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EEBAC" w14:textId="77777777" w:rsidR="00BF03AB" w:rsidRDefault="00BF03AB">
      <w:pPr>
        <w:snapToGrid w:val="0"/>
        <w:spacing w:line="600" w:lineRule="exact"/>
        <w:rPr>
          <w:rFonts w:ascii="宋体" w:hAnsi="宋体"/>
          <w:sz w:val="24"/>
        </w:rPr>
      </w:pPr>
    </w:p>
    <w:p w14:paraId="07F41C79" w14:textId="77777777" w:rsidR="00BF03AB" w:rsidRDefault="00BF03AB">
      <w:pPr>
        <w:snapToGrid w:val="0"/>
        <w:spacing w:line="600" w:lineRule="exact"/>
        <w:jc w:val="center"/>
        <w:rPr>
          <w:rFonts w:ascii="宋体" w:hAnsi="宋体"/>
          <w:sz w:val="24"/>
        </w:rPr>
      </w:pPr>
    </w:p>
    <w:p w14:paraId="3AF51284" w14:textId="77777777" w:rsidR="00BF03AB" w:rsidRDefault="00BF03AB">
      <w:pPr>
        <w:snapToGrid w:val="0"/>
        <w:spacing w:line="600" w:lineRule="exact"/>
        <w:jc w:val="center"/>
        <w:rPr>
          <w:rFonts w:ascii="宋体" w:hAnsi="宋体"/>
          <w:sz w:val="24"/>
        </w:rPr>
      </w:pPr>
    </w:p>
    <w:p w14:paraId="66D43382" w14:textId="77777777" w:rsidR="00BF03AB" w:rsidRDefault="00B47825">
      <w:pPr>
        <w:snapToGrid w:val="0"/>
        <w:spacing w:line="800" w:lineRule="exact"/>
        <w:jc w:val="center"/>
        <w:rPr>
          <w:rFonts w:ascii="黑体" w:eastAsia="黑体" w:hAnsi="宋体"/>
          <w:b/>
          <w:sz w:val="52"/>
          <w:szCs w:val="52"/>
        </w:rPr>
      </w:pPr>
      <w:r>
        <w:rPr>
          <w:rFonts w:ascii="黑体" w:eastAsia="黑体" w:hAnsi="宋体" w:hint="eastAsia"/>
          <w:b/>
          <w:sz w:val="52"/>
          <w:szCs w:val="52"/>
        </w:rPr>
        <w:t>重庆市建筑工程施工图设计文件</w:t>
      </w:r>
    </w:p>
    <w:p w14:paraId="75C8EF18" w14:textId="77777777" w:rsidR="00BF03AB" w:rsidRDefault="00B47825">
      <w:pPr>
        <w:snapToGrid w:val="0"/>
        <w:spacing w:line="800" w:lineRule="exact"/>
        <w:jc w:val="center"/>
        <w:rPr>
          <w:rFonts w:ascii="黑体" w:eastAsia="黑体" w:hAnsi="宋体"/>
          <w:b/>
          <w:sz w:val="52"/>
          <w:szCs w:val="52"/>
        </w:rPr>
      </w:pPr>
      <w:r>
        <w:rPr>
          <w:rFonts w:ascii="黑体" w:eastAsia="黑体" w:hAnsi="宋体" w:hint="eastAsia"/>
          <w:b/>
          <w:sz w:val="52"/>
          <w:szCs w:val="52"/>
        </w:rPr>
        <w:t>编制技术规定</w:t>
      </w:r>
    </w:p>
    <w:p w14:paraId="38896900" w14:textId="77777777" w:rsidR="00BF03AB" w:rsidRDefault="00BF03AB">
      <w:pPr>
        <w:snapToGrid w:val="0"/>
        <w:spacing w:line="520" w:lineRule="exact"/>
        <w:jc w:val="center"/>
        <w:rPr>
          <w:rFonts w:ascii="仿宋_GB2312" w:eastAsia="仿宋_GB2312"/>
          <w:sz w:val="24"/>
        </w:rPr>
      </w:pPr>
    </w:p>
    <w:p w14:paraId="0A8DF374" w14:textId="77777777" w:rsidR="00BF03AB" w:rsidRDefault="00BF03AB">
      <w:pPr>
        <w:snapToGrid w:val="0"/>
        <w:spacing w:line="520" w:lineRule="exact"/>
        <w:jc w:val="center"/>
        <w:rPr>
          <w:rFonts w:ascii="宋体" w:hAnsi="宋体"/>
          <w:sz w:val="24"/>
        </w:rPr>
      </w:pPr>
    </w:p>
    <w:p w14:paraId="02C16370" w14:textId="77777777" w:rsidR="00BF03AB" w:rsidRDefault="00B47825">
      <w:pPr>
        <w:snapToGrid w:val="0"/>
        <w:spacing w:line="520" w:lineRule="exact"/>
        <w:jc w:val="center"/>
        <w:rPr>
          <w:rFonts w:ascii="仿宋_GB2312" w:eastAsia="仿宋_GB2312"/>
          <w:b/>
          <w:sz w:val="36"/>
          <w:szCs w:val="36"/>
        </w:rPr>
      </w:pPr>
      <w:r>
        <w:rPr>
          <w:rFonts w:ascii="宋体" w:hAnsi="宋体" w:hint="eastAsia"/>
          <w:b/>
          <w:sz w:val="36"/>
          <w:szCs w:val="36"/>
        </w:rPr>
        <w:t>（2023年版）</w:t>
      </w:r>
    </w:p>
    <w:p w14:paraId="50107F4D" w14:textId="77777777" w:rsidR="00BF03AB" w:rsidRDefault="00BF03AB">
      <w:pPr>
        <w:snapToGrid w:val="0"/>
        <w:spacing w:line="520" w:lineRule="exact"/>
        <w:jc w:val="center"/>
        <w:rPr>
          <w:rFonts w:ascii="仿宋_GB2312" w:eastAsia="仿宋_GB2312"/>
          <w:sz w:val="36"/>
          <w:szCs w:val="36"/>
        </w:rPr>
      </w:pPr>
    </w:p>
    <w:p w14:paraId="23F08EFC" w14:textId="77777777" w:rsidR="00BF03AB" w:rsidRDefault="00BF03AB">
      <w:pPr>
        <w:snapToGrid w:val="0"/>
        <w:spacing w:line="520" w:lineRule="exact"/>
        <w:jc w:val="center"/>
        <w:rPr>
          <w:rFonts w:ascii="仿宋_GB2312" w:eastAsia="仿宋_GB2312"/>
          <w:sz w:val="36"/>
          <w:szCs w:val="36"/>
        </w:rPr>
      </w:pPr>
    </w:p>
    <w:p w14:paraId="5EAA1424" w14:textId="77777777" w:rsidR="00BF03AB" w:rsidRDefault="00BF03AB">
      <w:pPr>
        <w:snapToGrid w:val="0"/>
        <w:spacing w:line="520" w:lineRule="exact"/>
        <w:jc w:val="center"/>
        <w:rPr>
          <w:rFonts w:ascii="仿宋_GB2312" w:eastAsia="仿宋_GB2312"/>
          <w:sz w:val="36"/>
          <w:szCs w:val="36"/>
        </w:rPr>
      </w:pPr>
    </w:p>
    <w:p w14:paraId="3DD38491" w14:textId="77777777" w:rsidR="00BF03AB" w:rsidRDefault="00BF03AB">
      <w:pPr>
        <w:snapToGrid w:val="0"/>
        <w:spacing w:line="520" w:lineRule="exact"/>
        <w:jc w:val="center"/>
        <w:rPr>
          <w:rFonts w:ascii="仿宋_GB2312" w:eastAsia="仿宋_GB2312"/>
          <w:sz w:val="36"/>
          <w:szCs w:val="36"/>
        </w:rPr>
      </w:pPr>
    </w:p>
    <w:p w14:paraId="76918032" w14:textId="77777777" w:rsidR="00BF03AB" w:rsidRDefault="00BF03AB">
      <w:pPr>
        <w:snapToGrid w:val="0"/>
        <w:spacing w:line="520" w:lineRule="exact"/>
        <w:jc w:val="center"/>
        <w:rPr>
          <w:rFonts w:ascii="仿宋_GB2312" w:eastAsia="仿宋_GB2312"/>
          <w:sz w:val="36"/>
          <w:szCs w:val="36"/>
        </w:rPr>
      </w:pPr>
    </w:p>
    <w:p w14:paraId="46EFEFFB" w14:textId="77777777" w:rsidR="00BF03AB" w:rsidRDefault="00BF03AB">
      <w:pPr>
        <w:snapToGrid w:val="0"/>
        <w:spacing w:line="520" w:lineRule="exact"/>
        <w:jc w:val="center"/>
        <w:rPr>
          <w:rFonts w:ascii="仿宋_GB2312" w:eastAsia="仿宋_GB2312"/>
          <w:sz w:val="36"/>
          <w:szCs w:val="36"/>
        </w:rPr>
      </w:pPr>
    </w:p>
    <w:p w14:paraId="7DD646B9" w14:textId="77777777" w:rsidR="00BF03AB" w:rsidRDefault="00BF03AB">
      <w:pPr>
        <w:snapToGrid w:val="0"/>
        <w:spacing w:line="520" w:lineRule="exact"/>
        <w:jc w:val="center"/>
        <w:rPr>
          <w:rFonts w:ascii="仿宋_GB2312" w:eastAsia="仿宋_GB2312"/>
          <w:sz w:val="36"/>
          <w:szCs w:val="36"/>
        </w:rPr>
      </w:pPr>
    </w:p>
    <w:p w14:paraId="20641F8B" w14:textId="77777777" w:rsidR="00BF03AB" w:rsidRDefault="00BF03AB">
      <w:pPr>
        <w:snapToGrid w:val="0"/>
        <w:spacing w:line="520" w:lineRule="exact"/>
        <w:jc w:val="center"/>
        <w:rPr>
          <w:rFonts w:ascii="仿宋_GB2312" w:eastAsia="仿宋_GB2312"/>
          <w:sz w:val="36"/>
          <w:szCs w:val="36"/>
        </w:rPr>
      </w:pPr>
    </w:p>
    <w:p w14:paraId="3C1AE68C" w14:textId="77777777" w:rsidR="00BF03AB" w:rsidRDefault="00BF03AB">
      <w:pPr>
        <w:snapToGrid w:val="0"/>
        <w:spacing w:line="520" w:lineRule="exact"/>
        <w:jc w:val="center"/>
        <w:rPr>
          <w:rFonts w:ascii="仿宋_GB2312" w:eastAsia="仿宋_GB2312"/>
          <w:sz w:val="36"/>
          <w:szCs w:val="36"/>
        </w:rPr>
      </w:pPr>
    </w:p>
    <w:p w14:paraId="6F0B5489" w14:textId="77777777" w:rsidR="00BF03AB" w:rsidRDefault="00BF03AB">
      <w:pPr>
        <w:snapToGrid w:val="0"/>
        <w:spacing w:line="520" w:lineRule="exact"/>
        <w:jc w:val="center"/>
        <w:rPr>
          <w:rFonts w:ascii="仿宋_GB2312" w:eastAsia="仿宋_GB2312"/>
          <w:sz w:val="36"/>
          <w:szCs w:val="36"/>
        </w:rPr>
      </w:pPr>
    </w:p>
    <w:p w14:paraId="20B6F725" w14:textId="77777777" w:rsidR="00BF03AB" w:rsidRDefault="00BF03AB">
      <w:pPr>
        <w:snapToGrid w:val="0"/>
        <w:spacing w:line="520" w:lineRule="exact"/>
        <w:jc w:val="center"/>
        <w:rPr>
          <w:rFonts w:ascii="仿宋_GB2312" w:eastAsia="仿宋_GB2312"/>
          <w:sz w:val="36"/>
          <w:szCs w:val="36"/>
        </w:rPr>
      </w:pPr>
    </w:p>
    <w:p w14:paraId="26340529" w14:textId="77777777" w:rsidR="00BF03AB" w:rsidRDefault="00BF03AB">
      <w:pPr>
        <w:snapToGrid w:val="0"/>
        <w:spacing w:line="520" w:lineRule="exact"/>
        <w:rPr>
          <w:rFonts w:ascii="仿宋_GB2312" w:eastAsia="仿宋_GB2312"/>
          <w:sz w:val="36"/>
          <w:szCs w:val="36"/>
        </w:rPr>
      </w:pPr>
    </w:p>
    <w:p w14:paraId="34B6AAA5" w14:textId="77777777" w:rsidR="00BF03AB" w:rsidRDefault="00B47825">
      <w:pPr>
        <w:snapToGrid w:val="0"/>
        <w:spacing w:line="520" w:lineRule="exact"/>
        <w:jc w:val="center"/>
        <w:rPr>
          <w:rFonts w:ascii="宋体" w:hAnsi="宋体"/>
          <w:b/>
          <w:sz w:val="36"/>
          <w:szCs w:val="36"/>
        </w:rPr>
      </w:pPr>
      <w:r>
        <w:rPr>
          <w:rFonts w:ascii="宋体" w:hAnsi="宋体" w:hint="eastAsia"/>
          <w:b/>
          <w:sz w:val="36"/>
          <w:szCs w:val="36"/>
        </w:rPr>
        <w:t>重庆市住房和城乡建设委员会</w:t>
      </w:r>
    </w:p>
    <w:p w14:paraId="65B7D1E9" w14:textId="77777777" w:rsidR="00BF03AB" w:rsidRDefault="00B47825">
      <w:pPr>
        <w:snapToGrid w:val="0"/>
        <w:spacing w:line="520" w:lineRule="exact"/>
        <w:jc w:val="center"/>
        <w:rPr>
          <w:rFonts w:ascii="宋体" w:hAnsi="宋体"/>
          <w:b/>
          <w:sz w:val="36"/>
          <w:szCs w:val="36"/>
        </w:rPr>
        <w:sectPr w:rsidR="00BF03AB">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fmt="numberInDash"/>
          <w:cols w:space="720"/>
          <w:titlePg/>
          <w:docGrid w:type="lines" w:linePitch="312"/>
        </w:sectPr>
      </w:pPr>
      <w:r>
        <w:rPr>
          <w:rFonts w:ascii="宋体" w:hAnsi="宋体" w:hint="eastAsia"/>
          <w:b/>
          <w:sz w:val="36"/>
          <w:szCs w:val="36"/>
        </w:rPr>
        <w:t>二○二三年十二月</w:t>
      </w:r>
    </w:p>
    <w:p w14:paraId="57FCBDFF" w14:textId="77777777" w:rsidR="00BF03AB" w:rsidRDefault="00B47825">
      <w:pPr>
        <w:jc w:val="center"/>
        <w:rPr>
          <w:rFonts w:ascii="黑体" w:eastAsia="黑体" w:hAnsi="黑体"/>
          <w:b/>
          <w:sz w:val="30"/>
          <w:szCs w:val="30"/>
        </w:rPr>
      </w:pPr>
      <w:r>
        <w:rPr>
          <w:rFonts w:ascii="黑体" w:eastAsia="黑体" w:hAnsi="黑体" w:hint="eastAsia"/>
          <w:b/>
          <w:sz w:val="30"/>
          <w:szCs w:val="30"/>
        </w:rPr>
        <w:lastRenderedPageBreak/>
        <w:t>前    言</w:t>
      </w:r>
    </w:p>
    <w:p w14:paraId="1611BE20" w14:textId="77777777" w:rsidR="00BF03AB" w:rsidRDefault="00B47825">
      <w:pPr>
        <w:ind w:firstLine="645"/>
        <w:rPr>
          <w:rFonts w:ascii="Times New Roman" w:eastAsia="方正仿宋_GBK" w:hAnsi="Times New Roman" w:cs="Times New Roman"/>
          <w:sz w:val="30"/>
          <w:szCs w:val="30"/>
        </w:rPr>
      </w:pPr>
      <w:r>
        <w:rPr>
          <w:rFonts w:ascii="Calibri" w:eastAsia="方正仿宋_GBK" w:hAnsi="Calibri" w:cs="Times New Roman" w:hint="eastAsia"/>
          <w:sz w:val="30"/>
          <w:szCs w:val="30"/>
        </w:rPr>
        <w:t>为贯彻</w:t>
      </w:r>
      <w:proofErr w:type="gramStart"/>
      <w:r>
        <w:rPr>
          <w:rFonts w:ascii="Calibri" w:eastAsia="方正仿宋_GBK" w:hAnsi="Calibri" w:cs="Times New Roman" w:hint="eastAsia"/>
          <w:sz w:val="30"/>
          <w:szCs w:val="30"/>
        </w:rPr>
        <w:t>落实住</w:t>
      </w:r>
      <w:proofErr w:type="gramEnd"/>
      <w:r>
        <w:rPr>
          <w:rFonts w:ascii="Calibri" w:eastAsia="方正仿宋_GBK" w:hAnsi="Calibri" w:cs="Times New Roman" w:hint="eastAsia"/>
          <w:sz w:val="30"/>
          <w:szCs w:val="30"/>
        </w:rPr>
        <w:t>建部《建筑工程设计文件编制深度规定</w:t>
      </w:r>
      <w:r>
        <w:rPr>
          <w:rFonts w:ascii="Calibri" w:eastAsia="方正仿宋_GBK" w:hAnsi="Calibri" w:cs="Times New Roman" w:hint="eastAsia"/>
          <w:sz w:val="30"/>
          <w:szCs w:val="30"/>
        </w:rPr>
        <w:t>(2016</w:t>
      </w:r>
      <w:r>
        <w:rPr>
          <w:rFonts w:ascii="Calibri" w:eastAsia="方正仿宋_GBK" w:hAnsi="Calibri" w:cs="Times New Roman" w:hint="eastAsia"/>
          <w:sz w:val="30"/>
          <w:szCs w:val="30"/>
        </w:rPr>
        <w:t>版</w:t>
      </w:r>
      <w:r>
        <w:rPr>
          <w:rFonts w:ascii="Calibri" w:eastAsia="方正仿宋_GBK" w:hAnsi="Calibri" w:cs="Times New Roman" w:hint="eastAsia"/>
          <w:sz w:val="30"/>
          <w:szCs w:val="30"/>
        </w:rPr>
        <w:t>)</w:t>
      </w:r>
      <w:r>
        <w:rPr>
          <w:rFonts w:ascii="Calibri" w:eastAsia="方正仿宋_GBK" w:hAnsi="Calibri" w:cs="Times New Roman" w:hint="eastAsia"/>
          <w:sz w:val="30"/>
          <w:szCs w:val="30"/>
        </w:rPr>
        <w:t>》的有关要求，</w:t>
      </w:r>
      <w:r>
        <w:rPr>
          <w:rFonts w:ascii="宋体" w:eastAsia="宋体" w:hAnsi="宋体" w:cs="宋体" w:hint="eastAsia"/>
          <w:sz w:val="30"/>
          <w:szCs w:val="30"/>
        </w:rPr>
        <w:t>促进勘察设计行业管理和技术创新，</w:t>
      </w:r>
      <w:r>
        <w:rPr>
          <w:rFonts w:ascii="Calibri" w:eastAsia="方正仿宋_GBK" w:hAnsi="Calibri" w:cs="Times New Roman" w:hint="eastAsia"/>
          <w:sz w:val="30"/>
          <w:szCs w:val="30"/>
        </w:rPr>
        <w:t>提</w:t>
      </w:r>
      <w:r>
        <w:rPr>
          <w:rFonts w:ascii="宋体" w:eastAsia="宋体" w:hAnsi="宋体" w:cs="宋体" w:hint="eastAsia"/>
          <w:sz w:val="30"/>
          <w:szCs w:val="30"/>
        </w:rPr>
        <w:t>高全市</w:t>
      </w:r>
      <w:r>
        <w:rPr>
          <w:rFonts w:ascii="Calibri" w:eastAsia="方正仿宋_GBK" w:hAnsi="Calibri" w:cs="Times New Roman" w:hint="eastAsia"/>
          <w:sz w:val="30"/>
          <w:szCs w:val="30"/>
        </w:rPr>
        <w:t>建筑设计质量与水平，根据</w:t>
      </w:r>
      <w:r>
        <w:rPr>
          <w:rFonts w:ascii="Cambria" w:eastAsia="方正仿宋_GBK" w:hAnsi="Cambria" w:cs="Cambria" w:hint="eastAsia"/>
          <w:sz w:val="30"/>
          <w:szCs w:val="30"/>
        </w:rPr>
        <w:t>重庆市勘察设计</w:t>
      </w:r>
      <w:r>
        <w:rPr>
          <w:rFonts w:ascii="宋体" w:eastAsia="宋体" w:hAnsi="宋体" w:cs="宋体" w:hint="eastAsia"/>
          <w:sz w:val="30"/>
          <w:szCs w:val="30"/>
        </w:rPr>
        <w:t>行业创新研究与能力建设项目委托书</w:t>
      </w:r>
      <w:r>
        <w:rPr>
          <w:rFonts w:ascii="Times New Roman" w:eastAsia="方正仿宋_GBK" w:hAnsi="Times New Roman" w:cs="Times New Roman" w:hint="eastAsia"/>
          <w:sz w:val="30"/>
          <w:szCs w:val="30"/>
        </w:rPr>
        <w:t>《重庆市建筑工程设计文件编制技术规定及审查要点》的要求，由</w:t>
      </w:r>
      <w:r>
        <w:rPr>
          <w:rFonts w:ascii="Cambria" w:eastAsia="方正仿宋_GBK" w:hAnsi="Cambria" w:cs="Cambria" w:hint="eastAsia"/>
          <w:sz w:val="30"/>
          <w:szCs w:val="30"/>
        </w:rPr>
        <w:t>重庆市住房和城乡建设委员会</w:t>
      </w:r>
      <w:r>
        <w:rPr>
          <w:rFonts w:ascii="Times New Roman" w:eastAsia="方正仿宋_GBK" w:hAnsi="Times New Roman" w:cs="Times New Roman" w:hint="eastAsia"/>
          <w:sz w:val="30"/>
          <w:szCs w:val="30"/>
        </w:rPr>
        <w:t>组织中机中</w:t>
      </w:r>
      <w:proofErr w:type="gramStart"/>
      <w:r>
        <w:rPr>
          <w:rFonts w:ascii="Times New Roman" w:eastAsia="方正仿宋_GBK" w:hAnsi="Times New Roman" w:cs="Times New Roman" w:hint="eastAsia"/>
          <w:sz w:val="30"/>
          <w:szCs w:val="30"/>
        </w:rPr>
        <w:t>联工程</w:t>
      </w:r>
      <w:proofErr w:type="gramEnd"/>
      <w:r>
        <w:rPr>
          <w:rFonts w:ascii="Times New Roman" w:eastAsia="方正仿宋_GBK" w:hAnsi="Times New Roman" w:cs="Times New Roman" w:hint="eastAsia"/>
          <w:sz w:val="30"/>
          <w:szCs w:val="30"/>
        </w:rPr>
        <w:t>有限公司、</w:t>
      </w:r>
      <w:proofErr w:type="gramStart"/>
      <w:r>
        <w:rPr>
          <w:rFonts w:ascii="Times New Roman" w:eastAsia="方正仿宋_GBK" w:hAnsi="Times New Roman" w:cs="Times New Roman" w:hint="eastAsia"/>
          <w:sz w:val="30"/>
          <w:szCs w:val="30"/>
        </w:rPr>
        <w:t>中冶赛迪</w:t>
      </w:r>
      <w:proofErr w:type="gramEnd"/>
      <w:r>
        <w:rPr>
          <w:rFonts w:ascii="Times New Roman" w:eastAsia="方正仿宋_GBK" w:hAnsi="Times New Roman" w:cs="Times New Roman" w:hint="eastAsia"/>
          <w:sz w:val="30"/>
          <w:szCs w:val="30"/>
        </w:rPr>
        <w:t>工程技术股份有限公司、重庆市人防建筑设计研究院有限责任公司、重庆市设计院有限公司、中煤科工重庆设计研究院</w:t>
      </w:r>
      <w:r>
        <w:rPr>
          <w:rFonts w:ascii="Times New Roman" w:eastAsia="方正仿宋_GBK" w:hAnsi="Times New Roman" w:cs="Times New Roman" w:hint="eastAsia"/>
          <w:sz w:val="30"/>
          <w:szCs w:val="30"/>
        </w:rPr>
        <w:t>(</w:t>
      </w:r>
      <w:r>
        <w:rPr>
          <w:rFonts w:ascii="Times New Roman" w:eastAsia="方正仿宋_GBK" w:hAnsi="Times New Roman" w:cs="Times New Roman" w:hint="eastAsia"/>
          <w:sz w:val="30"/>
          <w:szCs w:val="30"/>
        </w:rPr>
        <w:t>集团</w:t>
      </w:r>
      <w:r>
        <w:rPr>
          <w:rFonts w:ascii="Times New Roman" w:eastAsia="方正仿宋_GBK" w:hAnsi="Times New Roman" w:cs="Times New Roman" w:hint="eastAsia"/>
          <w:sz w:val="30"/>
          <w:szCs w:val="30"/>
        </w:rPr>
        <w:t>)</w:t>
      </w:r>
      <w:r>
        <w:rPr>
          <w:rFonts w:ascii="Times New Roman" w:eastAsia="方正仿宋_GBK" w:hAnsi="Times New Roman" w:cs="Times New Roman" w:hint="eastAsia"/>
          <w:sz w:val="30"/>
          <w:szCs w:val="30"/>
        </w:rPr>
        <w:t>有限公司等单位结合我市实际，编制了本技术规定。</w:t>
      </w:r>
    </w:p>
    <w:p w14:paraId="41B786F9" w14:textId="77777777" w:rsidR="00BF03AB" w:rsidRDefault="00B47825">
      <w:pPr>
        <w:ind w:firstLine="645"/>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本技术规定对重庆市新建、改建、扩建建筑工程施工图设计的一般要求、图纸、计算书、建筑信息模型等内容</w:t>
      </w:r>
      <w:proofErr w:type="gramStart"/>
      <w:r>
        <w:rPr>
          <w:rFonts w:ascii="Times New Roman" w:eastAsia="方正仿宋_GBK" w:hAnsi="Times New Roman" w:cs="Times New Roman" w:hint="eastAsia"/>
          <w:sz w:val="30"/>
          <w:szCs w:val="30"/>
        </w:rPr>
        <w:t>作出</w:t>
      </w:r>
      <w:proofErr w:type="gramEnd"/>
      <w:r>
        <w:rPr>
          <w:rFonts w:ascii="Times New Roman" w:eastAsia="方正仿宋_GBK" w:hAnsi="Times New Roman" w:cs="Times New Roman" w:hint="eastAsia"/>
          <w:sz w:val="30"/>
          <w:szCs w:val="30"/>
        </w:rPr>
        <w:t>了具体规定，是开展施工图设计文件编制的技术依据。</w:t>
      </w:r>
    </w:p>
    <w:p w14:paraId="38C1E4E3" w14:textId="77777777" w:rsidR="00BF03AB" w:rsidRDefault="00B47825">
      <w:pPr>
        <w:ind w:firstLine="645"/>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本技术规定由</w:t>
      </w:r>
      <w:r>
        <w:rPr>
          <w:rFonts w:ascii="Cambria" w:eastAsia="方正仿宋_GBK" w:hAnsi="Cambria" w:cs="Cambria" w:hint="eastAsia"/>
          <w:sz w:val="30"/>
          <w:szCs w:val="30"/>
        </w:rPr>
        <w:t>重庆市住房和城乡建设委员会</w:t>
      </w:r>
      <w:r>
        <w:rPr>
          <w:rFonts w:ascii="Times New Roman" w:eastAsia="方正仿宋_GBK" w:hAnsi="Times New Roman" w:cs="Times New Roman" w:hint="eastAsia"/>
          <w:sz w:val="30"/>
          <w:szCs w:val="30"/>
        </w:rPr>
        <w:t>负责管理，由中机中</w:t>
      </w:r>
      <w:proofErr w:type="gramStart"/>
      <w:r>
        <w:rPr>
          <w:rFonts w:ascii="Times New Roman" w:eastAsia="方正仿宋_GBK" w:hAnsi="Times New Roman" w:cs="Times New Roman" w:hint="eastAsia"/>
          <w:sz w:val="30"/>
          <w:szCs w:val="30"/>
        </w:rPr>
        <w:t>联工程</w:t>
      </w:r>
      <w:proofErr w:type="gramEnd"/>
      <w:r>
        <w:rPr>
          <w:rFonts w:ascii="Times New Roman" w:eastAsia="方正仿宋_GBK" w:hAnsi="Times New Roman" w:cs="Times New Roman" w:hint="eastAsia"/>
          <w:sz w:val="30"/>
          <w:szCs w:val="30"/>
        </w:rPr>
        <w:t>有限公司负责具体技术内容解释。</w:t>
      </w:r>
    </w:p>
    <w:p w14:paraId="0176978F" w14:textId="77777777" w:rsidR="00BF03AB" w:rsidRDefault="00B47825">
      <w:pPr>
        <w:ind w:firstLine="645"/>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组织单位：</w:t>
      </w:r>
      <w:r>
        <w:rPr>
          <w:rFonts w:ascii="Cambria" w:eastAsia="方正仿宋_GBK" w:hAnsi="Cambria" w:cs="Cambria" w:hint="eastAsia"/>
          <w:sz w:val="30"/>
          <w:szCs w:val="30"/>
        </w:rPr>
        <w:t>重庆市住房和城乡建设委员会</w:t>
      </w:r>
    </w:p>
    <w:p w14:paraId="3DA0FA2D" w14:textId="77777777" w:rsidR="00BF03AB" w:rsidRDefault="00B47825">
      <w:pPr>
        <w:ind w:firstLine="645"/>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主编单位：中机中</w:t>
      </w:r>
      <w:proofErr w:type="gramStart"/>
      <w:r>
        <w:rPr>
          <w:rFonts w:ascii="Times New Roman" w:eastAsia="方正仿宋_GBK" w:hAnsi="Times New Roman" w:cs="Times New Roman" w:hint="eastAsia"/>
          <w:sz w:val="30"/>
          <w:szCs w:val="30"/>
        </w:rPr>
        <w:t>联工程</w:t>
      </w:r>
      <w:proofErr w:type="gramEnd"/>
      <w:r>
        <w:rPr>
          <w:rFonts w:ascii="Times New Roman" w:eastAsia="方正仿宋_GBK" w:hAnsi="Times New Roman" w:cs="Times New Roman" w:hint="eastAsia"/>
          <w:sz w:val="30"/>
          <w:szCs w:val="30"/>
        </w:rPr>
        <w:t>有限公司</w:t>
      </w:r>
    </w:p>
    <w:p w14:paraId="63AA7726" w14:textId="77777777" w:rsidR="00BF03AB" w:rsidRDefault="00B47825">
      <w:pPr>
        <w:ind w:firstLineChars="700" w:firstLine="2100"/>
        <w:rPr>
          <w:rFonts w:ascii="Times New Roman" w:eastAsia="方正仿宋_GBK" w:hAnsi="Times New Roman" w:cs="Times New Roman"/>
          <w:sz w:val="30"/>
          <w:szCs w:val="30"/>
        </w:rPr>
      </w:pPr>
      <w:proofErr w:type="gramStart"/>
      <w:r>
        <w:rPr>
          <w:rFonts w:ascii="Times New Roman" w:eastAsia="方正仿宋_GBK" w:hAnsi="Times New Roman" w:cs="Times New Roman" w:hint="eastAsia"/>
          <w:sz w:val="30"/>
          <w:szCs w:val="30"/>
        </w:rPr>
        <w:t>中冶赛迪</w:t>
      </w:r>
      <w:proofErr w:type="gramEnd"/>
      <w:r>
        <w:rPr>
          <w:rFonts w:ascii="Times New Roman" w:eastAsia="方正仿宋_GBK" w:hAnsi="Times New Roman" w:cs="Times New Roman" w:hint="eastAsia"/>
          <w:sz w:val="30"/>
          <w:szCs w:val="30"/>
        </w:rPr>
        <w:t>工程技术股份有限公司</w:t>
      </w:r>
    </w:p>
    <w:p w14:paraId="1DA9DA34" w14:textId="77777777" w:rsidR="00BF03AB" w:rsidRDefault="00B47825">
      <w:pPr>
        <w:ind w:firstLineChars="700" w:firstLine="2100"/>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重庆市人防建筑设计研究院有限责任公司</w:t>
      </w:r>
    </w:p>
    <w:p w14:paraId="1824B7DD" w14:textId="77777777" w:rsidR="00BF03AB" w:rsidRDefault="00B47825">
      <w:pPr>
        <w:ind w:firstLineChars="700" w:firstLine="2100"/>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重庆市设计院有限公司</w:t>
      </w:r>
    </w:p>
    <w:p w14:paraId="53AE4AE3" w14:textId="77777777" w:rsidR="00BF03AB" w:rsidRDefault="00B47825">
      <w:pPr>
        <w:ind w:firstLineChars="700" w:firstLine="2100"/>
        <w:rPr>
          <w:rFonts w:ascii="Times New Roman" w:eastAsia="方正仿宋_GBK" w:hAnsi="Times New Roman" w:cs="Times New Roman"/>
          <w:sz w:val="30"/>
          <w:szCs w:val="30"/>
        </w:rPr>
      </w:pPr>
      <w:r>
        <w:rPr>
          <w:rFonts w:ascii="Times New Roman" w:eastAsia="方正仿宋_GBK" w:hAnsi="Times New Roman" w:cs="Times New Roman" w:hint="eastAsia"/>
          <w:sz w:val="30"/>
          <w:szCs w:val="30"/>
        </w:rPr>
        <w:t>中煤科工重庆设计研究院</w:t>
      </w:r>
      <w:r>
        <w:rPr>
          <w:rFonts w:ascii="Times New Roman" w:eastAsia="方正仿宋_GBK" w:hAnsi="Times New Roman" w:cs="Times New Roman"/>
          <w:sz w:val="30"/>
          <w:szCs w:val="30"/>
        </w:rPr>
        <w:t>(</w:t>
      </w:r>
      <w:r>
        <w:rPr>
          <w:rFonts w:ascii="Times New Roman" w:eastAsia="方正仿宋_GBK" w:hAnsi="Times New Roman" w:cs="Times New Roman" w:hint="eastAsia"/>
          <w:sz w:val="30"/>
          <w:szCs w:val="30"/>
        </w:rPr>
        <w:t>集团</w:t>
      </w:r>
      <w:r>
        <w:rPr>
          <w:rFonts w:ascii="Times New Roman" w:eastAsia="方正仿宋_GBK" w:hAnsi="Times New Roman" w:cs="Times New Roman" w:hint="eastAsia"/>
          <w:sz w:val="30"/>
          <w:szCs w:val="30"/>
        </w:rPr>
        <w:t>)</w:t>
      </w:r>
      <w:r>
        <w:rPr>
          <w:rFonts w:ascii="Times New Roman" w:eastAsia="方正仿宋_GBK" w:hAnsi="Times New Roman" w:cs="Times New Roman" w:hint="eastAsia"/>
          <w:sz w:val="30"/>
          <w:szCs w:val="30"/>
        </w:rPr>
        <w:t>有限公司</w:t>
      </w:r>
    </w:p>
    <w:p w14:paraId="607BC9BE" w14:textId="77777777" w:rsidR="00BF03AB" w:rsidRDefault="00B47825">
      <w:pPr>
        <w:ind w:firstLine="645"/>
        <w:rPr>
          <w:rFonts w:ascii="Times New Roman" w:eastAsia="方正仿宋_GBK" w:hAnsi="Times New Roman"/>
          <w:sz w:val="30"/>
          <w:szCs w:val="30"/>
        </w:rPr>
      </w:pPr>
      <w:r>
        <w:rPr>
          <w:rFonts w:ascii="Times New Roman" w:eastAsia="方正仿宋_GBK" w:hAnsi="Times New Roman" w:hint="eastAsia"/>
          <w:sz w:val="30"/>
          <w:szCs w:val="30"/>
        </w:rPr>
        <w:t>参编单位：</w:t>
      </w:r>
      <w:r>
        <w:rPr>
          <w:rFonts w:ascii="Times New Roman" w:eastAsia="方正仿宋_GBK" w:hAnsi="Times New Roman"/>
          <w:sz w:val="30"/>
          <w:szCs w:val="30"/>
        </w:rPr>
        <w:t xml:space="preserve"> </w:t>
      </w:r>
    </w:p>
    <w:p w14:paraId="07F771B7" w14:textId="77777777" w:rsidR="00BF03AB" w:rsidRDefault="00B47825">
      <w:pPr>
        <w:ind w:firstLineChars="100" w:firstLine="300"/>
        <w:rPr>
          <w:rFonts w:ascii="Times New Roman" w:eastAsia="方正仿宋_GBK" w:hAnsi="Times New Roman"/>
          <w:sz w:val="30"/>
          <w:szCs w:val="30"/>
        </w:rPr>
      </w:pPr>
      <w:r>
        <w:rPr>
          <w:rFonts w:ascii="Times New Roman" w:eastAsia="方正仿宋_GBK" w:hAnsi="Times New Roman" w:hint="eastAsia"/>
          <w:sz w:val="30"/>
          <w:szCs w:val="30"/>
        </w:rPr>
        <w:lastRenderedPageBreak/>
        <w:t>主要起草人：</w:t>
      </w:r>
    </w:p>
    <w:p w14:paraId="3AD23E57" w14:textId="77777777" w:rsidR="00BF03AB" w:rsidRDefault="00B47825">
      <w:pPr>
        <w:ind w:firstLine="645"/>
        <w:rPr>
          <w:rFonts w:ascii="黑体" w:eastAsia="黑体" w:hAnsi="黑体"/>
          <w:b/>
          <w:sz w:val="28"/>
          <w:szCs w:val="28"/>
        </w:rPr>
      </w:pPr>
      <w:r>
        <w:rPr>
          <w:rFonts w:ascii="Times New Roman" w:eastAsia="方正仿宋_GBK" w:hAnsi="Times New Roman" w:hint="eastAsia"/>
          <w:sz w:val="30"/>
          <w:szCs w:val="30"/>
        </w:rPr>
        <w:t>审查专家：</w:t>
      </w:r>
      <w:r>
        <w:rPr>
          <w:rFonts w:ascii="黑体" w:eastAsia="黑体" w:hAnsi="黑体"/>
          <w:b/>
          <w:sz w:val="28"/>
          <w:szCs w:val="28"/>
        </w:rPr>
        <w:t xml:space="preserve"> </w:t>
      </w:r>
    </w:p>
    <w:p w14:paraId="2EAE66AC" w14:textId="77777777" w:rsidR="00BF03AB" w:rsidRDefault="00BF03AB">
      <w:pPr>
        <w:rPr>
          <w:rFonts w:ascii="黑体" w:eastAsia="黑体" w:hAnsi="黑体"/>
          <w:b/>
          <w:sz w:val="28"/>
          <w:szCs w:val="28"/>
        </w:rPr>
      </w:pPr>
    </w:p>
    <w:p w14:paraId="73A5B0DE" w14:textId="77777777" w:rsidR="00BF03AB" w:rsidRDefault="00BF03AB">
      <w:pPr>
        <w:rPr>
          <w:rFonts w:ascii="黑体" w:eastAsia="黑体" w:hAnsi="黑体"/>
          <w:b/>
          <w:sz w:val="28"/>
          <w:szCs w:val="28"/>
        </w:rPr>
      </w:pPr>
    </w:p>
    <w:p w14:paraId="367F336E" w14:textId="77777777" w:rsidR="00BF03AB" w:rsidRDefault="00BF03AB">
      <w:pPr>
        <w:rPr>
          <w:rFonts w:ascii="黑体" w:eastAsia="黑体" w:hAnsi="黑体"/>
          <w:b/>
          <w:sz w:val="28"/>
          <w:szCs w:val="28"/>
        </w:rPr>
      </w:pPr>
    </w:p>
    <w:p w14:paraId="48E4C353" w14:textId="77777777" w:rsidR="00BF03AB" w:rsidRDefault="00BF03AB">
      <w:pPr>
        <w:widowControl/>
        <w:jc w:val="left"/>
        <w:rPr>
          <w:rFonts w:asciiTheme="majorEastAsia" w:eastAsiaTheme="majorEastAsia" w:hAnsiTheme="majorEastAsia" w:cstheme="majorEastAsia"/>
          <w:b/>
          <w:bCs/>
          <w:sz w:val="28"/>
          <w:szCs w:val="28"/>
          <w:lang w:val="zh-CN"/>
        </w:rPr>
      </w:pPr>
    </w:p>
    <w:p w14:paraId="0B26221E" w14:textId="77777777" w:rsidR="00BF03AB" w:rsidRDefault="00BF03AB">
      <w:pPr>
        <w:widowControl/>
        <w:jc w:val="left"/>
        <w:rPr>
          <w:rFonts w:asciiTheme="majorEastAsia" w:eastAsiaTheme="majorEastAsia" w:hAnsiTheme="majorEastAsia" w:cstheme="majorEastAsia"/>
          <w:b/>
          <w:bCs/>
          <w:sz w:val="28"/>
          <w:szCs w:val="28"/>
          <w:lang w:val="zh-CN"/>
        </w:rPr>
      </w:pPr>
    </w:p>
    <w:p w14:paraId="50F7A001" w14:textId="77777777" w:rsidR="00BF03AB" w:rsidRDefault="00BF03AB">
      <w:pPr>
        <w:widowControl/>
        <w:jc w:val="left"/>
        <w:rPr>
          <w:rFonts w:asciiTheme="majorEastAsia" w:eastAsiaTheme="majorEastAsia" w:hAnsiTheme="majorEastAsia" w:cstheme="majorEastAsia"/>
          <w:b/>
          <w:bCs/>
          <w:sz w:val="28"/>
          <w:szCs w:val="28"/>
          <w:lang w:val="zh-CN"/>
        </w:rPr>
      </w:pPr>
    </w:p>
    <w:p w14:paraId="46C22EAA" w14:textId="77777777" w:rsidR="00BF03AB" w:rsidRDefault="00BF03AB">
      <w:pPr>
        <w:widowControl/>
        <w:jc w:val="left"/>
        <w:rPr>
          <w:rFonts w:asciiTheme="majorEastAsia" w:eastAsiaTheme="majorEastAsia" w:hAnsiTheme="majorEastAsia" w:cstheme="majorEastAsia"/>
          <w:b/>
          <w:bCs/>
          <w:sz w:val="28"/>
          <w:szCs w:val="28"/>
          <w:lang w:val="zh-CN"/>
        </w:rPr>
      </w:pPr>
    </w:p>
    <w:p w14:paraId="2285039B" w14:textId="77777777" w:rsidR="00BF03AB" w:rsidRDefault="00BF03AB">
      <w:pPr>
        <w:widowControl/>
        <w:jc w:val="left"/>
        <w:rPr>
          <w:rFonts w:asciiTheme="majorEastAsia" w:eastAsiaTheme="majorEastAsia" w:hAnsiTheme="majorEastAsia" w:cstheme="majorEastAsia"/>
          <w:b/>
          <w:bCs/>
          <w:sz w:val="28"/>
          <w:szCs w:val="28"/>
          <w:lang w:val="zh-CN"/>
        </w:rPr>
      </w:pPr>
    </w:p>
    <w:p w14:paraId="63E80E99" w14:textId="77777777" w:rsidR="00BF03AB" w:rsidRDefault="00BF03AB">
      <w:pPr>
        <w:widowControl/>
        <w:jc w:val="left"/>
        <w:rPr>
          <w:rFonts w:asciiTheme="majorEastAsia" w:eastAsiaTheme="majorEastAsia" w:hAnsiTheme="majorEastAsia" w:cstheme="majorEastAsia"/>
          <w:b/>
          <w:bCs/>
          <w:sz w:val="28"/>
          <w:szCs w:val="28"/>
          <w:lang w:val="zh-CN"/>
        </w:rPr>
      </w:pPr>
    </w:p>
    <w:p w14:paraId="5884F3C0" w14:textId="77777777" w:rsidR="00BF03AB" w:rsidRDefault="00BF03AB">
      <w:pPr>
        <w:widowControl/>
        <w:jc w:val="left"/>
        <w:rPr>
          <w:rFonts w:asciiTheme="majorEastAsia" w:eastAsiaTheme="majorEastAsia" w:hAnsiTheme="majorEastAsia" w:cstheme="majorEastAsia"/>
          <w:b/>
          <w:bCs/>
          <w:sz w:val="28"/>
          <w:szCs w:val="28"/>
          <w:lang w:val="zh-CN"/>
        </w:rPr>
      </w:pPr>
    </w:p>
    <w:p w14:paraId="7F87E35D" w14:textId="77777777" w:rsidR="00BF03AB" w:rsidRDefault="00BF03AB">
      <w:pPr>
        <w:widowControl/>
        <w:jc w:val="left"/>
        <w:rPr>
          <w:rFonts w:asciiTheme="majorEastAsia" w:eastAsiaTheme="majorEastAsia" w:hAnsiTheme="majorEastAsia" w:cstheme="majorEastAsia"/>
          <w:b/>
          <w:bCs/>
          <w:sz w:val="28"/>
          <w:szCs w:val="28"/>
          <w:lang w:val="zh-CN"/>
        </w:rPr>
      </w:pPr>
    </w:p>
    <w:p w14:paraId="1B2A6617" w14:textId="77777777" w:rsidR="00BF03AB" w:rsidRDefault="00BF03AB">
      <w:pPr>
        <w:widowControl/>
        <w:jc w:val="left"/>
        <w:rPr>
          <w:rFonts w:asciiTheme="majorEastAsia" w:eastAsiaTheme="majorEastAsia" w:hAnsiTheme="majorEastAsia" w:cstheme="majorEastAsia"/>
          <w:b/>
          <w:bCs/>
          <w:sz w:val="28"/>
          <w:szCs w:val="28"/>
          <w:lang w:val="zh-CN"/>
        </w:rPr>
      </w:pPr>
    </w:p>
    <w:p w14:paraId="449B4B35" w14:textId="77777777" w:rsidR="00BF03AB" w:rsidRDefault="00BF03AB">
      <w:pPr>
        <w:widowControl/>
        <w:jc w:val="left"/>
        <w:rPr>
          <w:rFonts w:asciiTheme="majorEastAsia" w:eastAsiaTheme="majorEastAsia" w:hAnsiTheme="majorEastAsia" w:cstheme="majorEastAsia"/>
          <w:b/>
          <w:bCs/>
          <w:sz w:val="28"/>
          <w:szCs w:val="28"/>
          <w:lang w:val="zh-CN"/>
        </w:rPr>
      </w:pPr>
    </w:p>
    <w:p w14:paraId="14A11BB4" w14:textId="77777777" w:rsidR="00BF03AB" w:rsidRDefault="00BF03AB">
      <w:pPr>
        <w:widowControl/>
        <w:jc w:val="left"/>
        <w:rPr>
          <w:rFonts w:asciiTheme="majorEastAsia" w:eastAsiaTheme="majorEastAsia" w:hAnsiTheme="majorEastAsia" w:cstheme="majorEastAsia"/>
          <w:b/>
          <w:bCs/>
          <w:sz w:val="28"/>
          <w:szCs w:val="28"/>
          <w:lang w:val="zh-CN"/>
        </w:rPr>
      </w:pPr>
    </w:p>
    <w:p w14:paraId="03B08E01" w14:textId="77777777" w:rsidR="00BF03AB" w:rsidRDefault="00BF03AB">
      <w:pPr>
        <w:widowControl/>
        <w:jc w:val="left"/>
        <w:rPr>
          <w:rFonts w:asciiTheme="majorEastAsia" w:eastAsiaTheme="majorEastAsia" w:hAnsiTheme="majorEastAsia" w:cstheme="majorEastAsia"/>
          <w:b/>
          <w:bCs/>
          <w:sz w:val="28"/>
          <w:szCs w:val="28"/>
          <w:lang w:val="zh-CN"/>
        </w:rPr>
      </w:pPr>
    </w:p>
    <w:p w14:paraId="27446606" w14:textId="77777777" w:rsidR="00BF03AB" w:rsidRDefault="00BF03AB">
      <w:pPr>
        <w:widowControl/>
        <w:jc w:val="left"/>
        <w:rPr>
          <w:rFonts w:asciiTheme="majorEastAsia" w:eastAsiaTheme="majorEastAsia" w:hAnsiTheme="majorEastAsia" w:cstheme="majorEastAsia"/>
          <w:b/>
          <w:bCs/>
          <w:sz w:val="28"/>
          <w:szCs w:val="28"/>
          <w:lang w:val="zh-CN"/>
        </w:rPr>
      </w:pPr>
    </w:p>
    <w:p w14:paraId="060ACDB9" w14:textId="77777777" w:rsidR="00BF03AB" w:rsidRDefault="00BF03AB">
      <w:pPr>
        <w:widowControl/>
        <w:jc w:val="left"/>
        <w:rPr>
          <w:rFonts w:asciiTheme="majorEastAsia" w:eastAsiaTheme="majorEastAsia" w:hAnsiTheme="majorEastAsia" w:cstheme="majorEastAsia"/>
          <w:b/>
          <w:bCs/>
          <w:sz w:val="28"/>
          <w:szCs w:val="28"/>
          <w:lang w:val="zh-CN"/>
        </w:rPr>
      </w:pPr>
    </w:p>
    <w:p w14:paraId="6782E801" w14:textId="77777777" w:rsidR="00BF03AB" w:rsidRDefault="00BF03AB">
      <w:pPr>
        <w:widowControl/>
        <w:jc w:val="left"/>
        <w:rPr>
          <w:rFonts w:asciiTheme="majorEastAsia" w:eastAsiaTheme="majorEastAsia" w:hAnsiTheme="majorEastAsia" w:cstheme="majorEastAsia"/>
          <w:b/>
          <w:bCs/>
          <w:sz w:val="28"/>
          <w:szCs w:val="28"/>
          <w:lang w:val="zh-CN"/>
        </w:rPr>
      </w:pPr>
    </w:p>
    <w:p w14:paraId="240B583D" w14:textId="77777777" w:rsidR="00BF03AB" w:rsidRDefault="00BF03AB">
      <w:pPr>
        <w:widowControl/>
        <w:jc w:val="left"/>
        <w:rPr>
          <w:rFonts w:asciiTheme="majorEastAsia" w:eastAsiaTheme="majorEastAsia" w:hAnsiTheme="majorEastAsia" w:cstheme="majorEastAsia"/>
          <w:b/>
          <w:bCs/>
          <w:sz w:val="28"/>
          <w:szCs w:val="28"/>
          <w:lang w:val="zh-CN"/>
        </w:rPr>
      </w:pPr>
    </w:p>
    <w:p w14:paraId="6244E8E3" w14:textId="77777777" w:rsidR="00BF03AB" w:rsidRDefault="00BF03AB">
      <w:pPr>
        <w:widowControl/>
        <w:jc w:val="left"/>
        <w:rPr>
          <w:rFonts w:asciiTheme="majorEastAsia" w:eastAsiaTheme="majorEastAsia" w:hAnsiTheme="majorEastAsia" w:cstheme="majorEastAsia"/>
          <w:b/>
          <w:bCs/>
          <w:sz w:val="28"/>
          <w:szCs w:val="28"/>
          <w:lang w:val="zh-CN"/>
        </w:rPr>
      </w:pPr>
    </w:p>
    <w:p w14:paraId="08A7264F" w14:textId="77777777" w:rsidR="00BF03AB" w:rsidRDefault="00B47825">
      <w:pPr>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lang w:val="zh-CN"/>
        </w:rPr>
        <w:lastRenderedPageBreak/>
        <w:t>目   录</w:t>
      </w:r>
    </w:p>
    <w:p w14:paraId="0F755003" w14:textId="77777777" w:rsidR="00BF03AB" w:rsidRDefault="00B47825">
      <w:pPr>
        <w:pStyle w:val="10"/>
        <w:tabs>
          <w:tab w:val="right" w:leader="dot" w:pos="8302"/>
        </w:tabs>
        <w:rPr>
          <w:rFonts w:asciiTheme="minorEastAsia" w:hAnsiTheme="minorEastAsia"/>
          <w:noProof/>
          <w:color w:val="000000" w:themeColor="text1"/>
        </w:rPr>
      </w:pPr>
      <w:r>
        <w:rPr>
          <w:rFonts w:ascii="黑体" w:eastAsia="黑体" w:hAnsi="黑体" w:cs="黑体" w:hint="eastAsia"/>
          <w:color w:val="000000" w:themeColor="text1"/>
          <w:szCs w:val="21"/>
        </w:rPr>
        <w:fldChar w:fldCharType="begin"/>
      </w:r>
      <w:r>
        <w:rPr>
          <w:rFonts w:ascii="黑体" w:eastAsia="黑体" w:hAnsi="黑体" w:cs="黑体" w:hint="eastAsia"/>
          <w:color w:val="000000" w:themeColor="text1"/>
          <w:szCs w:val="21"/>
        </w:rPr>
        <w:instrText xml:space="preserve">TOC \o "1-2" \h \u </w:instrText>
      </w:r>
      <w:r>
        <w:rPr>
          <w:rFonts w:ascii="黑体" w:eastAsia="黑体" w:hAnsi="黑体" w:cs="黑体" w:hint="eastAsia"/>
          <w:color w:val="000000" w:themeColor="text1"/>
          <w:szCs w:val="21"/>
        </w:rPr>
        <w:fldChar w:fldCharType="separate"/>
      </w:r>
      <w:hyperlink w:anchor="_Toc144389445" w:history="1">
        <w:r>
          <w:rPr>
            <w:rStyle w:val="ad"/>
            <w:rFonts w:asciiTheme="minorEastAsia" w:hAnsiTheme="minorEastAsia"/>
            <w:noProof/>
            <w:color w:val="000000" w:themeColor="text1"/>
          </w:rPr>
          <w:t xml:space="preserve">1  </w:t>
        </w:r>
        <w:r>
          <w:rPr>
            <w:rStyle w:val="ad"/>
            <w:rFonts w:asciiTheme="minorEastAsia" w:hAnsiTheme="minorEastAsia" w:hint="eastAsia"/>
            <w:noProof/>
            <w:color w:val="000000" w:themeColor="text1"/>
          </w:rPr>
          <w:t>总则</w:t>
        </w:r>
        <w:r>
          <w:rPr>
            <w:rFonts w:asciiTheme="minorEastAsia" w:hAnsiTheme="minorEastAsia"/>
            <w:noProof/>
            <w:color w:val="000000" w:themeColor="text1"/>
          </w:rPr>
          <w:tab/>
        </w:r>
        <w:r>
          <w:rPr>
            <w:rFonts w:asciiTheme="minorEastAsia" w:hAnsiTheme="minorEastAsia"/>
            <w:noProof/>
            <w:color w:val="000000" w:themeColor="text1"/>
          </w:rPr>
          <w:fldChar w:fldCharType="begin"/>
        </w:r>
        <w:r>
          <w:rPr>
            <w:rFonts w:asciiTheme="minorEastAsia" w:hAnsiTheme="minorEastAsia"/>
            <w:noProof/>
            <w:color w:val="000000" w:themeColor="text1"/>
          </w:rPr>
          <w:instrText xml:space="preserve"> PAGEREF _Toc144389445 \h </w:instrText>
        </w:r>
        <w:r>
          <w:rPr>
            <w:rFonts w:asciiTheme="minorEastAsia" w:hAnsiTheme="minorEastAsia"/>
            <w:noProof/>
            <w:color w:val="000000" w:themeColor="text1"/>
          </w:rPr>
        </w:r>
        <w:r>
          <w:rPr>
            <w:rFonts w:asciiTheme="minorEastAsia" w:hAnsiTheme="minorEastAsia"/>
            <w:noProof/>
            <w:color w:val="000000" w:themeColor="text1"/>
          </w:rPr>
          <w:fldChar w:fldCharType="separate"/>
        </w:r>
        <w:r w:rsidR="00EE5EE9">
          <w:rPr>
            <w:rFonts w:asciiTheme="minorEastAsia" w:hAnsiTheme="minorEastAsia"/>
            <w:noProof/>
            <w:color w:val="000000" w:themeColor="text1"/>
          </w:rPr>
          <w:t>1</w:t>
        </w:r>
        <w:r>
          <w:rPr>
            <w:rFonts w:asciiTheme="minorEastAsia" w:hAnsiTheme="minorEastAsia"/>
            <w:noProof/>
            <w:color w:val="000000" w:themeColor="text1"/>
          </w:rPr>
          <w:fldChar w:fldCharType="end"/>
        </w:r>
      </w:hyperlink>
    </w:p>
    <w:p w14:paraId="228B361E" w14:textId="77777777" w:rsidR="00BF03AB" w:rsidRDefault="00977CBB">
      <w:pPr>
        <w:pStyle w:val="10"/>
        <w:tabs>
          <w:tab w:val="right" w:leader="dot" w:pos="8302"/>
        </w:tabs>
        <w:rPr>
          <w:rFonts w:asciiTheme="minorEastAsia" w:hAnsiTheme="minorEastAsia"/>
          <w:noProof/>
          <w:color w:val="000000" w:themeColor="text1"/>
        </w:rPr>
      </w:pPr>
      <w:hyperlink w:anchor="_Toc144389446" w:history="1">
        <w:r w:rsidR="00B47825">
          <w:rPr>
            <w:rStyle w:val="ad"/>
            <w:rFonts w:asciiTheme="minorEastAsia" w:hAnsiTheme="minorEastAsia"/>
            <w:noProof/>
            <w:color w:val="000000" w:themeColor="text1"/>
          </w:rPr>
          <w:t xml:space="preserve">2  </w:t>
        </w:r>
        <w:r w:rsidR="00B47825">
          <w:rPr>
            <w:rStyle w:val="ad"/>
            <w:rFonts w:asciiTheme="minorEastAsia" w:hAnsiTheme="minorEastAsia" w:hint="eastAsia"/>
            <w:noProof/>
            <w:color w:val="000000" w:themeColor="text1"/>
          </w:rPr>
          <w:t>一般要求</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_Toc144389446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2</w:t>
        </w:r>
        <w:r w:rsidR="00B47825">
          <w:rPr>
            <w:rFonts w:asciiTheme="minorEastAsia" w:hAnsiTheme="minorEastAsia"/>
            <w:noProof/>
            <w:color w:val="000000" w:themeColor="text1"/>
          </w:rPr>
          <w:fldChar w:fldCharType="end"/>
        </w:r>
      </w:hyperlink>
    </w:p>
    <w:p w14:paraId="51A7EB1F" w14:textId="77777777" w:rsidR="00BF03AB" w:rsidRDefault="00977CBB">
      <w:pPr>
        <w:pStyle w:val="10"/>
        <w:tabs>
          <w:tab w:val="right" w:leader="dot" w:pos="8302"/>
        </w:tabs>
        <w:rPr>
          <w:rFonts w:asciiTheme="minorEastAsia" w:hAnsiTheme="minorEastAsia"/>
          <w:noProof/>
          <w:color w:val="000000" w:themeColor="text1"/>
        </w:rPr>
      </w:pPr>
      <w:hyperlink w:anchor="_Toc144389447" w:history="1">
        <w:r w:rsidR="00B47825">
          <w:rPr>
            <w:rStyle w:val="ad"/>
            <w:rFonts w:asciiTheme="minorEastAsia" w:hAnsiTheme="minorEastAsia"/>
            <w:noProof/>
            <w:color w:val="000000" w:themeColor="text1"/>
          </w:rPr>
          <w:t xml:space="preserve">3  </w:t>
        </w:r>
        <w:r w:rsidR="00B47825">
          <w:rPr>
            <w:rStyle w:val="ad"/>
            <w:rFonts w:asciiTheme="minorEastAsia" w:hAnsiTheme="minorEastAsia" w:hint="eastAsia"/>
            <w:noProof/>
            <w:color w:val="000000" w:themeColor="text1"/>
          </w:rPr>
          <w:t>图纸</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_Toc144389447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3</w:t>
        </w:r>
        <w:r w:rsidR="00B47825">
          <w:rPr>
            <w:rFonts w:asciiTheme="minorEastAsia" w:hAnsiTheme="minorEastAsia"/>
            <w:noProof/>
            <w:color w:val="000000" w:themeColor="text1"/>
          </w:rPr>
          <w:fldChar w:fldCharType="end"/>
        </w:r>
      </w:hyperlink>
    </w:p>
    <w:p w14:paraId="31F3F661" w14:textId="77777777" w:rsidR="00BF03AB" w:rsidRDefault="00977CBB">
      <w:pPr>
        <w:pStyle w:val="21"/>
        <w:tabs>
          <w:tab w:val="right" w:leader="dot" w:pos="8302"/>
        </w:tabs>
        <w:rPr>
          <w:rFonts w:asciiTheme="minorEastAsia" w:hAnsiTheme="minorEastAsia"/>
          <w:noProof/>
          <w:color w:val="000000" w:themeColor="text1"/>
        </w:rPr>
      </w:pPr>
      <w:hyperlink w:anchor="_Toc144389448" w:history="1">
        <w:r w:rsidR="00B47825">
          <w:rPr>
            <w:rStyle w:val="ad"/>
            <w:rFonts w:asciiTheme="minorEastAsia" w:hAnsiTheme="minorEastAsia"/>
            <w:noProof/>
            <w:color w:val="000000" w:themeColor="text1"/>
          </w:rPr>
          <w:t xml:space="preserve">3.1 </w:t>
        </w:r>
        <w:r w:rsidR="00B47825">
          <w:rPr>
            <w:rStyle w:val="ad"/>
            <w:rFonts w:asciiTheme="minorEastAsia" w:hAnsiTheme="minorEastAsia" w:hint="eastAsia"/>
            <w:noProof/>
            <w:color w:val="000000" w:themeColor="text1"/>
          </w:rPr>
          <w:t>总平面</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_Toc144389448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3</w:t>
        </w:r>
        <w:r w:rsidR="00B47825">
          <w:rPr>
            <w:rFonts w:asciiTheme="minorEastAsia" w:hAnsiTheme="minorEastAsia"/>
            <w:noProof/>
            <w:color w:val="000000" w:themeColor="text1"/>
          </w:rPr>
          <w:fldChar w:fldCharType="end"/>
        </w:r>
      </w:hyperlink>
    </w:p>
    <w:p w14:paraId="773FB336" w14:textId="77777777" w:rsidR="00BF03AB" w:rsidRDefault="00977CBB">
      <w:pPr>
        <w:pStyle w:val="21"/>
        <w:tabs>
          <w:tab w:val="right" w:leader="dot" w:pos="8302"/>
        </w:tabs>
        <w:rPr>
          <w:rFonts w:asciiTheme="minorEastAsia" w:hAnsiTheme="minorEastAsia"/>
          <w:noProof/>
          <w:color w:val="000000" w:themeColor="text1"/>
        </w:rPr>
      </w:pPr>
      <w:hyperlink w:anchor="_Toc144389449" w:history="1">
        <w:r w:rsidR="00B47825">
          <w:rPr>
            <w:rStyle w:val="ad"/>
            <w:rFonts w:asciiTheme="minorEastAsia" w:hAnsiTheme="minorEastAsia"/>
            <w:noProof/>
            <w:color w:val="000000" w:themeColor="text1"/>
          </w:rPr>
          <w:t xml:space="preserve">3.2 </w:t>
        </w:r>
        <w:r w:rsidR="00B47825">
          <w:rPr>
            <w:rStyle w:val="ad"/>
            <w:rFonts w:asciiTheme="minorEastAsia" w:hAnsiTheme="minorEastAsia" w:hint="eastAsia"/>
            <w:noProof/>
            <w:color w:val="000000" w:themeColor="text1"/>
          </w:rPr>
          <w:t>建筑</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_Toc144389449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6</w:t>
        </w:r>
        <w:r w:rsidR="00B47825">
          <w:rPr>
            <w:rFonts w:asciiTheme="minorEastAsia" w:hAnsiTheme="minorEastAsia"/>
            <w:noProof/>
            <w:color w:val="000000" w:themeColor="text1"/>
          </w:rPr>
          <w:fldChar w:fldCharType="end"/>
        </w:r>
      </w:hyperlink>
    </w:p>
    <w:p w14:paraId="61CB25DC" w14:textId="77777777" w:rsidR="00BF03AB" w:rsidRDefault="00977CBB">
      <w:pPr>
        <w:pStyle w:val="21"/>
        <w:tabs>
          <w:tab w:val="right" w:leader="dot" w:pos="8302"/>
        </w:tabs>
        <w:rPr>
          <w:rFonts w:asciiTheme="minorEastAsia" w:hAnsiTheme="minorEastAsia"/>
          <w:noProof/>
          <w:color w:val="000000" w:themeColor="text1"/>
        </w:rPr>
      </w:pPr>
      <w:hyperlink w:anchor="_Toc144389450" w:history="1">
        <w:r w:rsidR="00B47825">
          <w:rPr>
            <w:rStyle w:val="ad"/>
            <w:rFonts w:asciiTheme="minorEastAsia" w:hAnsiTheme="minorEastAsia"/>
            <w:noProof/>
            <w:color w:val="000000" w:themeColor="text1"/>
          </w:rPr>
          <w:t xml:space="preserve">3.3 </w:t>
        </w:r>
        <w:r w:rsidR="00B47825">
          <w:rPr>
            <w:rStyle w:val="ad"/>
            <w:rFonts w:asciiTheme="minorEastAsia" w:hAnsiTheme="minorEastAsia" w:hint="eastAsia"/>
            <w:noProof/>
            <w:color w:val="000000" w:themeColor="text1"/>
          </w:rPr>
          <w:t>结构</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_Toc144389450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24</w:t>
        </w:r>
        <w:r w:rsidR="00B47825">
          <w:rPr>
            <w:rFonts w:asciiTheme="minorEastAsia" w:hAnsiTheme="minorEastAsia"/>
            <w:noProof/>
            <w:color w:val="000000" w:themeColor="text1"/>
          </w:rPr>
          <w:fldChar w:fldCharType="end"/>
        </w:r>
      </w:hyperlink>
    </w:p>
    <w:p w14:paraId="497863E1" w14:textId="77777777" w:rsidR="00BF03AB" w:rsidRDefault="00977CBB">
      <w:pPr>
        <w:pStyle w:val="21"/>
        <w:tabs>
          <w:tab w:val="right" w:leader="dot" w:pos="8302"/>
        </w:tabs>
        <w:rPr>
          <w:rFonts w:asciiTheme="minorEastAsia" w:hAnsiTheme="minorEastAsia"/>
          <w:noProof/>
          <w:color w:val="000000" w:themeColor="text1"/>
        </w:rPr>
      </w:pPr>
      <w:hyperlink w:anchor="_Toc144389451" w:history="1">
        <w:r w:rsidR="00B47825">
          <w:rPr>
            <w:rStyle w:val="ad"/>
            <w:rFonts w:asciiTheme="minorEastAsia" w:hAnsiTheme="minorEastAsia"/>
            <w:noProof/>
            <w:color w:val="000000" w:themeColor="text1"/>
          </w:rPr>
          <w:t xml:space="preserve">3.4 </w:t>
        </w:r>
        <w:r w:rsidR="00B47825">
          <w:rPr>
            <w:rStyle w:val="ad"/>
            <w:rFonts w:asciiTheme="minorEastAsia" w:hAnsiTheme="minorEastAsia" w:hint="eastAsia"/>
            <w:noProof/>
            <w:color w:val="000000" w:themeColor="text1"/>
          </w:rPr>
          <w:t>建筑电气</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_Toc144389451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33</w:t>
        </w:r>
        <w:r w:rsidR="00B47825">
          <w:rPr>
            <w:rFonts w:asciiTheme="minorEastAsia" w:hAnsiTheme="minorEastAsia"/>
            <w:noProof/>
            <w:color w:val="000000" w:themeColor="text1"/>
          </w:rPr>
          <w:fldChar w:fldCharType="end"/>
        </w:r>
      </w:hyperlink>
    </w:p>
    <w:p w14:paraId="2A9C8B5A" w14:textId="77777777" w:rsidR="00BF03AB" w:rsidRDefault="00977CBB">
      <w:pPr>
        <w:pStyle w:val="21"/>
        <w:tabs>
          <w:tab w:val="right" w:leader="dot" w:pos="8302"/>
        </w:tabs>
        <w:rPr>
          <w:rFonts w:asciiTheme="minorEastAsia" w:hAnsiTheme="minorEastAsia"/>
          <w:noProof/>
          <w:color w:val="000000" w:themeColor="text1"/>
        </w:rPr>
      </w:pPr>
      <w:hyperlink w:anchor="_Toc144389452" w:history="1">
        <w:r w:rsidR="00B47825">
          <w:rPr>
            <w:rStyle w:val="ad"/>
            <w:rFonts w:asciiTheme="minorEastAsia" w:hAnsiTheme="minorEastAsia"/>
            <w:noProof/>
            <w:color w:val="000000" w:themeColor="text1"/>
          </w:rPr>
          <w:t xml:space="preserve">3.5 </w:t>
        </w:r>
        <w:r w:rsidR="00B47825">
          <w:rPr>
            <w:rStyle w:val="ad"/>
            <w:rFonts w:asciiTheme="minorEastAsia" w:hAnsiTheme="minorEastAsia" w:hint="eastAsia"/>
            <w:noProof/>
            <w:color w:val="000000" w:themeColor="text1"/>
          </w:rPr>
          <w:t>给水排水</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_Toc144389452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36</w:t>
        </w:r>
        <w:r w:rsidR="00B47825">
          <w:rPr>
            <w:rFonts w:asciiTheme="minorEastAsia" w:hAnsiTheme="minorEastAsia"/>
            <w:noProof/>
            <w:color w:val="000000" w:themeColor="text1"/>
          </w:rPr>
          <w:fldChar w:fldCharType="end"/>
        </w:r>
      </w:hyperlink>
    </w:p>
    <w:p w14:paraId="529AC2A7" w14:textId="77777777" w:rsidR="00BF03AB" w:rsidRDefault="00977CBB">
      <w:pPr>
        <w:pStyle w:val="21"/>
        <w:tabs>
          <w:tab w:val="right" w:leader="dot" w:pos="8302"/>
        </w:tabs>
        <w:rPr>
          <w:rFonts w:asciiTheme="minorEastAsia" w:hAnsiTheme="minorEastAsia"/>
          <w:noProof/>
          <w:color w:val="000000" w:themeColor="text1"/>
        </w:rPr>
      </w:pPr>
      <w:hyperlink w:anchor="_Toc144389453" w:history="1">
        <w:r w:rsidR="00B47825">
          <w:rPr>
            <w:rStyle w:val="ad"/>
            <w:rFonts w:asciiTheme="minorEastAsia" w:hAnsiTheme="minorEastAsia"/>
            <w:noProof/>
            <w:color w:val="000000" w:themeColor="text1"/>
          </w:rPr>
          <w:t xml:space="preserve">3.6 </w:t>
        </w:r>
        <w:r w:rsidR="00B47825">
          <w:rPr>
            <w:rStyle w:val="ad"/>
            <w:rFonts w:asciiTheme="minorEastAsia" w:hAnsiTheme="minorEastAsia" w:hint="eastAsia"/>
            <w:noProof/>
            <w:color w:val="000000" w:themeColor="text1"/>
          </w:rPr>
          <w:t>供暖通风与空气调节</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_Toc144389453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43</w:t>
        </w:r>
        <w:r w:rsidR="00B47825">
          <w:rPr>
            <w:rFonts w:asciiTheme="minorEastAsia" w:hAnsiTheme="minorEastAsia"/>
            <w:noProof/>
            <w:color w:val="000000" w:themeColor="text1"/>
          </w:rPr>
          <w:fldChar w:fldCharType="end"/>
        </w:r>
      </w:hyperlink>
    </w:p>
    <w:p w14:paraId="162A5B09" w14:textId="77777777" w:rsidR="00BF03AB" w:rsidRDefault="00977CBB">
      <w:pPr>
        <w:pStyle w:val="21"/>
        <w:tabs>
          <w:tab w:val="right" w:leader="dot" w:pos="8302"/>
        </w:tabs>
        <w:rPr>
          <w:rFonts w:asciiTheme="minorEastAsia" w:hAnsiTheme="minorEastAsia"/>
          <w:noProof/>
          <w:color w:val="000000" w:themeColor="text1"/>
        </w:rPr>
      </w:pPr>
      <w:hyperlink w:anchor="_Toc144389454" w:history="1">
        <w:r w:rsidR="00B47825">
          <w:rPr>
            <w:rStyle w:val="ad"/>
            <w:rFonts w:asciiTheme="minorEastAsia" w:hAnsiTheme="minorEastAsia"/>
            <w:noProof/>
            <w:color w:val="000000" w:themeColor="text1"/>
          </w:rPr>
          <w:t xml:space="preserve">3.7 </w:t>
        </w:r>
        <w:r w:rsidR="00B47825">
          <w:rPr>
            <w:rStyle w:val="ad"/>
            <w:rFonts w:asciiTheme="minorEastAsia" w:hAnsiTheme="minorEastAsia" w:hint="eastAsia"/>
            <w:noProof/>
            <w:color w:val="000000" w:themeColor="text1"/>
          </w:rPr>
          <w:t>热能动力</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_Toc144389454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49</w:t>
        </w:r>
        <w:r w:rsidR="00B47825">
          <w:rPr>
            <w:rFonts w:asciiTheme="minorEastAsia" w:hAnsiTheme="minorEastAsia"/>
            <w:noProof/>
            <w:color w:val="000000" w:themeColor="text1"/>
          </w:rPr>
          <w:fldChar w:fldCharType="end"/>
        </w:r>
      </w:hyperlink>
    </w:p>
    <w:p w14:paraId="71F31DFE" w14:textId="77777777" w:rsidR="00BF03AB" w:rsidRDefault="00977CBB">
      <w:pPr>
        <w:pStyle w:val="21"/>
        <w:tabs>
          <w:tab w:val="right" w:leader="dot" w:pos="8302"/>
        </w:tabs>
        <w:rPr>
          <w:rFonts w:asciiTheme="minorEastAsia" w:hAnsiTheme="minorEastAsia"/>
          <w:noProof/>
          <w:color w:val="000000" w:themeColor="text1"/>
        </w:rPr>
      </w:pPr>
      <w:hyperlink w:anchor="_Toc144389455" w:history="1">
        <w:r w:rsidR="00B47825">
          <w:rPr>
            <w:rStyle w:val="ad"/>
            <w:rFonts w:asciiTheme="minorEastAsia" w:hAnsiTheme="minorEastAsia"/>
            <w:noProof/>
            <w:color w:val="000000" w:themeColor="text1"/>
          </w:rPr>
          <w:t xml:space="preserve">3.8 </w:t>
        </w:r>
        <w:r w:rsidR="00B47825">
          <w:rPr>
            <w:rStyle w:val="ad"/>
            <w:rFonts w:asciiTheme="minorEastAsia" w:hAnsiTheme="minorEastAsia" w:hint="eastAsia"/>
            <w:noProof/>
            <w:color w:val="000000" w:themeColor="text1"/>
          </w:rPr>
          <w:t>岩土工程</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_Toc144389455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52</w:t>
        </w:r>
        <w:r w:rsidR="00B47825">
          <w:rPr>
            <w:rFonts w:asciiTheme="minorEastAsia" w:hAnsiTheme="minorEastAsia"/>
            <w:noProof/>
            <w:color w:val="000000" w:themeColor="text1"/>
          </w:rPr>
          <w:fldChar w:fldCharType="end"/>
        </w:r>
      </w:hyperlink>
    </w:p>
    <w:p w14:paraId="16D27C2E" w14:textId="77777777" w:rsidR="00BF03AB" w:rsidRDefault="00977CBB">
      <w:pPr>
        <w:pStyle w:val="21"/>
        <w:tabs>
          <w:tab w:val="right" w:leader="dot" w:pos="8302"/>
        </w:tabs>
        <w:rPr>
          <w:rFonts w:asciiTheme="minorEastAsia" w:hAnsiTheme="minorEastAsia"/>
          <w:noProof/>
          <w:color w:val="000000" w:themeColor="text1"/>
        </w:rPr>
      </w:pPr>
      <w:hyperlink w:anchor="_Toc144389456" w:history="1">
        <w:r w:rsidR="00B47825">
          <w:rPr>
            <w:rStyle w:val="ad"/>
            <w:rFonts w:asciiTheme="minorEastAsia" w:hAnsiTheme="minorEastAsia"/>
            <w:noProof/>
            <w:color w:val="000000" w:themeColor="text1"/>
          </w:rPr>
          <w:t xml:space="preserve">3.9 </w:t>
        </w:r>
        <w:r w:rsidR="00B47825">
          <w:rPr>
            <w:rStyle w:val="ad"/>
            <w:rFonts w:asciiTheme="minorEastAsia" w:hAnsiTheme="minorEastAsia" w:hint="eastAsia"/>
            <w:noProof/>
            <w:color w:val="000000" w:themeColor="text1"/>
          </w:rPr>
          <w:t>海绵城市</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_Toc144389456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57</w:t>
        </w:r>
        <w:r w:rsidR="00B47825">
          <w:rPr>
            <w:rFonts w:asciiTheme="minorEastAsia" w:hAnsiTheme="minorEastAsia"/>
            <w:noProof/>
            <w:color w:val="000000" w:themeColor="text1"/>
          </w:rPr>
          <w:fldChar w:fldCharType="end"/>
        </w:r>
      </w:hyperlink>
    </w:p>
    <w:p w14:paraId="23F2C190" w14:textId="77777777" w:rsidR="00BF03AB" w:rsidRDefault="00977CBB">
      <w:pPr>
        <w:pStyle w:val="21"/>
        <w:tabs>
          <w:tab w:val="right" w:leader="dot" w:pos="8302"/>
        </w:tabs>
        <w:rPr>
          <w:rFonts w:asciiTheme="minorEastAsia" w:hAnsiTheme="minorEastAsia"/>
          <w:noProof/>
          <w:color w:val="000000" w:themeColor="text1"/>
        </w:rPr>
      </w:pPr>
      <w:hyperlink w:anchor="_Toc144389457" w:history="1">
        <w:r w:rsidR="00B47825">
          <w:rPr>
            <w:rStyle w:val="ad"/>
            <w:rFonts w:asciiTheme="minorEastAsia" w:hAnsiTheme="minorEastAsia"/>
            <w:noProof/>
            <w:color w:val="000000" w:themeColor="text1"/>
          </w:rPr>
          <w:t xml:space="preserve">3.10 </w:t>
        </w:r>
        <w:r w:rsidR="00B47825">
          <w:rPr>
            <w:rStyle w:val="ad"/>
            <w:rFonts w:asciiTheme="minorEastAsia" w:hAnsiTheme="minorEastAsia" w:hint="eastAsia"/>
            <w:noProof/>
            <w:color w:val="000000" w:themeColor="text1"/>
          </w:rPr>
          <w:t>建筑</w:t>
        </w:r>
        <w:r w:rsidR="00B47825">
          <w:rPr>
            <w:rStyle w:val="ad"/>
            <w:rFonts w:asciiTheme="minorEastAsia" w:hAnsiTheme="minorEastAsia" w:hint="eastAsia"/>
            <w:noProof/>
            <w:color w:val="000000" w:themeColor="text1"/>
          </w:rPr>
          <w:t>幕</w:t>
        </w:r>
        <w:r w:rsidR="00B47825">
          <w:rPr>
            <w:rStyle w:val="ad"/>
            <w:rFonts w:asciiTheme="minorEastAsia" w:hAnsiTheme="minorEastAsia" w:hint="eastAsia"/>
            <w:noProof/>
            <w:color w:val="000000" w:themeColor="text1"/>
          </w:rPr>
          <w:t>墙</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_Toc144389457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66</w:t>
        </w:r>
        <w:r w:rsidR="00B47825">
          <w:rPr>
            <w:rFonts w:asciiTheme="minorEastAsia" w:hAnsiTheme="minorEastAsia"/>
            <w:noProof/>
            <w:color w:val="000000" w:themeColor="text1"/>
          </w:rPr>
          <w:fldChar w:fldCharType="end"/>
        </w:r>
      </w:hyperlink>
    </w:p>
    <w:p w14:paraId="32F8646A" w14:textId="77777777" w:rsidR="00BF03AB" w:rsidRDefault="00977CBB">
      <w:pPr>
        <w:pStyle w:val="21"/>
        <w:tabs>
          <w:tab w:val="right" w:leader="dot" w:pos="8302"/>
        </w:tabs>
        <w:rPr>
          <w:rFonts w:asciiTheme="minorEastAsia" w:hAnsiTheme="minorEastAsia"/>
          <w:noProof/>
          <w:color w:val="000000" w:themeColor="text1"/>
        </w:rPr>
      </w:pPr>
      <w:hyperlink w:anchor="_Toc144389458" w:history="1">
        <w:r w:rsidR="00B47825">
          <w:rPr>
            <w:rStyle w:val="ad"/>
            <w:rFonts w:asciiTheme="minorEastAsia" w:hAnsiTheme="minorEastAsia"/>
            <w:noProof/>
            <w:color w:val="000000" w:themeColor="text1"/>
          </w:rPr>
          <w:t>3.11</w:t>
        </w:r>
        <w:r w:rsidR="00B47825">
          <w:rPr>
            <w:rStyle w:val="ad"/>
            <w:rFonts w:asciiTheme="minorEastAsia" w:hAnsiTheme="minorEastAsia" w:hint="eastAsia"/>
            <w:noProof/>
            <w:color w:val="000000" w:themeColor="text1"/>
          </w:rPr>
          <w:t>建筑智能化</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_Toc144389458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68</w:t>
        </w:r>
        <w:r w:rsidR="00B47825">
          <w:rPr>
            <w:rFonts w:asciiTheme="minorEastAsia" w:hAnsiTheme="minorEastAsia"/>
            <w:noProof/>
            <w:color w:val="000000" w:themeColor="text1"/>
          </w:rPr>
          <w:fldChar w:fldCharType="end"/>
        </w:r>
      </w:hyperlink>
    </w:p>
    <w:p w14:paraId="7E310BB3" w14:textId="77777777" w:rsidR="00BF03AB" w:rsidRDefault="00977CBB">
      <w:pPr>
        <w:pStyle w:val="21"/>
        <w:tabs>
          <w:tab w:val="right" w:leader="dot" w:pos="8302"/>
        </w:tabs>
        <w:rPr>
          <w:rFonts w:asciiTheme="minorEastAsia" w:hAnsiTheme="minorEastAsia"/>
          <w:noProof/>
          <w:color w:val="000000" w:themeColor="text1"/>
        </w:rPr>
      </w:pPr>
      <w:hyperlink w:anchor="_Toc144389459" w:history="1">
        <w:r w:rsidR="00B47825">
          <w:rPr>
            <w:rStyle w:val="ad"/>
            <w:rFonts w:asciiTheme="minorEastAsia" w:hAnsiTheme="minorEastAsia"/>
            <w:noProof/>
            <w:color w:val="000000" w:themeColor="text1"/>
          </w:rPr>
          <w:t>3.12</w:t>
        </w:r>
        <w:r w:rsidR="00B47825">
          <w:rPr>
            <w:rStyle w:val="ad"/>
            <w:rFonts w:asciiTheme="minorEastAsia" w:hAnsiTheme="minorEastAsia" w:hint="eastAsia"/>
            <w:noProof/>
            <w:color w:val="000000" w:themeColor="text1"/>
          </w:rPr>
          <w:t>人防</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_Toc144389459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72</w:t>
        </w:r>
        <w:r w:rsidR="00B47825">
          <w:rPr>
            <w:rFonts w:asciiTheme="minorEastAsia" w:hAnsiTheme="minorEastAsia"/>
            <w:noProof/>
            <w:color w:val="000000" w:themeColor="text1"/>
          </w:rPr>
          <w:fldChar w:fldCharType="end"/>
        </w:r>
      </w:hyperlink>
    </w:p>
    <w:p w14:paraId="3A9AC006" w14:textId="77777777" w:rsidR="00BF03AB" w:rsidRDefault="00977CBB">
      <w:pPr>
        <w:pStyle w:val="10"/>
        <w:tabs>
          <w:tab w:val="right" w:leader="dot" w:pos="8302"/>
        </w:tabs>
        <w:rPr>
          <w:rFonts w:asciiTheme="minorEastAsia" w:hAnsiTheme="minorEastAsia"/>
          <w:noProof/>
          <w:color w:val="000000" w:themeColor="text1"/>
        </w:rPr>
      </w:pPr>
      <w:hyperlink w:anchor="_Toc144389460" w:history="1">
        <w:r w:rsidR="00B47825">
          <w:rPr>
            <w:rStyle w:val="ad"/>
            <w:rFonts w:asciiTheme="minorEastAsia" w:hAnsiTheme="minorEastAsia"/>
            <w:noProof/>
            <w:color w:val="000000" w:themeColor="text1"/>
          </w:rPr>
          <w:t xml:space="preserve">4  </w:t>
        </w:r>
        <w:r w:rsidR="00B47825">
          <w:rPr>
            <w:rStyle w:val="ad"/>
            <w:rFonts w:asciiTheme="minorEastAsia" w:hAnsiTheme="minorEastAsia" w:hint="eastAsia"/>
            <w:noProof/>
            <w:color w:val="000000" w:themeColor="text1"/>
          </w:rPr>
          <w:t>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_Toc144389460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81</w:t>
        </w:r>
        <w:r w:rsidR="00B47825">
          <w:rPr>
            <w:rFonts w:asciiTheme="minorEastAsia" w:hAnsiTheme="minorEastAsia"/>
            <w:noProof/>
            <w:color w:val="000000" w:themeColor="text1"/>
          </w:rPr>
          <w:fldChar w:fldCharType="end"/>
        </w:r>
      </w:hyperlink>
    </w:p>
    <w:p w14:paraId="5DC57288" w14:textId="77777777" w:rsidR="00BF03AB" w:rsidRDefault="00977CBB">
      <w:pPr>
        <w:pStyle w:val="21"/>
        <w:tabs>
          <w:tab w:val="right" w:leader="dot" w:pos="8302"/>
        </w:tabs>
        <w:rPr>
          <w:rFonts w:asciiTheme="minorEastAsia" w:hAnsiTheme="minorEastAsia"/>
          <w:noProof/>
          <w:color w:val="000000" w:themeColor="text1"/>
        </w:rPr>
      </w:pPr>
      <w:hyperlink w:anchor="_Toc144389461" w:history="1">
        <w:r w:rsidR="00B47825">
          <w:rPr>
            <w:rStyle w:val="ad"/>
            <w:rFonts w:asciiTheme="minorEastAsia" w:hAnsiTheme="minorEastAsia"/>
            <w:noProof/>
            <w:color w:val="000000" w:themeColor="text1"/>
          </w:rPr>
          <w:t xml:space="preserve">4.1 </w:t>
        </w:r>
        <w:r w:rsidR="00B47825">
          <w:rPr>
            <w:rStyle w:val="ad"/>
            <w:rFonts w:asciiTheme="minorEastAsia" w:hAnsiTheme="minorEastAsia" w:hint="eastAsia"/>
            <w:noProof/>
            <w:color w:val="000000" w:themeColor="text1"/>
          </w:rPr>
          <w:t>节能与绿色建筑计算书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_Toc144389461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81</w:t>
        </w:r>
        <w:r w:rsidR="00B47825">
          <w:rPr>
            <w:rFonts w:asciiTheme="minorEastAsia" w:hAnsiTheme="minorEastAsia"/>
            <w:noProof/>
            <w:color w:val="000000" w:themeColor="text1"/>
          </w:rPr>
          <w:fldChar w:fldCharType="end"/>
        </w:r>
      </w:hyperlink>
    </w:p>
    <w:p w14:paraId="7AC7A8C3" w14:textId="77777777" w:rsidR="00BF03AB" w:rsidRDefault="00977CBB">
      <w:pPr>
        <w:pStyle w:val="21"/>
        <w:tabs>
          <w:tab w:val="right" w:leader="dot" w:pos="8302"/>
        </w:tabs>
        <w:rPr>
          <w:rFonts w:asciiTheme="minorEastAsia" w:hAnsiTheme="minorEastAsia"/>
          <w:noProof/>
          <w:color w:val="000000" w:themeColor="text1"/>
        </w:rPr>
      </w:pPr>
      <w:hyperlink w:anchor="_Toc144389462" w:history="1">
        <w:r w:rsidR="00B47825">
          <w:rPr>
            <w:rStyle w:val="ad"/>
            <w:rFonts w:asciiTheme="minorEastAsia" w:hAnsiTheme="minorEastAsia"/>
            <w:noProof/>
            <w:color w:val="000000" w:themeColor="text1"/>
          </w:rPr>
          <w:t xml:space="preserve">4.2 </w:t>
        </w:r>
        <w:r w:rsidR="00B47825">
          <w:rPr>
            <w:rStyle w:val="ad"/>
            <w:rFonts w:asciiTheme="minorEastAsia" w:hAnsiTheme="minorEastAsia" w:hint="eastAsia"/>
            <w:noProof/>
            <w:color w:val="000000" w:themeColor="text1"/>
          </w:rPr>
          <w:t>结构计算书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_Toc144389462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82</w:t>
        </w:r>
        <w:r w:rsidR="00B47825">
          <w:rPr>
            <w:rFonts w:asciiTheme="minorEastAsia" w:hAnsiTheme="minorEastAsia"/>
            <w:noProof/>
            <w:color w:val="000000" w:themeColor="text1"/>
          </w:rPr>
          <w:fldChar w:fldCharType="end"/>
        </w:r>
      </w:hyperlink>
    </w:p>
    <w:p w14:paraId="58A24D7B" w14:textId="77777777" w:rsidR="00BF03AB" w:rsidRDefault="00977CBB">
      <w:pPr>
        <w:pStyle w:val="21"/>
        <w:tabs>
          <w:tab w:val="right" w:leader="dot" w:pos="8302"/>
        </w:tabs>
        <w:rPr>
          <w:rFonts w:asciiTheme="minorEastAsia" w:hAnsiTheme="minorEastAsia"/>
          <w:noProof/>
          <w:color w:val="000000" w:themeColor="text1"/>
        </w:rPr>
      </w:pPr>
      <w:hyperlink w:anchor="_Toc144389463" w:history="1">
        <w:r w:rsidR="00B47825">
          <w:rPr>
            <w:rStyle w:val="ad"/>
            <w:rFonts w:asciiTheme="minorEastAsia" w:hAnsiTheme="minorEastAsia"/>
            <w:noProof/>
            <w:color w:val="000000" w:themeColor="text1"/>
          </w:rPr>
          <w:t xml:space="preserve">4.3 </w:t>
        </w:r>
        <w:r w:rsidR="00B47825">
          <w:rPr>
            <w:rStyle w:val="ad"/>
            <w:rFonts w:asciiTheme="minorEastAsia" w:hAnsiTheme="minorEastAsia" w:hint="eastAsia"/>
            <w:noProof/>
            <w:color w:val="000000" w:themeColor="text1"/>
          </w:rPr>
          <w:t>建筑电气计算书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_Toc144389463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84</w:t>
        </w:r>
        <w:r w:rsidR="00B47825">
          <w:rPr>
            <w:rFonts w:asciiTheme="minorEastAsia" w:hAnsiTheme="minorEastAsia"/>
            <w:noProof/>
            <w:color w:val="000000" w:themeColor="text1"/>
          </w:rPr>
          <w:fldChar w:fldCharType="end"/>
        </w:r>
      </w:hyperlink>
    </w:p>
    <w:p w14:paraId="65833F46" w14:textId="77777777" w:rsidR="00BF03AB" w:rsidRDefault="00977CBB">
      <w:pPr>
        <w:pStyle w:val="21"/>
        <w:tabs>
          <w:tab w:val="right" w:leader="dot" w:pos="8302"/>
        </w:tabs>
        <w:rPr>
          <w:rFonts w:asciiTheme="minorEastAsia" w:hAnsiTheme="minorEastAsia"/>
          <w:noProof/>
          <w:color w:val="000000" w:themeColor="text1"/>
        </w:rPr>
      </w:pPr>
      <w:hyperlink w:anchor="_Toc144389464" w:history="1">
        <w:r w:rsidR="00B47825">
          <w:rPr>
            <w:rStyle w:val="ad"/>
            <w:rFonts w:asciiTheme="minorEastAsia" w:hAnsiTheme="minorEastAsia"/>
            <w:noProof/>
            <w:color w:val="000000" w:themeColor="text1"/>
          </w:rPr>
          <w:t xml:space="preserve">4.4 </w:t>
        </w:r>
        <w:r w:rsidR="00B47825">
          <w:rPr>
            <w:rStyle w:val="ad"/>
            <w:rFonts w:asciiTheme="minorEastAsia" w:hAnsiTheme="minorEastAsia" w:hint="eastAsia"/>
            <w:noProof/>
            <w:color w:val="000000" w:themeColor="text1"/>
          </w:rPr>
          <w:t>给水排水计算书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_Toc144389464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84</w:t>
        </w:r>
        <w:r w:rsidR="00B47825">
          <w:rPr>
            <w:rFonts w:asciiTheme="minorEastAsia" w:hAnsiTheme="minorEastAsia"/>
            <w:noProof/>
            <w:color w:val="000000" w:themeColor="text1"/>
          </w:rPr>
          <w:fldChar w:fldCharType="end"/>
        </w:r>
      </w:hyperlink>
    </w:p>
    <w:p w14:paraId="771F473A" w14:textId="77777777" w:rsidR="00BF03AB" w:rsidRDefault="00977CBB">
      <w:pPr>
        <w:pStyle w:val="21"/>
        <w:tabs>
          <w:tab w:val="right" w:leader="dot" w:pos="8302"/>
        </w:tabs>
        <w:rPr>
          <w:rFonts w:asciiTheme="minorEastAsia" w:hAnsiTheme="minorEastAsia"/>
          <w:noProof/>
          <w:color w:val="000000" w:themeColor="text1"/>
        </w:rPr>
      </w:pPr>
      <w:hyperlink w:anchor="_Toc144389465" w:history="1">
        <w:r w:rsidR="00B47825">
          <w:rPr>
            <w:rStyle w:val="ad"/>
            <w:rFonts w:asciiTheme="minorEastAsia" w:hAnsiTheme="minorEastAsia"/>
            <w:noProof/>
            <w:color w:val="000000" w:themeColor="text1"/>
          </w:rPr>
          <w:t xml:space="preserve">4.5 </w:t>
        </w:r>
        <w:r w:rsidR="00B47825">
          <w:rPr>
            <w:rStyle w:val="ad"/>
            <w:rFonts w:asciiTheme="minorEastAsia" w:hAnsiTheme="minorEastAsia" w:hint="eastAsia"/>
            <w:noProof/>
            <w:color w:val="000000" w:themeColor="text1"/>
          </w:rPr>
          <w:t>供暖通风与空气调节计算书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_Toc144389465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84</w:t>
        </w:r>
        <w:r w:rsidR="00B47825">
          <w:rPr>
            <w:rFonts w:asciiTheme="minorEastAsia" w:hAnsiTheme="minorEastAsia"/>
            <w:noProof/>
            <w:color w:val="000000" w:themeColor="text1"/>
          </w:rPr>
          <w:fldChar w:fldCharType="end"/>
        </w:r>
      </w:hyperlink>
    </w:p>
    <w:p w14:paraId="05FC845E" w14:textId="77777777" w:rsidR="00BF03AB" w:rsidRDefault="00977CBB">
      <w:pPr>
        <w:pStyle w:val="21"/>
        <w:tabs>
          <w:tab w:val="right" w:leader="dot" w:pos="8302"/>
        </w:tabs>
        <w:rPr>
          <w:rFonts w:asciiTheme="minorEastAsia" w:hAnsiTheme="minorEastAsia"/>
          <w:noProof/>
          <w:color w:val="000000" w:themeColor="text1"/>
        </w:rPr>
      </w:pPr>
      <w:hyperlink w:anchor="_Toc144389466" w:history="1">
        <w:r w:rsidR="00B47825">
          <w:rPr>
            <w:rStyle w:val="ad"/>
            <w:rFonts w:asciiTheme="minorEastAsia" w:hAnsiTheme="minorEastAsia"/>
            <w:noProof/>
            <w:color w:val="000000" w:themeColor="text1"/>
          </w:rPr>
          <w:t xml:space="preserve">4.6 </w:t>
        </w:r>
        <w:r w:rsidR="00B47825">
          <w:rPr>
            <w:rStyle w:val="ad"/>
            <w:rFonts w:asciiTheme="minorEastAsia" w:hAnsiTheme="minorEastAsia" w:hint="eastAsia"/>
            <w:noProof/>
            <w:color w:val="000000" w:themeColor="text1"/>
          </w:rPr>
          <w:t>热能动力计算书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_Toc144389466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85</w:t>
        </w:r>
        <w:r w:rsidR="00B47825">
          <w:rPr>
            <w:rFonts w:asciiTheme="minorEastAsia" w:hAnsiTheme="minorEastAsia"/>
            <w:noProof/>
            <w:color w:val="000000" w:themeColor="text1"/>
          </w:rPr>
          <w:fldChar w:fldCharType="end"/>
        </w:r>
      </w:hyperlink>
    </w:p>
    <w:p w14:paraId="436ECD36" w14:textId="77777777" w:rsidR="00BF03AB" w:rsidRDefault="00977CBB">
      <w:pPr>
        <w:pStyle w:val="21"/>
        <w:tabs>
          <w:tab w:val="right" w:leader="dot" w:pos="8302"/>
        </w:tabs>
        <w:rPr>
          <w:rFonts w:asciiTheme="minorEastAsia" w:hAnsiTheme="minorEastAsia"/>
          <w:noProof/>
          <w:color w:val="000000" w:themeColor="text1"/>
        </w:rPr>
      </w:pPr>
      <w:hyperlink w:anchor="_Toc144389467" w:history="1">
        <w:r w:rsidR="00B47825">
          <w:rPr>
            <w:rStyle w:val="ad"/>
            <w:rFonts w:asciiTheme="minorEastAsia" w:hAnsiTheme="minorEastAsia"/>
            <w:noProof/>
            <w:color w:val="000000" w:themeColor="text1"/>
          </w:rPr>
          <w:t xml:space="preserve">4.7 </w:t>
        </w:r>
        <w:r w:rsidR="00B47825">
          <w:rPr>
            <w:rStyle w:val="ad"/>
            <w:rFonts w:asciiTheme="minorEastAsia" w:hAnsiTheme="minorEastAsia" w:hint="eastAsia"/>
            <w:noProof/>
            <w:color w:val="000000" w:themeColor="text1"/>
          </w:rPr>
          <w:t>岩土工程</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_Toc144389467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86</w:t>
        </w:r>
        <w:r w:rsidR="00B47825">
          <w:rPr>
            <w:rFonts w:asciiTheme="minorEastAsia" w:hAnsiTheme="minorEastAsia"/>
            <w:noProof/>
            <w:color w:val="000000" w:themeColor="text1"/>
          </w:rPr>
          <w:fldChar w:fldCharType="end"/>
        </w:r>
      </w:hyperlink>
    </w:p>
    <w:p w14:paraId="0CC359E7" w14:textId="77777777" w:rsidR="00BF03AB" w:rsidRDefault="00977CBB">
      <w:pPr>
        <w:pStyle w:val="21"/>
        <w:tabs>
          <w:tab w:val="right" w:leader="dot" w:pos="8302"/>
        </w:tabs>
        <w:rPr>
          <w:rFonts w:asciiTheme="minorEastAsia" w:hAnsiTheme="minorEastAsia"/>
          <w:noProof/>
          <w:color w:val="000000" w:themeColor="text1"/>
        </w:rPr>
      </w:pPr>
      <w:hyperlink w:anchor="_Toc144389468" w:history="1">
        <w:r w:rsidR="00B47825">
          <w:rPr>
            <w:rStyle w:val="ad"/>
            <w:rFonts w:asciiTheme="minorEastAsia" w:hAnsiTheme="minorEastAsia"/>
            <w:noProof/>
            <w:color w:val="000000" w:themeColor="text1"/>
          </w:rPr>
          <w:t xml:space="preserve">4.8 </w:t>
        </w:r>
        <w:r w:rsidR="00B47825">
          <w:rPr>
            <w:rStyle w:val="ad"/>
            <w:rFonts w:asciiTheme="minorEastAsia" w:hAnsiTheme="minorEastAsia" w:hint="eastAsia"/>
            <w:noProof/>
            <w:color w:val="000000" w:themeColor="text1"/>
          </w:rPr>
          <w:t>装配式建筑计算书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_Toc144389468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87</w:t>
        </w:r>
        <w:r w:rsidR="00B47825">
          <w:rPr>
            <w:rFonts w:asciiTheme="minorEastAsia" w:hAnsiTheme="minorEastAsia"/>
            <w:noProof/>
            <w:color w:val="000000" w:themeColor="text1"/>
          </w:rPr>
          <w:fldChar w:fldCharType="end"/>
        </w:r>
      </w:hyperlink>
    </w:p>
    <w:p w14:paraId="3D5C98C2" w14:textId="77777777" w:rsidR="00BF03AB" w:rsidRDefault="00977CBB">
      <w:pPr>
        <w:pStyle w:val="21"/>
        <w:tabs>
          <w:tab w:val="right" w:leader="dot" w:pos="8302"/>
        </w:tabs>
        <w:rPr>
          <w:rFonts w:asciiTheme="minorEastAsia" w:hAnsiTheme="minorEastAsia"/>
          <w:noProof/>
          <w:color w:val="000000" w:themeColor="text1"/>
        </w:rPr>
      </w:pPr>
      <w:hyperlink w:anchor="_Toc144389469" w:history="1">
        <w:r w:rsidR="00B47825">
          <w:rPr>
            <w:rStyle w:val="ad"/>
            <w:rFonts w:asciiTheme="minorEastAsia" w:hAnsiTheme="minorEastAsia"/>
            <w:noProof/>
            <w:color w:val="000000" w:themeColor="text1"/>
          </w:rPr>
          <w:t xml:space="preserve">4.9 </w:t>
        </w:r>
        <w:r w:rsidR="00B47825">
          <w:rPr>
            <w:rStyle w:val="ad"/>
            <w:rFonts w:asciiTheme="minorEastAsia" w:hAnsiTheme="minorEastAsia" w:hint="eastAsia"/>
            <w:noProof/>
            <w:color w:val="000000" w:themeColor="text1"/>
          </w:rPr>
          <w:t>建筑幕墙计算书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_Toc144389469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87</w:t>
        </w:r>
        <w:r w:rsidR="00B47825">
          <w:rPr>
            <w:rFonts w:asciiTheme="minorEastAsia" w:hAnsiTheme="minorEastAsia"/>
            <w:noProof/>
            <w:color w:val="000000" w:themeColor="text1"/>
          </w:rPr>
          <w:fldChar w:fldCharType="end"/>
        </w:r>
      </w:hyperlink>
    </w:p>
    <w:p w14:paraId="245D19E7" w14:textId="77777777" w:rsidR="00BF03AB" w:rsidRDefault="00977CBB">
      <w:pPr>
        <w:pStyle w:val="21"/>
        <w:tabs>
          <w:tab w:val="right" w:leader="dot" w:pos="8302"/>
        </w:tabs>
        <w:rPr>
          <w:rFonts w:asciiTheme="minorEastAsia" w:hAnsiTheme="minorEastAsia"/>
          <w:noProof/>
          <w:color w:val="000000" w:themeColor="text1"/>
        </w:rPr>
      </w:pPr>
      <w:hyperlink w:anchor="_Toc144389470" w:history="1">
        <w:r w:rsidR="00B47825">
          <w:rPr>
            <w:rStyle w:val="ad"/>
            <w:rFonts w:asciiTheme="minorEastAsia" w:hAnsiTheme="minorEastAsia"/>
            <w:noProof/>
            <w:color w:val="000000" w:themeColor="text1"/>
          </w:rPr>
          <w:t xml:space="preserve">4.10 </w:t>
        </w:r>
        <w:r w:rsidR="00B47825">
          <w:rPr>
            <w:rStyle w:val="ad"/>
            <w:rFonts w:asciiTheme="minorEastAsia" w:hAnsiTheme="minorEastAsia" w:hint="eastAsia"/>
            <w:noProof/>
            <w:color w:val="000000" w:themeColor="text1"/>
          </w:rPr>
          <w:t>人防</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_Toc144389470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89</w:t>
        </w:r>
        <w:r w:rsidR="00B47825">
          <w:rPr>
            <w:rFonts w:asciiTheme="minorEastAsia" w:hAnsiTheme="minorEastAsia"/>
            <w:noProof/>
            <w:color w:val="000000" w:themeColor="text1"/>
          </w:rPr>
          <w:fldChar w:fldCharType="end"/>
        </w:r>
      </w:hyperlink>
    </w:p>
    <w:p w14:paraId="22B77B13" w14:textId="77777777" w:rsidR="00BF03AB" w:rsidRDefault="00977CBB">
      <w:pPr>
        <w:pStyle w:val="10"/>
        <w:tabs>
          <w:tab w:val="right" w:leader="dot" w:pos="8302"/>
        </w:tabs>
        <w:rPr>
          <w:rFonts w:asciiTheme="minorEastAsia" w:hAnsiTheme="minorEastAsia"/>
          <w:noProof/>
          <w:color w:val="000000" w:themeColor="text1"/>
        </w:rPr>
      </w:pPr>
      <w:hyperlink w:anchor="_Toc144389471" w:history="1">
        <w:r w:rsidR="00B47825">
          <w:rPr>
            <w:rStyle w:val="ad"/>
            <w:rFonts w:asciiTheme="minorEastAsia" w:hAnsiTheme="minorEastAsia"/>
            <w:noProof/>
            <w:color w:val="000000" w:themeColor="text1"/>
          </w:rPr>
          <w:t xml:space="preserve">5  </w:t>
        </w:r>
        <w:r w:rsidR="00B47825">
          <w:rPr>
            <w:rStyle w:val="ad"/>
            <w:rFonts w:asciiTheme="minorEastAsia" w:hAnsiTheme="minorEastAsia" w:hint="eastAsia"/>
            <w:noProof/>
            <w:color w:val="000000" w:themeColor="text1"/>
          </w:rPr>
          <w:t>建筑信息模型</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_Toc144389471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90</w:t>
        </w:r>
        <w:r w:rsidR="00B47825">
          <w:rPr>
            <w:rFonts w:asciiTheme="minorEastAsia" w:hAnsiTheme="minorEastAsia"/>
            <w:noProof/>
            <w:color w:val="000000" w:themeColor="text1"/>
          </w:rPr>
          <w:fldChar w:fldCharType="end"/>
        </w:r>
      </w:hyperlink>
    </w:p>
    <w:p w14:paraId="73F95EAB" w14:textId="77777777" w:rsidR="00BF03AB" w:rsidRDefault="00977CBB">
      <w:pPr>
        <w:pStyle w:val="21"/>
        <w:tabs>
          <w:tab w:val="right" w:leader="dot" w:pos="8302"/>
        </w:tabs>
        <w:rPr>
          <w:rFonts w:asciiTheme="minorEastAsia" w:hAnsiTheme="minorEastAsia"/>
          <w:noProof/>
          <w:color w:val="000000" w:themeColor="text1"/>
        </w:rPr>
      </w:pPr>
      <w:hyperlink w:anchor="_Toc144389472" w:history="1">
        <w:r w:rsidR="00B47825">
          <w:rPr>
            <w:rStyle w:val="ad"/>
            <w:rFonts w:asciiTheme="minorEastAsia" w:hAnsiTheme="minorEastAsia"/>
            <w:noProof/>
            <w:color w:val="000000" w:themeColor="text1"/>
          </w:rPr>
          <w:t>5.1</w:t>
        </w:r>
        <w:r w:rsidR="00B47825">
          <w:rPr>
            <w:rStyle w:val="ad"/>
            <w:rFonts w:asciiTheme="minorEastAsia" w:hAnsiTheme="minorEastAsia" w:hint="eastAsia"/>
            <w:noProof/>
            <w:color w:val="000000" w:themeColor="text1"/>
          </w:rPr>
          <w:t>一般规定</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_Toc144389472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90</w:t>
        </w:r>
        <w:r w:rsidR="00B47825">
          <w:rPr>
            <w:rFonts w:asciiTheme="minorEastAsia" w:hAnsiTheme="minorEastAsia"/>
            <w:noProof/>
            <w:color w:val="000000" w:themeColor="text1"/>
          </w:rPr>
          <w:fldChar w:fldCharType="end"/>
        </w:r>
      </w:hyperlink>
    </w:p>
    <w:p w14:paraId="40B1ACFF" w14:textId="77777777" w:rsidR="00BF03AB" w:rsidRDefault="00977CBB">
      <w:pPr>
        <w:pStyle w:val="21"/>
        <w:tabs>
          <w:tab w:val="right" w:leader="dot" w:pos="8302"/>
        </w:tabs>
        <w:rPr>
          <w:rFonts w:asciiTheme="minorEastAsia" w:hAnsiTheme="minorEastAsia"/>
          <w:noProof/>
          <w:color w:val="000000" w:themeColor="text1"/>
        </w:rPr>
      </w:pPr>
      <w:hyperlink w:anchor="_Toc144389473" w:history="1">
        <w:r w:rsidR="00B47825">
          <w:rPr>
            <w:rStyle w:val="ad"/>
            <w:rFonts w:asciiTheme="minorEastAsia" w:hAnsiTheme="minorEastAsia"/>
            <w:noProof/>
            <w:color w:val="000000" w:themeColor="text1"/>
          </w:rPr>
          <w:t xml:space="preserve">5.2 </w:t>
        </w:r>
        <w:r w:rsidR="00B47825">
          <w:rPr>
            <w:rStyle w:val="ad"/>
            <w:rFonts w:asciiTheme="minorEastAsia" w:hAnsiTheme="minorEastAsia" w:hint="eastAsia"/>
            <w:noProof/>
            <w:color w:val="000000" w:themeColor="text1"/>
          </w:rPr>
          <w:t>建筑信息模型交付要求</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_Toc144389473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90</w:t>
        </w:r>
        <w:r w:rsidR="00B47825">
          <w:rPr>
            <w:rFonts w:asciiTheme="minorEastAsia" w:hAnsiTheme="minorEastAsia"/>
            <w:noProof/>
            <w:color w:val="000000" w:themeColor="text1"/>
          </w:rPr>
          <w:fldChar w:fldCharType="end"/>
        </w:r>
      </w:hyperlink>
    </w:p>
    <w:p w14:paraId="7B469B9C" w14:textId="77777777" w:rsidR="00BF03AB" w:rsidRDefault="00977CBB">
      <w:pPr>
        <w:pStyle w:val="10"/>
        <w:tabs>
          <w:tab w:val="right" w:leader="dot" w:pos="8302"/>
        </w:tabs>
        <w:rPr>
          <w:noProof/>
          <w:color w:val="000000" w:themeColor="text1"/>
        </w:rPr>
      </w:pPr>
      <w:hyperlink w:anchor="_Toc144389474" w:history="1">
        <w:r w:rsidR="00B47825">
          <w:rPr>
            <w:rStyle w:val="ad"/>
            <w:rFonts w:asciiTheme="minorEastAsia" w:hAnsiTheme="minorEastAsia" w:cs="宋体" w:hint="eastAsia"/>
            <w:bCs/>
            <w:noProof/>
            <w:color w:val="000000" w:themeColor="text1"/>
          </w:rPr>
          <w:t>附录</w:t>
        </w:r>
        <w:r w:rsidR="00B47825">
          <w:rPr>
            <w:rStyle w:val="ad"/>
            <w:rFonts w:asciiTheme="minorEastAsia" w:hAnsiTheme="minorEastAsia" w:cs="宋体"/>
            <w:bCs/>
            <w:noProof/>
            <w:color w:val="000000" w:themeColor="text1"/>
          </w:rPr>
          <w:t xml:space="preserve"> A  </w:t>
        </w:r>
        <w:r w:rsidR="00B47825">
          <w:rPr>
            <w:rStyle w:val="ad"/>
            <w:rFonts w:asciiTheme="minorEastAsia" w:hAnsiTheme="minorEastAsia" w:hint="eastAsia"/>
            <w:noProof/>
            <w:color w:val="000000" w:themeColor="text1"/>
          </w:rPr>
          <w:t>建筑工程项目建筑信息模型设计说明书</w:t>
        </w:r>
        <w:r w:rsidR="00B47825">
          <w:rPr>
            <w:rFonts w:asciiTheme="minorEastAsia" w:hAnsiTheme="minorEastAsia"/>
            <w:noProof/>
            <w:color w:val="000000" w:themeColor="text1"/>
          </w:rPr>
          <w:tab/>
        </w:r>
        <w:r w:rsidR="00B47825">
          <w:rPr>
            <w:rFonts w:asciiTheme="minorEastAsia" w:hAnsiTheme="minorEastAsia"/>
            <w:noProof/>
            <w:color w:val="000000" w:themeColor="text1"/>
          </w:rPr>
          <w:fldChar w:fldCharType="begin"/>
        </w:r>
        <w:r w:rsidR="00B47825">
          <w:rPr>
            <w:rFonts w:asciiTheme="minorEastAsia" w:hAnsiTheme="minorEastAsia"/>
            <w:noProof/>
            <w:color w:val="000000" w:themeColor="text1"/>
          </w:rPr>
          <w:instrText xml:space="preserve"> PAGEREF _Toc144389474 \h </w:instrText>
        </w:r>
        <w:r w:rsidR="00B47825">
          <w:rPr>
            <w:rFonts w:asciiTheme="minorEastAsia" w:hAnsiTheme="minorEastAsia"/>
            <w:noProof/>
            <w:color w:val="000000" w:themeColor="text1"/>
          </w:rPr>
        </w:r>
        <w:r w:rsidR="00B47825">
          <w:rPr>
            <w:rFonts w:asciiTheme="minorEastAsia" w:hAnsiTheme="minorEastAsia"/>
            <w:noProof/>
            <w:color w:val="000000" w:themeColor="text1"/>
          </w:rPr>
          <w:fldChar w:fldCharType="separate"/>
        </w:r>
        <w:r w:rsidR="00EE5EE9">
          <w:rPr>
            <w:rFonts w:asciiTheme="minorEastAsia" w:hAnsiTheme="minorEastAsia"/>
            <w:noProof/>
            <w:color w:val="000000" w:themeColor="text1"/>
          </w:rPr>
          <w:t>103</w:t>
        </w:r>
        <w:r w:rsidR="00B47825">
          <w:rPr>
            <w:rFonts w:asciiTheme="minorEastAsia" w:hAnsiTheme="minorEastAsia"/>
            <w:noProof/>
            <w:color w:val="000000" w:themeColor="text1"/>
          </w:rPr>
          <w:fldChar w:fldCharType="end"/>
        </w:r>
      </w:hyperlink>
    </w:p>
    <w:p w14:paraId="5ECC9BDE" w14:textId="77777777" w:rsidR="00BF03AB" w:rsidRDefault="00B47825">
      <w:pPr>
        <w:rPr>
          <w:rFonts w:ascii="黑体" w:eastAsia="黑体" w:hAnsi="黑体"/>
          <w:b/>
          <w:color w:val="000000" w:themeColor="text1"/>
          <w:sz w:val="28"/>
          <w:szCs w:val="28"/>
        </w:rPr>
      </w:pPr>
      <w:r>
        <w:rPr>
          <w:rFonts w:ascii="黑体" w:eastAsia="黑体" w:hAnsi="黑体" w:cs="黑体" w:hint="eastAsia"/>
          <w:color w:val="000000" w:themeColor="text1"/>
          <w:szCs w:val="21"/>
        </w:rPr>
        <w:fldChar w:fldCharType="end"/>
      </w:r>
    </w:p>
    <w:p w14:paraId="6A847893" w14:textId="77777777" w:rsidR="00BF03AB" w:rsidRDefault="00B47825">
      <w:pPr>
        <w:widowControl/>
        <w:jc w:val="left"/>
        <w:rPr>
          <w:rFonts w:ascii="黑体" w:eastAsia="黑体" w:hAnsi="黑体"/>
          <w:b/>
          <w:color w:val="000000" w:themeColor="text1"/>
          <w:sz w:val="24"/>
          <w:szCs w:val="24"/>
        </w:rPr>
      </w:pPr>
      <w:r>
        <w:rPr>
          <w:rFonts w:ascii="黑体" w:eastAsia="黑体" w:hAnsi="黑体"/>
          <w:b/>
          <w:color w:val="000000" w:themeColor="text1"/>
          <w:sz w:val="24"/>
          <w:szCs w:val="24"/>
        </w:rPr>
        <w:br w:type="page"/>
      </w:r>
    </w:p>
    <w:p w14:paraId="23C78BA6" w14:textId="77777777" w:rsidR="00BF03AB" w:rsidRDefault="00BF03AB">
      <w:pPr>
        <w:widowControl/>
        <w:jc w:val="left"/>
        <w:rPr>
          <w:rFonts w:ascii="黑体" w:eastAsia="黑体" w:hAnsi="黑体"/>
          <w:b/>
          <w:color w:val="000000" w:themeColor="text1"/>
          <w:sz w:val="24"/>
          <w:szCs w:val="24"/>
        </w:rPr>
        <w:sectPr w:rsidR="00BF03AB">
          <w:footerReference w:type="default" r:id="rId15"/>
          <w:pgSz w:w="11906" w:h="16838"/>
          <w:pgMar w:top="1440" w:right="1797" w:bottom="1440" w:left="1797" w:header="851" w:footer="992" w:gutter="0"/>
          <w:pgNumType w:start="1"/>
          <w:cols w:space="425"/>
          <w:titlePg/>
          <w:docGrid w:type="lines" w:linePitch="312"/>
        </w:sectPr>
      </w:pPr>
    </w:p>
    <w:p w14:paraId="39453506" w14:textId="77777777" w:rsidR="00BF03AB" w:rsidRDefault="00BF03AB">
      <w:pPr>
        <w:widowControl/>
        <w:jc w:val="left"/>
        <w:rPr>
          <w:rFonts w:ascii="黑体" w:eastAsia="黑体" w:hAnsi="黑体"/>
          <w:b/>
          <w:color w:val="000000" w:themeColor="text1"/>
          <w:sz w:val="24"/>
          <w:szCs w:val="24"/>
        </w:rPr>
      </w:pPr>
    </w:p>
    <w:p w14:paraId="2F0FF93A" w14:textId="77777777" w:rsidR="00BF03AB" w:rsidRDefault="00B47825">
      <w:pPr>
        <w:pStyle w:val="1"/>
        <w:rPr>
          <w:color w:val="000000" w:themeColor="text1"/>
        </w:rPr>
      </w:pPr>
      <w:bookmarkStart w:id="0" w:name="_Toc7094"/>
      <w:bookmarkStart w:id="1" w:name="_Toc144389445"/>
      <w:bookmarkStart w:id="2" w:name="_Toc20814"/>
      <w:r>
        <w:rPr>
          <w:color w:val="000000" w:themeColor="text1"/>
        </w:rPr>
        <w:t xml:space="preserve">1  </w:t>
      </w:r>
      <w:r>
        <w:rPr>
          <w:rFonts w:hint="eastAsia"/>
          <w:color w:val="000000" w:themeColor="text1"/>
        </w:rPr>
        <w:t>总则</w:t>
      </w:r>
      <w:bookmarkEnd w:id="0"/>
      <w:bookmarkEnd w:id="1"/>
      <w:bookmarkEnd w:id="2"/>
    </w:p>
    <w:p w14:paraId="12D8FBF1" w14:textId="77777777" w:rsidR="00BF03AB" w:rsidRDefault="00BF03AB">
      <w:pPr>
        <w:pStyle w:val="11"/>
        <w:ind w:left="450" w:firstLineChars="0" w:firstLine="0"/>
        <w:rPr>
          <w:rFonts w:ascii="黑体" w:eastAsia="黑体" w:hAnsi="黑体"/>
          <w:color w:val="000000" w:themeColor="text1"/>
          <w:sz w:val="28"/>
          <w:szCs w:val="28"/>
        </w:rPr>
      </w:pPr>
    </w:p>
    <w:p w14:paraId="2946062C" w14:textId="77777777" w:rsidR="00BF03AB" w:rsidRDefault="00B47825">
      <w:pPr>
        <w:widowControl/>
        <w:jc w:val="left"/>
        <w:rPr>
          <w:rFonts w:ascii="宋体" w:eastAsia="宋体" w:hAnsi="宋体"/>
          <w:color w:val="000000" w:themeColor="text1"/>
          <w:szCs w:val="21"/>
        </w:rPr>
      </w:pPr>
      <w:r>
        <w:rPr>
          <w:rFonts w:ascii="宋体" w:eastAsia="宋体" w:hAnsi="宋体"/>
          <w:color w:val="000000" w:themeColor="text1"/>
          <w:szCs w:val="21"/>
        </w:rPr>
        <w:t xml:space="preserve">1.0.1  </w:t>
      </w:r>
      <w:r>
        <w:rPr>
          <w:rFonts w:ascii="宋体" w:eastAsia="宋体" w:hAnsi="宋体" w:hint="eastAsia"/>
          <w:color w:val="000000" w:themeColor="text1"/>
          <w:szCs w:val="21"/>
        </w:rPr>
        <w:t>为了进一步规范本市民用建筑、工业厂房、仓库及其配套工程施工图设计文件的编制和管理工作，保证设计文件的质量和完整性，并满足安全适用、技术先进、经济合理的要求，依据国家及部委有关的规定，结合本市实际情况，特制定本规定。</w:t>
      </w:r>
    </w:p>
    <w:p w14:paraId="7E67939B" w14:textId="77777777" w:rsidR="00BF03AB" w:rsidRDefault="00B47825">
      <w:pPr>
        <w:widowControl/>
        <w:jc w:val="left"/>
        <w:rPr>
          <w:rFonts w:ascii="宋体" w:eastAsia="宋体" w:hAnsi="宋体"/>
          <w:color w:val="000000" w:themeColor="text1"/>
          <w:szCs w:val="21"/>
        </w:rPr>
      </w:pPr>
      <w:r>
        <w:rPr>
          <w:rFonts w:ascii="宋体" w:eastAsia="宋体" w:hAnsi="宋体"/>
          <w:color w:val="000000" w:themeColor="text1"/>
          <w:szCs w:val="21"/>
        </w:rPr>
        <w:t xml:space="preserve">1.0.2  </w:t>
      </w:r>
      <w:r>
        <w:rPr>
          <w:rFonts w:ascii="宋体" w:eastAsia="宋体" w:hAnsi="宋体" w:hint="eastAsia"/>
          <w:color w:val="000000" w:themeColor="text1"/>
          <w:szCs w:val="21"/>
        </w:rPr>
        <w:t>本规定适用于本市行政区域内民用建筑、工业厂房、仓库及其配套工程的新建、改建、扩建工程的施工图设计，</w:t>
      </w:r>
      <w:r>
        <w:rPr>
          <w:rFonts w:ascii="宋体" w:eastAsia="宋体" w:hAnsi="宋体" w:cs="Times New Roman" w:hint="eastAsia"/>
          <w:color w:val="000000" w:themeColor="text1"/>
          <w:szCs w:val="21"/>
        </w:rPr>
        <w:t>其中“人防”部分规定适用于本市行政区域</w:t>
      </w:r>
      <w:proofErr w:type="gramStart"/>
      <w:r>
        <w:rPr>
          <w:rFonts w:ascii="宋体" w:eastAsia="宋体" w:hAnsi="宋体" w:cs="Times New Roman" w:hint="eastAsia"/>
          <w:color w:val="000000" w:themeColor="text1"/>
          <w:szCs w:val="21"/>
        </w:rPr>
        <w:t>内结合</w:t>
      </w:r>
      <w:proofErr w:type="gramEnd"/>
      <w:r>
        <w:rPr>
          <w:rFonts w:ascii="宋体" w:eastAsia="宋体" w:hAnsi="宋体" w:cs="Times New Roman" w:hint="eastAsia"/>
          <w:color w:val="000000" w:themeColor="text1"/>
          <w:szCs w:val="21"/>
        </w:rPr>
        <w:t>民用建筑修建的人民防空地下室（以下简称“防空地下室”）。</w:t>
      </w:r>
    </w:p>
    <w:p w14:paraId="6696A867" w14:textId="77777777" w:rsidR="00BF03AB" w:rsidRDefault="00B47825">
      <w:pPr>
        <w:widowControl/>
        <w:jc w:val="left"/>
        <w:rPr>
          <w:rFonts w:ascii="宋体" w:eastAsia="宋体" w:hAnsi="宋体"/>
          <w:color w:val="000000" w:themeColor="text1"/>
          <w:szCs w:val="21"/>
        </w:rPr>
      </w:pPr>
      <w:r>
        <w:rPr>
          <w:rFonts w:ascii="宋体" w:eastAsia="宋体" w:hAnsi="宋体"/>
          <w:color w:val="000000" w:themeColor="text1"/>
          <w:szCs w:val="21"/>
        </w:rPr>
        <w:t>1.0.3  工程设计文件的编制，必须符合国家、行业及重庆市有关法律法规和现行工程建设标准的规定，其中工程建设强制性</w:t>
      </w:r>
      <w:r>
        <w:rPr>
          <w:rFonts w:ascii="宋体" w:eastAsia="宋体" w:hAnsi="宋体" w:hint="eastAsia"/>
          <w:color w:val="000000" w:themeColor="text1"/>
          <w:szCs w:val="21"/>
        </w:rPr>
        <w:t>条文</w:t>
      </w:r>
      <w:r>
        <w:rPr>
          <w:rFonts w:ascii="宋体" w:eastAsia="宋体" w:hAnsi="宋体"/>
          <w:color w:val="000000" w:themeColor="text1"/>
          <w:szCs w:val="21"/>
        </w:rPr>
        <w:t>必须严格执行。</w:t>
      </w:r>
    </w:p>
    <w:p w14:paraId="3CC76470" w14:textId="77777777" w:rsidR="00BF03AB" w:rsidRDefault="00B47825">
      <w:pPr>
        <w:widowControl/>
        <w:jc w:val="left"/>
        <w:rPr>
          <w:rFonts w:ascii="宋体" w:eastAsia="宋体" w:hAnsi="宋体"/>
          <w:color w:val="000000" w:themeColor="text1"/>
          <w:szCs w:val="21"/>
        </w:rPr>
      </w:pPr>
      <w:r>
        <w:rPr>
          <w:rFonts w:ascii="宋体" w:eastAsia="宋体" w:hAnsi="宋体"/>
          <w:color w:val="000000" w:themeColor="text1"/>
          <w:szCs w:val="21"/>
        </w:rPr>
        <w:t>1.0.4  当工程设计合同中约定对设计文件另有要求时，设计文件应同时满足本规定和工程设计合同的要求。</w:t>
      </w:r>
    </w:p>
    <w:p w14:paraId="4865018A" w14:textId="77777777" w:rsidR="00BF03AB" w:rsidRDefault="00B47825">
      <w:pPr>
        <w:widowControl/>
        <w:jc w:val="left"/>
        <w:rPr>
          <w:rFonts w:ascii="宋体" w:eastAsia="宋体" w:hAnsi="宋体"/>
          <w:color w:val="000000" w:themeColor="text1"/>
          <w:szCs w:val="21"/>
        </w:rPr>
      </w:pPr>
      <w:r>
        <w:rPr>
          <w:rFonts w:ascii="宋体" w:eastAsia="宋体" w:hAnsi="宋体"/>
          <w:color w:val="000000" w:themeColor="text1"/>
          <w:szCs w:val="21"/>
        </w:rPr>
        <w:t>1.0.5  本规定对设计文件编制的要求具有通用性；对于具体的工程项目设计，应根据项目的内容和设计范围对本规定的条文进行合理的取舍，也可适当增加专项篇章。</w:t>
      </w:r>
    </w:p>
    <w:p w14:paraId="65F8F7B4" w14:textId="77777777" w:rsidR="00BF03AB" w:rsidRDefault="00BF03AB">
      <w:pPr>
        <w:widowControl/>
        <w:jc w:val="left"/>
        <w:rPr>
          <w:rFonts w:ascii="宋体" w:eastAsia="宋体" w:hAnsi="宋体"/>
          <w:color w:val="000000" w:themeColor="text1"/>
          <w:szCs w:val="21"/>
        </w:rPr>
      </w:pPr>
    </w:p>
    <w:p w14:paraId="1B4395CD" w14:textId="77777777" w:rsidR="00BF03AB" w:rsidRDefault="00BF03AB">
      <w:pPr>
        <w:widowControl/>
        <w:jc w:val="left"/>
        <w:rPr>
          <w:rFonts w:ascii="宋体" w:eastAsia="宋体" w:hAnsi="宋体"/>
          <w:color w:val="000000" w:themeColor="text1"/>
          <w:szCs w:val="21"/>
        </w:rPr>
      </w:pPr>
    </w:p>
    <w:p w14:paraId="0AD6920C" w14:textId="77777777" w:rsidR="00BF03AB" w:rsidRDefault="00B47825">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br w:type="page"/>
      </w:r>
    </w:p>
    <w:p w14:paraId="64AD8F27" w14:textId="77777777" w:rsidR="00BF03AB" w:rsidRDefault="00BF03AB">
      <w:pPr>
        <w:rPr>
          <w:rFonts w:ascii="黑体" w:eastAsia="黑体" w:hAnsi="黑体"/>
          <w:color w:val="000000" w:themeColor="text1"/>
          <w:sz w:val="24"/>
          <w:szCs w:val="24"/>
        </w:rPr>
      </w:pPr>
    </w:p>
    <w:p w14:paraId="7159BF3B" w14:textId="77777777" w:rsidR="00BF03AB" w:rsidRDefault="00BF03AB">
      <w:pPr>
        <w:rPr>
          <w:rFonts w:ascii="黑体" w:eastAsia="黑体" w:hAnsi="黑体"/>
          <w:color w:val="000000" w:themeColor="text1"/>
          <w:sz w:val="24"/>
          <w:szCs w:val="24"/>
        </w:rPr>
      </w:pPr>
    </w:p>
    <w:p w14:paraId="1B0A2223" w14:textId="77777777" w:rsidR="00BF03AB" w:rsidRDefault="00BF03AB">
      <w:pPr>
        <w:rPr>
          <w:rFonts w:ascii="黑体" w:eastAsia="黑体" w:hAnsi="黑体"/>
          <w:color w:val="000000" w:themeColor="text1"/>
          <w:sz w:val="24"/>
          <w:szCs w:val="24"/>
        </w:rPr>
      </w:pPr>
    </w:p>
    <w:p w14:paraId="6ECC5B2C" w14:textId="77777777" w:rsidR="00BF03AB" w:rsidRDefault="00BF03AB">
      <w:pPr>
        <w:rPr>
          <w:rFonts w:ascii="黑体" w:eastAsia="黑体" w:hAnsi="黑体"/>
          <w:color w:val="000000" w:themeColor="text1"/>
          <w:sz w:val="24"/>
          <w:szCs w:val="24"/>
        </w:rPr>
      </w:pPr>
    </w:p>
    <w:p w14:paraId="30D2AB9C" w14:textId="77777777" w:rsidR="00BF03AB" w:rsidRDefault="00B47825">
      <w:pPr>
        <w:pStyle w:val="1"/>
        <w:rPr>
          <w:color w:val="000000" w:themeColor="text1"/>
        </w:rPr>
      </w:pPr>
      <w:bookmarkStart w:id="3" w:name="_Toc8067"/>
      <w:bookmarkStart w:id="4" w:name="_Toc144389446"/>
      <w:bookmarkStart w:id="5" w:name="_Toc6434"/>
      <w:r>
        <w:rPr>
          <w:color w:val="000000" w:themeColor="text1"/>
        </w:rPr>
        <w:t xml:space="preserve">2  </w:t>
      </w:r>
      <w:r>
        <w:rPr>
          <w:rFonts w:hint="eastAsia"/>
          <w:color w:val="000000" w:themeColor="text1"/>
        </w:rPr>
        <w:t>一般要求</w:t>
      </w:r>
      <w:bookmarkEnd w:id="3"/>
      <w:bookmarkEnd w:id="4"/>
      <w:bookmarkEnd w:id="5"/>
    </w:p>
    <w:p w14:paraId="1D0E46A2" w14:textId="77777777" w:rsidR="00BF03AB" w:rsidRDefault="00BF03AB">
      <w:pPr>
        <w:rPr>
          <w:color w:val="000000" w:themeColor="text1"/>
        </w:rPr>
      </w:pPr>
    </w:p>
    <w:p w14:paraId="47B868DA" w14:textId="77777777" w:rsidR="00BF03AB" w:rsidRDefault="00BF03AB">
      <w:pPr>
        <w:rPr>
          <w:color w:val="000000" w:themeColor="text1"/>
        </w:rPr>
      </w:pPr>
    </w:p>
    <w:p w14:paraId="089B4F49" w14:textId="77777777" w:rsidR="00BF03AB" w:rsidRDefault="00B47825">
      <w:pPr>
        <w:widowControl/>
        <w:jc w:val="left"/>
        <w:rPr>
          <w:rFonts w:ascii="宋体" w:eastAsia="宋体" w:hAnsi="宋体"/>
          <w:color w:val="000000" w:themeColor="text1"/>
          <w:szCs w:val="21"/>
        </w:rPr>
      </w:pPr>
      <w:r>
        <w:rPr>
          <w:rFonts w:ascii="宋体" w:eastAsia="宋体" w:hAnsi="宋体" w:hint="eastAsia"/>
          <w:color w:val="000000" w:themeColor="text1"/>
          <w:szCs w:val="21"/>
        </w:rPr>
        <w:t>2.0.1  施工图设计的内容由设计图纸、设计文本和按住建委规定提供建筑信息模型组成。其中施工图设计文本中包括：结构计算书、必要的公用计算书等技术文件，以及工程设计合同约定的其它文件。</w:t>
      </w:r>
    </w:p>
    <w:p w14:paraId="493D6010" w14:textId="77777777" w:rsidR="00BF03AB" w:rsidRDefault="00B47825">
      <w:pPr>
        <w:widowControl/>
        <w:jc w:val="left"/>
        <w:rPr>
          <w:rFonts w:ascii="宋体" w:eastAsia="宋体" w:hAnsi="宋体"/>
          <w:color w:val="000000" w:themeColor="text1"/>
          <w:szCs w:val="21"/>
        </w:rPr>
      </w:pPr>
      <w:r>
        <w:rPr>
          <w:rFonts w:ascii="宋体" w:eastAsia="宋体" w:hAnsi="宋体" w:hint="eastAsia"/>
          <w:color w:val="000000" w:themeColor="text1"/>
          <w:szCs w:val="21"/>
        </w:rPr>
        <w:t>2.0.2  施工图设计文件的编排顺序。</w:t>
      </w:r>
    </w:p>
    <w:p w14:paraId="529B16A9" w14:textId="77777777" w:rsidR="00BF03AB" w:rsidRDefault="00B47825">
      <w:pPr>
        <w:widowControl/>
        <w:ind w:firstLineChars="200" w:firstLine="420"/>
        <w:jc w:val="left"/>
        <w:rPr>
          <w:rFonts w:ascii="宋体" w:eastAsia="宋体" w:hAnsi="宋体"/>
          <w:color w:val="000000" w:themeColor="text1"/>
          <w:szCs w:val="21"/>
        </w:rPr>
      </w:pPr>
      <w:r>
        <w:rPr>
          <w:rFonts w:ascii="宋体" w:eastAsia="宋体" w:hAnsi="宋体"/>
          <w:color w:val="000000" w:themeColor="text1"/>
          <w:szCs w:val="21"/>
        </w:rPr>
        <w:t xml:space="preserve">1 </w:t>
      </w:r>
      <w:r>
        <w:rPr>
          <w:rFonts w:ascii="宋体" w:eastAsia="宋体" w:hAnsi="宋体" w:hint="eastAsia"/>
          <w:color w:val="000000" w:themeColor="text1"/>
          <w:szCs w:val="21"/>
        </w:rPr>
        <w:t xml:space="preserve"> 图纸封面：建设单位名称、项目名称、设计阶段、编制单位、编制单位资质编号、设计文件编制年月；</w:t>
      </w:r>
    </w:p>
    <w:p w14:paraId="22C12ADC" w14:textId="77777777" w:rsidR="00BF03AB" w:rsidRDefault="00B47825">
      <w:pPr>
        <w:widowControl/>
        <w:ind w:firstLineChars="200" w:firstLine="420"/>
        <w:jc w:val="left"/>
        <w:rPr>
          <w:rFonts w:ascii="宋体" w:eastAsia="宋体" w:hAnsi="宋体"/>
          <w:color w:val="000000" w:themeColor="text1"/>
          <w:szCs w:val="21"/>
        </w:rPr>
      </w:pPr>
      <w:r>
        <w:rPr>
          <w:rFonts w:ascii="宋体" w:eastAsia="宋体" w:hAnsi="宋体"/>
          <w:color w:val="000000" w:themeColor="text1"/>
          <w:szCs w:val="21"/>
        </w:rPr>
        <w:t>2</w:t>
      </w:r>
      <w:r>
        <w:rPr>
          <w:rFonts w:ascii="宋体" w:eastAsia="宋体" w:hAnsi="宋体" w:hint="eastAsia"/>
          <w:color w:val="000000" w:themeColor="text1"/>
          <w:szCs w:val="21"/>
        </w:rPr>
        <w:t xml:space="preserve">  设计图纸；</w:t>
      </w:r>
    </w:p>
    <w:p w14:paraId="67960F1D" w14:textId="77777777" w:rsidR="00BF03AB" w:rsidRDefault="00B47825">
      <w:pPr>
        <w:widowControl/>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3</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 结构、公用等计算书；</w:t>
      </w:r>
    </w:p>
    <w:p w14:paraId="02CEB989" w14:textId="77777777" w:rsidR="00BF03AB" w:rsidRDefault="00B47825">
      <w:pPr>
        <w:widowControl/>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4  按住建委规定提供建筑信息模型；</w:t>
      </w:r>
    </w:p>
    <w:p w14:paraId="4FB062C2" w14:textId="77777777" w:rsidR="00BF03AB" w:rsidRDefault="00B47825">
      <w:pPr>
        <w:widowControl/>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5  工程设计合同约定的其它文件。</w:t>
      </w:r>
    </w:p>
    <w:p w14:paraId="3CC989D7" w14:textId="77777777" w:rsidR="00BF03AB" w:rsidRDefault="00B47825">
      <w:pPr>
        <w:widowControl/>
        <w:jc w:val="left"/>
        <w:rPr>
          <w:rFonts w:ascii="宋体" w:eastAsia="宋体" w:hAnsi="宋体"/>
          <w:color w:val="000000" w:themeColor="text1"/>
          <w:szCs w:val="21"/>
        </w:rPr>
      </w:pPr>
      <w:r>
        <w:rPr>
          <w:rFonts w:ascii="宋体" w:eastAsia="宋体" w:hAnsi="宋体" w:hint="eastAsia"/>
          <w:color w:val="000000" w:themeColor="text1"/>
          <w:szCs w:val="21"/>
        </w:rPr>
        <w:t>2.0.3  施工图设计图纸和文本的编制规则应满足国家、重庆市现行规定的要求。</w:t>
      </w:r>
    </w:p>
    <w:p w14:paraId="1AB9D406" w14:textId="77777777" w:rsidR="00BF03AB" w:rsidRDefault="00B47825">
      <w:pPr>
        <w:widowControl/>
        <w:jc w:val="left"/>
        <w:rPr>
          <w:rFonts w:ascii="宋体" w:eastAsia="宋体" w:hAnsi="宋体"/>
          <w:color w:val="000000" w:themeColor="text1"/>
          <w:szCs w:val="21"/>
        </w:rPr>
      </w:pPr>
      <w:r>
        <w:rPr>
          <w:rFonts w:ascii="宋体" w:eastAsia="宋体" w:hAnsi="宋体" w:hint="eastAsia"/>
          <w:color w:val="000000" w:themeColor="text1"/>
          <w:szCs w:val="21"/>
        </w:rPr>
        <w:t>2.0.4</w:t>
      </w:r>
      <w:r>
        <w:rPr>
          <w:rFonts w:ascii="宋体" w:eastAsia="宋体" w:hAnsi="宋体"/>
          <w:color w:val="000000" w:themeColor="text1"/>
          <w:szCs w:val="21"/>
        </w:rPr>
        <w:t xml:space="preserve">  </w:t>
      </w:r>
      <w:r>
        <w:rPr>
          <w:rFonts w:ascii="宋体" w:eastAsia="宋体" w:hAnsi="宋体" w:hint="eastAsia"/>
          <w:color w:val="000000" w:themeColor="text1"/>
          <w:szCs w:val="21"/>
        </w:rPr>
        <w:t>建设项目位于本市行政区域轨道交通工程安全保护区内时，施工图设计文件应在总图、建筑、结构、岩土工程等专业反映其与轨道交通工程（包括运营、在建及规划线路）之间的相互关系，及其采取相应的安全保护措施等内容。</w:t>
      </w:r>
    </w:p>
    <w:p w14:paraId="6607B8A1" w14:textId="77777777" w:rsidR="00BF03AB" w:rsidRDefault="00B47825">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br w:type="page"/>
      </w:r>
    </w:p>
    <w:p w14:paraId="5142D925" w14:textId="77777777" w:rsidR="00BF03AB" w:rsidRDefault="00BF03AB">
      <w:pPr>
        <w:pStyle w:val="11"/>
        <w:ind w:left="450" w:firstLineChars="0" w:firstLine="0"/>
        <w:rPr>
          <w:rFonts w:ascii="黑体" w:eastAsia="黑体" w:hAnsi="黑体"/>
          <w:color w:val="000000" w:themeColor="text1"/>
          <w:sz w:val="28"/>
          <w:szCs w:val="28"/>
        </w:rPr>
      </w:pPr>
    </w:p>
    <w:p w14:paraId="0C91466C" w14:textId="77777777" w:rsidR="00BF03AB" w:rsidRDefault="00B47825">
      <w:pPr>
        <w:pStyle w:val="1"/>
        <w:rPr>
          <w:color w:val="000000" w:themeColor="text1"/>
        </w:rPr>
      </w:pPr>
      <w:bookmarkStart w:id="6" w:name="_Toc4873"/>
      <w:bookmarkStart w:id="7" w:name="_Toc11365"/>
      <w:bookmarkStart w:id="8" w:name="_Toc10919"/>
      <w:bookmarkStart w:id="9" w:name="_Toc16470"/>
      <w:bookmarkStart w:id="10" w:name="_Toc11771"/>
      <w:bookmarkStart w:id="11" w:name="_Toc144389447"/>
      <w:r>
        <w:rPr>
          <w:color w:val="000000" w:themeColor="text1"/>
        </w:rPr>
        <w:t xml:space="preserve">3  </w:t>
      </w:r>
      <w:bookmarkEnd w:id="6"/>
      <w:bookmarkEnd w:id="7"/>
      <w:bookmarkEnd w:id="8"/>
      <w:bookmarkEnd w:id="9"/>
      <w:bookmarkEnd w:id="10"/>
      <w:r>
        <w:rPr>
          <w:rFonts w:hint="eastAsia"/>
          <w:color w:val="000000" w:themeColor="text1"/>
        </w:rPr>
        <w:t>图纸</w:t>
      </w:r>
      <w:bookmarkEnd w:id="11"/>
    </w:p>
    <w:p w14:paraId="3C4758E1" w14:textId="77777777" w:rsidR="00BF03AB" w:rsidRDefault="00BF03AB">
      <w:pPr>
        <w:widowControl/>
        <w:jc w:val="left"/>
        <w:rPr>
          <w:rFonts w:ascii="黑体" w:eastAsia="黑体" w:hAnsi="黑体"/>
          <w:b/>
          <w:color w:val="000000" w:themeColor="text1"/>
          <w:sz w:val="24"/>
          <w:szCs w:val="24"/>
        </w:rPr>
      </w:pPr>
    </w:p>
    <w:p w14:paraId="182979B2" w14:textId="77777777" w:rsidR="00BF03AB" w:rsidRDefault="00BF03AB">
      <w:pPr>
        <w:rPr>
          <w:color w:val="000000" w:themeColor="text1"/>
        </w:rPr>
      </w:pPr>
      <w:bookmarkStart w:id="12" w:name="_Toc24562"/>
      <w:bookmarkStart w:id="13" w:name="_Toc21791"/>
      <w:bookmarkStart w:id="14" w:name="_Toc15507"/>
    </w:p>
    <w:p w14:paraId="0A2E5FDC" w14:textId="77777777" w:rsidR="00BF03AB" w:rsidRDefault="00B47825">
      <w:pPr>
        <w:pStyle w:val="2"/>
        <w:rPr>
          <w:color w:val="000000" w:themeColor="text1"/>
        </w:rPr>
      </w:pPr>
      <w:bookmarkStart w:id="15" w:name="_Toc16667"/>
      <w:bookmarkStart w:id="16" w:name="_Toc22480"/>
      <w:bookmarkStart w:id="17" w:name="_Toc144389448"/>
      <w:r>
        <w:rPr>
          <w:color w:val="000000" w:themeColor="text1"/>
        </w:rPr>
        <w:t xml:space="preserve">3.1  </w:t>
      </w:r>
      <w:bookmarkEnd w:id="12"/>
      <w:bookmarkEnd w:id="13"/>
      <w:bookmarkEnd w:id="14"/>
      <w:bookmarkEnd w:id="15"/>
      <w:bookmarkEnd w:id="16"/>
      <w:r>
        <w:rPr>
          <w:rFonts w:hint="eastAsia"/>
          <w:color w:val="000000" w:themeColor="text1"/>
        </w:rPr>
        <w:t>总平面</w:t>
      </w:r>
      <w:bookmarkEnd w:id="17"/>
    </w:p>
    <w:p w14:paraId="30202542" w14:textId="77777777" w:rsidR="00BF03AB" w:rsidRDefault="00B47825">
      <w:pPr>
        <w:jc w:val="left"/>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.1 </w:t>
      </w:r>
      <w:r>
        <w:rPr>
          <w:rFonts w:ascii="宋体" w:hAnsi="宋体" w:hint="eastAsia"/>
          <w:bCs/>
          <w:color w:val="000000" w:themeColor="text1"/>
          <w:kern w:val="1"/>
          <w:szCs w:val="21"/>
        </w:rPr>
        <w:t xml:space="preserve"> </w:t>
      </w:r>
      <w:r>
        <w:rPr>
          <w:rFonts w:ascii="宋体" w:hAnsi="宋体"/>
          <w:color w:val="000000" w:themeColor="text1"/>
          <w:kern w:val="1"/>
          <w:szCs w:val="21"/>
        </w:rPr>
        <w:t>在施工图设计阶段，总平面专业设计文件应包括图纸目录、设计说明、设计图纸、计算书。</w:t>
      </w:r>
    </w:p>
    <w:p w14:paraId="5C422081" w14:textId="77777777" w:rsidR="00BF03AB" w:rsidRDefault="00B47825">
      <w:pPr>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.2 </w:t>
      </w:r>
      <w:r>
        <w:rPr>
          <w:rFonts w:ascii="宋体" w:hAnsi="宋体" w:hint="eastAsia"/>
          <w:bCs/>
          <w:color w:val="000000" w:themeColor="text1"/>
          <w:kern w:val="1"/>
          <w:szCs w:val="21"/>
        </w:rPr>
        <w:t xml:space="preserve"> </w:t>
      </w:r>
      <w:r>
        <w:rPr>
          <w:rFonts w:ascii="宋体" w:hAnsi="宋体"/>
          <w:color w:val="000000" w:themeColor="text1"/>
          <w:kern w:val="1"/>
          <w:szCs w:val="21"/>
        </w:rPr>
        <w:t>图纸目录</w:t>
      </w:r>
    </w:p>
    <w:p w14:paraId="6FE5D24C" w14:textId="77777777" w:rsidR="00BF03AB" w:rsidRDefault="00B47825">
      <w:pPr>
        <w:ind w:firstLine="420"/>
        <w:rPr>
          <w:rFonts w:ascii="宋体" w:hAnsi="宋体"/>
          <w:color w:val="000000" w:themeColor="text1"/>
          <w:kern w:val="1"/>
          <w:szCs w:val="21"/>
        </w:rPr>
      </w:pPr>
      <w:r>
        <w:rPr>
          <w:rFonts w:ascii="宋体" w:hAnsi="宋体"/>
          <w:color w:val="000000" w:themeColor="text1"/>
          <w:kern w:val="1"/>
          <w:szCs w:val="21"/>
        </w:rPr>
        <w:t>应先列新绘制的图纸，后列选用的标准图和重复利用图。</w:t>
      </w:r>
    </w:p>
    <w:p w14:paraId="5EC19ADA" w14:textId="77777777" w:rsidR="00BF03AB" w:rsidRDefault="00B47825">
      <w:pPr>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.3 </w:t>
      </w:r>
      <w:r>
        <w:rPr>
          <w:rFonts w:ascii="宋体" w:hAnsi="宋体" w:hint="eastAsia"/>
          <w:bCs/>
          <w:color w:val="000000" w:themeColor="text1"/>
          <w:kern w:val="1"/>
          <w:szCs w:val="21"/>
        </w:rPr>
        <w:t xml:space="preserve"> </w:t>
      </w:r>
      <w:r>
        <w:rPr>
          <w:rFonts w:ascii="宋体" w:hAnsi="宋体"/>
          <w:color w:val="000000" w:themeColor="text1"/>
          <w:kern w:val="1"/>
          <w:szCs w:val="21"/>
        </w:rPr>
        <w:t>设计说明</w:t>
      </w:r>
    </w:p>
    <w:p w14:paraId="445E971B" w14:textId="77777777" w:rsidR="00BF03AB" w:rsidRDefault="00B47825">
      <w:pPr>
        <w:ind w:firstLine="420"/>
        <w:rPr>
          <w:rFonts w:ascii="宋体" w:hAnsi="宋体"/>
          <w:color w:val="000000" w:themeColor="text1"/>
          <w:kern w:val="1"/>
          <w:szCs w:val="21"/>
        </w:rPr>
      </w:pPr>
      <w:r>
        <w:rPr>
          <w:rFonts w:ascii="宋体" w:hAnsi="宋体" w:hint="eastAsia"/>
          <w:color w:val="000000" w:themeColor="text1"/>
          <w:kern w:val="1"/>
          <w:szCs w:val="21"/>
        </w:rPr>
        <w:t xml:space="preserve">1  </w:t>
      </w:r>
      <w:r>
        <w:rPr>
          <w:rFonts w:ascii="宋体" w:hAnsi="宋体"/>
          <w:color w:val="000000" w:themeColor="text1"/>
          <w:kern w:val="1"/>
          <w:szCs w:val="21"/>
        </w:rPr>
        <w:t>一般工程分别写在有关的图纸上。如重复利用某工程的施工图图纸及其说明时，应详细注明其编制单位、工程名称、设计编号和编制日期；</w:t>
      </w:r>
    </w:p>
    <w:p w14:paraId="7BD7AE96" w14:textId="77777777" w:rsidR="00BF03AB" w:rsidRDefault="00B47825">
      <w:pPr>
        <w:ind w:firstLine="420"/>
        <w:rPr>
          <w:rFonts w:ascii="宋体" w:hAnsi="宋体"/>
          <w:color w:val="000000" w:themeColor="text1"/>
          <w:kern w:val="1"/>
          <w:szCs w:val="21"/>
        </w:rPr>
      </w:pPr>
      <w:r>
        <w:rPr>
          <w:rFonts w:ascii="宋体" w:hAnsi="宋体" w:hint="eastAsia"/>
          <w:color w:val="000000" w:themeColor="text1"/>
          <w:kern w:val="1"/>
          <w:szCs w:val="21"/>
        </w:rPr>
        <w:t>2  说明地形图、规划批文或初步设计批复文件等设计依据、基础资料；</w:t>
      </w:r>
    </w:p>
    <w:p w14:paraId="1C51B126" w14:textId="77777777" w:rsidR="00BF03AB" w:rsidRDefault="00B47825">
      <w:pPr>
        <w:ind w:firstLine="420"/>
        <w:rPr>
          <w:rFonts w:ascii="宋体" w:hAnsi="宋体"/>
          <w:color w:val="000000" w:themeColor="text1"/>
          <w:kern w:val="1"/>
          <w:szCs w:val="21"/>
        </w:rPr>
      </w:pPr>
      <w:r>
        <w:rPr>
          <w:rFonts w:ascii="宋体" w:hAnsi="宋体" w:hint="eastAsia"/>
          <w:color w:val="000000" w:themeColor="text1"/>
          <w:kern w:val="1"/>
          <w:szCs w:val="21"/>
        </w:rPr>
        <w:t>3  说明尺寸及坐标标注原则、高程选用、场地安全、无障碍、集散场地、避难场所等相关内容；</w:t>
      </w:r>
    </w:p>
    <w:p w14:paraId="0505ADA4" w14:textId="77777777" w:rsidR="00BF03AB" w:rsidRDefault="00B47825">
      <w:pPr>
        <w:ind w:firstLine="420"/>
        <w:rPr>
          <w:rFonts w:ascii="宋体" w:hAnsi="宋体"/>
          <w:color w:val="000000" w:themeColor="text1"/>
          <w:kern w:val="1"/>
          <w:szCs w:val="21"/>
        </w:rPr>
      </w:pPr>
      <w:r>
        <w:rPr>
          <w:rFonts w:ascii="宋体" w:hAnsi="宋体" w:hint="eastAsia"/>
          <w:color w:val="000000" w:themeColor="text1"/>
          <w:kern w:val="1"/>
          <w:szCs w:val="21"/>
        </w:rPr>
        <w:t xml:space="preserve">4  </w:t>
      </w:r>
      <w:r>
        <w:rPr>
          <w:rFonts w:ascii="宋体" w:hAnsi="宋体"/>
          <w:color w:val="000000" w:themeColor="text1"/>
          <w:kern w:val="1"/>
          <w:szCs w:val="21"/>
        </w:rPr>
        <w:t>列出主要技术经济指标表</w:t>
      </w:r>
      <w:r>
        <w:rPr>
          <w:rFonts w:ascii="宋体" w:hAnsi="宋体" w:hint="eastAsia"/>
          <w:color w:val="000000" w:themeColor="text1"/>
          <w:kern w:val="1"/>
          <w:szCs w:val="21"/>
        </w:rPr>
        <w:t>。</w:t>
      </w:r>
    </w:p>
    <w:p w14:paraId="45E30DD9" w14:textId="77777777" w:rsidR="00BF03AB" w:rsidRDefault="00B47825">
      <w:pPr>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.4 </w:t>
      </w:r>
      <w:r>
        <w:rPr>
          <w:rFonts w:ascii="宋体" w:hAnsi="宋体" w:hint="eastAsia"/>
          <w:bCs/>
          <w:color w:val="000000" w:themeColor="text1"/>
          <w:kern w:val="1"/>
          <w:szCs w:val="21"/>
        </w:rPr>
        <w:t xml:space="preserve"> </w:t>
      </w:r>
      <w:r>
        <w:rPr>
          <w:rFonts w:ascii="宋体" w:hAnsi="宋体"/>
          <w:color w:val="000000" w:themeColor="text1"/>
          <w:kern w:val="1"/>
          <w:szCs w:val="21"/>
        </w:rPr>
        <w:t>总平面图</w:t>
      </w:r>
    </w:p>
    <w:p w14:paraId="32970A2F"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1 </w:t>
      </w:r>
      <w:r>
        <w:rPr>
          <w:rFonts w:ascii="宋体" w:hAnsi="宋体" w:hint="eastAsia"/>
          <w:bCs/>
          <w:color w:val="000000" w:themeColor="text1"/>
          <w:kern w:val="1"/>
          <w:szCs w:val="21"/>
        </w:rPr>
        <w:t xml:space="preserve"> 表达</w:t>
      </w:r>
      <w:r>
        <w:rPr>
          <w:rFonts w:ascii="宋体" w:hAnsi="宋体"/>
          <w:color w:val="000000" w:themeColor="text1"/>
          <w:kern w:val="1"/>
          <w:szCs w:val="21"/>
        </w:rPr>
        <w:t>保留的地形和地物；</w:t>
      </w:r>
    </w:p>
    <w:p w14:paraId="676E8A6F"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2</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表达</w:t>
      </w:r>
      <w:r>
        <w:rPr>
          <w:rFonts w:ascii="宋体" w:hAnsi="宋体"/>
          <w:color w:val="000000" w:themeColor="text1"/>
          <w:kern w:val="1"/>
          <w:szCs w:val="21"/>
        </w:rPr>
        <w:t>测量坐标网、坐标值</w:t>
      </w:r>
      <w:r>
        <w:rPr>
          <w:rFonts w:ascii="宋体" w:hAnsi="宋体" w:hint="eastAsia"/>
          <w:color w:val="000000" w:themeColor="text1"/>
          <w:kern w:val="1"/>
          <w:szCs w:val="21"/>
        </w:rPr>
        <w:t>，</w:t>
      </w:r>
    </w:p>
    <w:p w14:paraId="16C1AA9B"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3</w:t>
      </w:r>
      <w:r>
        <w:rPr>
          <w:rFonts w:ascii="宋体" w:hAnsi="宋体"/>
          <w:bCs/>
          <w:i/>
          <w:color w:val="000000" w:themeColor="text1"/>
          <w:kern w:val="1"/>
          <w:szCs w:val="21"/>
        </w:rPr>
        <w:t xml:space="preserve"> </w:t>
      </w:r>
      <w:r>
        <w:rPr>
          <w:rFonts w:ascii="宋体" w:hAnsi="宋体" w:hint="eastAsia"/>
          <w:bCs/>
          <w:i/>
          <w:color w:val="000000" w:themeColor="text1"/>
          <w:kern w:val="1"/>
          <w:szCs w:val="21"/>
        </w:rPr>
        <w:t xml:space="preserve"> </w:t>
      </w:r>
      <w:r>
        <w:rPr>
          <w:rFonts w:ascii="宋体" w:hAnsi="宋体" w:hint="eastAsia"/>
          <w:color w:val="000000" w:themeColor="text1"/>
          <w:kern w:val="1"/>
          <w:szCs w:val="21"/>
        </w:rPr>
        <w:t>表达</w:t>
      </w:r>
      <w:r>
        <w:rPr>
          <w:rFonts w:ascii="宋体" w:hAnsi="宋体"/>
          <w:color w:val="000000" w:themeColor="text1"/>
          <w:kern w:val="1"/>
          <w:szCs w:val="21"/>
        </w:rPr>
        <w:t>场地范围的测量坐标（或定位尺寸），道路红线、建筑</w:t>
      </w:r>
      <w:r>
        <w:rPr>
          <w:rFonts w:ascii="宋体" w:hAnsi="宋体" w:hint="eastAsia"/>
          <w:color w:val="000000" w:themeColor="text1"/>
          <w:kern w:val="1"/>
          <w:szCs w:val="21"/>
        </w:rPr>
        <w:t>红</w:t>
      </w:r>
      <w:r>
        <w:rPr>
          <w:rFonts w:ascii="宋体" w:hAnsi="宋体"/>
          <w:color w:val="000000" w:themeColor="text1"/>
          <w:kern w:val="1"/>
          <w:szCs w:val="21"/>
        </w:rPr>
        <w:t>线、用地红线</w:t>
      </w:r>
      <w:r>
        <w:rPr>
          <w:rFonts w:ascii="宋体" w:hAnsi="宋体" w:hint="eastAsia"/>
          <w:color w:val="000000" w:themeColor="text1"/>
          <w:kern w:val="1"/>
          <w:szCs w:val="21"/>
        </w:rPr>
        <w:t>及其他各</w:t>
      </w:r>
      <w:proofErr w:type="gramStart"/>
      <w:r>
        <w:rPr>
          <w:rFonts w:ascii="宋体" w:hAnsi="宋体" w:hint="eastAsia"/>
          <w:color w:val="000000" w:themeColor="text1"/>
          <w:kern w:val="1"/>
          <w:szCs w:val="21"/>
        </w:rPr>
        <w:t>类控制</w:t>
      </w:r>
      <w:proofErr w:type="gramEnd"/>
      <w:r>
        <w:rPr>
          <w:rFonts w:ascii="宋体" w:hAnsi="宋体" w:hint="eastAsia"/>
          <w:color w:val="000000" w:themeColor="text1"/>
          <w:kern w:val="1"/>
          <w:szCs w:val="21"/>
        </w:rPr>
        <w:t>线（如蓝线、绿线、紫线等）</w:t>
      </w:r>
      <w:r>
        <w:rPr>
          <w:rFonts w:ascii="宋体" w:hAnsi="宋体"/>
          <w:color w:val="000000" w:themeColor="text1"/>
          <w:kern w:val="1"/>
          <w:szCs w:val="21"/>
        </w:rPr>
        <w:t>；</w:t>
      </w:r>
    </w:p>
    <w:p w14:paraId="1EBAAD77"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4</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标明</w:t>
      </w:r>
      <w:r>
        <w:rPr>
          <w:rFonts w:ascii="宋体" w:hAnsi="宋体"/>
          <w:color w:val="000000" w:themeColor="text1"/>
          <w:kern w:val="1"/>
          <w:szCs w:val="21"/>
        </w:rPr>
        <w:t>场地四邻原有及规划的道路、绿化带等的位置（主要坐标或定位尺寸），</w:t>
      </w:r>
      <w:r>
        <w:rPr>
          <w:rFonts w:ascii="宋体" w:hAnsi="宋体" w:hint="eastAsia"/>
          <w:color w:val="000000" w:themeColor="text1"/>
          <w:kern w:val="1"/>
          <w:szCs w:val="21"/>
        </w:rPr>
        <w:t>场地周边已建</w:t>
      </w:r>
      <w:r>
        <w:rPr>
          <w:rFonts w:ascii="宋体" w:hAnsi="宋体"/>
          <w:color w:val="000000" w:themeColor="text1"/>
          <w:kern w:val="1"/>
          <w:szCs w:val="21"/>
        </w:rPr>
        <w:t>建筑物和构筑物及地下建筑物等的位置、名称、层数</w:t>
      </w:r>
      <w:r>
        <w:rPr>
          <w:rFonts w:ascii="宋体" w:hAnsi="宋体" w:hint="eastAsia"/>
          <w:color w:val="000000" w:themeColor="text1"/>
          <w:kern w:val="1"/>
          <w:szCs w:val="21"/>
        </w:rPr>
        <w:t>、建筑高度，污染源（如垃圾收集点或垃圾转运站）、危险源以及重要地下市政设施（轨道交通线、隧道、涉水箱涵、综合管廊）等的位置，并标注拟建建筑与市政基础设施（或其控制保护范围线）、周边</w:t>
      </w:r>
      <w:proofErr w:type="gramStart"/>
      <w:r>
        <w:rPr>
          <w:rFonts w:ascii="宋体" w:hAnsi="宋体" w:hint="eastAsia"/>
          <w:color w:val="000000" w:themeColor="text1"/>
          <w:kern w:val="1"/>
          <w:szCs w:val="21"/>
        </w:rPr>
        <w:t>邻避设施</w:t>
      </w:r>
      <w:proofErr w:type="gramEnd"/>
      <w:r>
        <w:rPr>
          <w:rFonts w:ascii="宋体" w:hAnsi="宋体" w:hint="eastAsia"/>
          <w:color w:val="000000" w:themeColor="text1"/>
          <w:kern w:val="1"/>
          <w:szCs w:val="21"/>
        </w:rPr>
        <w:t>之间的距离；</w:t>
      </w:r>
    </w:p>
    <w:p w14:paraId="7A9D67B2"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5 </w:t>
      </w:r>
      <w:r>
        <w:rPr>
          <w:rFonts w:ascii="宋体" w:hAnsi="宋体" w:hint="eastAsia"/>
          <w:bCs/>
          <w:color w:val="000000" w:themeColor="text1"/>
          <w:kern w:val="1"/>
          <w:szCs w:val="21"/>
        </w:rPr>
        <w:t xml:space="preserve"> </w:t>
      </w:r>
      <w:r>
        <w:rPr>
          <w:rFonts w:ascii="宋体" w:hAnsi="宋体" w:hint="eastAsia"/>
          <w:color w:val="000000" w:themeColor="text1"/>
          <w:kern w:val="1"/>
          <w:szCs w:val="21"/>
        </w:rPr>
        <w:t>表达建（构）筑物的外轮廓线和位置（人防工程、地下车库、油库、贮水池、生化池等隐蔽工程以及由于场地高差</w:t>
      </w:r>
      <w:proofErr w:type="gramStart"/>
      <w:r>
        <w:rPr>
          <w:rFonts w:ascii="宋体" w:hAnsi="宋体" w:hint="eastAsia"/>
          <w:color w:val="000000" w:themeColor="text1"/>
          <w:kern w:val="1"/>
          <w:szCs w:val="21"/>
        </w:rPr>
        <w:t>吊层建筑</w:t>
      </w:r>
      <w:proofErr w:type="gramEnd"/>
      <w:r>
        <w:rPr>
          <w:rFonts w:ascii="宋体" w:hAnsi="宋体" w:hint="eastAsia"/>
          <w:color w:val="000000" w:themeColor="text1"/>
          <w:kern w:val="1"/>
          <w:szCs w:val="21"/>
        </w:rPr>
        <w:t>埋于场地下面部分用虚线表示），标注建（构）筑物的坐标（或定位尺寸）、建筑物总尺寸、名称（或编号）、主要功能、层数、建筑高度、正负零的绝对标高值、建（构）筑物之间及其与各</w:t>
      </w:r>
      <w:proofErr w:type="gramStart"/>
      <w:r>
        <w:rPr>
          <w:rFonts w:ascii="宋体" w:hAnsi="宋体" w:hint="eastAsia"/>
          <w:color w:val="000000" w:themeColor="text1"/>
          <w:kern w:val="1"/>
          <w:szCs w:val="21"/>
        </w:rPr>
        <w:t>类控制</w:t>
      </w:r>
      <w:proofErr w:type="gramEnd"/>
      <w:r>
        <w:rPr>
          <w:rFonts w:ascii="宋体" w:hAnsi="宋体" w:hint="eastAsia"/>
          <w:color w:val="000000" w:themeColor="text1"/>
          <w:kern w:val="1"/>
          <w:szCs w:val="21"/>
        </w:rPr>
        <w:t>线的距离；</w:t>
      </w:r>
    </w:p>
    <w:p w14:paraId="03A02415"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6 </w:t>
      </w:r>
      <w:r>
        <w:rPr>
          <w:rFonts w:ascii="宋体" w:hAnsi="宋体" w:hint="eastAsia"/>
          <w:bCs/>
          <w:color w:val="000000" w:themeColor="text1"/>
          <w:kern w:val="1"/>
          <w:szCs w:val="21"/>
        </w:rPr>
        <w:t xml:space="preserve"> 表达</w:t>
      </w:r>
      <w:r>
        <w:rPr>
          <w:rFonts w:ascii="宋体" w:hAnsi="宋体"/>
          <w:color w:val="000000" w:themeColor="text1"/>
          <w:kern w:val="1"/>
          <w:szCs w:val="21"/>
        </w:rPr>
        <w:t>广场、停车场、</w:t>
      </w:r>
      <w:r>
        <w:rPr>
          <w:rFonts w:ascii="宋体" w:hAnsi="宋体" w:hint="eastAsia"/>
          <w:color w:val="000000" w:themeColor="text1"/>
          <w:kern w:val="1"/>
          <w:szCs w:val="21"/>
        </w:rPr>
        <w:t>体育活动</w:t>
      </w:r>
      <w:r>
        <w:rPr>
          <w:rFonts w:ascii="宋体" w:hAnsi="宋体"/>
          <w:color w:val="000000" w:themeColor="text1"/>
          <w:kern w:val="1"/>
          <w:szCs w:val="21"/>
        </w:rPr>
        <w:t>场地、道路、围墙、排水沟、挡土墙、护坡等</w:t>
      </w:r>
      <w:r>
        <w:rPr>
          <w:rFonts w:ascii="宋体" w:hAnsi="宋体" w:hint="eastAsia"/>
          <w:color w:val="000000" w:themeColor="text1"/>
          <w:kern w:val="1"/>
          <w:szCs w:val="21"/>
        </w:rPr>
        <w:t>，并标注其</w:t>
      </w:r>
      <w:r>
        <w:rPr>
          <w:rFonts w:ascii="宋体" w:hAnsi="宋体"/>
          <w:color w:val="000000" w:themeColor="text1"/>
          <w:kern w:val="1"/>
          <w:szCs w:val="21"/>
        </w:rPr>
        <w:t>定位（坐标或相互关系尺寸）。如有消防车道和扑救场地，需注明；</w:t>
      </w:r>
    </w:p>
    <w:p w14:paraId="3194FC64" w14:textId="77777777" w:rsidR="00BF03AB" w:rsidRDefault="00B47825">
      <w:pPr>
        <w:ind w:firstLine="420"/>
        <w:rPr>
          <w:rFonts w:ascii="宋体" w:hAnsi="宋体"/>
          <w:bCs/>
          <w:color w:val="000000" w:themeColor="text1"/>
          <w:kern w:val="1"/>
          <w:szCs w:val="21"/>
        </w:rPr>
      </w:pPr>
      <w:r>
        <w:rPr>
          <w:rFonts w:ascii="宋体" w:hAnsi="宋体"/>
          <w:bCs/>
          <w:color w:val="000000" w:themeColor="text1"/>
          <w:kern w:val="1"/>
          <w:szCs w:val="21"/>
        </w:rPr>
        <w:t xml:space="preserve">7 </w:t>
      </w:r>
      <w:r>
        <w:rPr>
          <w:rFonts w:ascii="宋体" w:hAnsi="宋体" w:hint="eastAsia"/>
          <w:bCs/>
          <w:color w:val="000000" w:themeColor="text1"/>
          <w:kern w:val="1"/>
          <w:szCs w:val="21"/>
        </w:rPr>
        <w:t xml:space="preserve"> 表达城市开敞空间、建筑场地及其之间的无障碍设计相关内容，包括无障碍通行设施、无障碍服务设施、无障碍信息交流设施等；</w:t>
      </w:r>
    </w:p>
    <w:p w14:paraId="3BA35C19" w14:textId="77777777" w:rsidR="00BF03AB" w:rsidRDefault="00B47825">
      <w:pPr>
        <w:ind w:firstLine="420"/>
        <w:rPr>
          <w:rFonts w:ascii="宋体" w:hAnsi="宋体"/>
          <w:color w:val="000000" w:themeColor="text1"/>
          <w:kern w:val="1"/>
          <w:szCs w:val="21"/>
        </w:rPr>
      </w:pPr>
      <w:r>
        <w:rPr>
          <w:rFonts w:ascii="宋体" w:hAnsi="宋体" w:hint="eastAsia"/>
          <w:color w:val="000000" w:themeColor="text1"/>
          <w:kern w:val="1"/>
          <w:szCs w:val="21"/>
        </w:rPr>
        <w:t>8  标明</w:t>
      </w:r>
      <w:r>
        <w:rPr>
          <w:rFonts w:ascii="宋体" w:hAnsi="宋体"/>
          <w:color w:val="000000" w:themeColor="text1"/>
          <w:kern w:val="1"/>
          <w:szCs w:val="21"/>
        </w:rPr>
        <w:t>指北针或风玫瑰图；</w:t>
      </w:r>
    </w:p>
    <w:p w14:paraId="051107C6"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9</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说明</w:t>
      </w:r>
      <w:r>
        <w:rPr>
          <w:rFonts w:ascii="宋体" w:hAnsi="宋体"/>
          <w:color w:val="000000" w:themeColor="text1"/>
          <w:kern w:val="1"/>
          <w:szCs w:val="21"/>
        </w:rPr>
        <w:t>尺寸单位、比例、</w:t>
      </w:r>
      <w:r>
        <w:rPr>
          <w:rFonts w:ascii="宋体" w:hAnsi="宋体" w:hint="eastAsia"/>
          <w:color w:val="000000" w:themeColor="text1"/>
          <w:szCs w:val="21"/>
        </w:rPr>
        <w:t>地形图的测绘单位、日期、</w:t>
      </w:r>
      <w:r>
        <w:rPr>
          <w:rFonts w:ascii="宋体" w:hAnsi="宋体"/>
          <w:color w:val="000000" w:themeColor="text1"/>
          <w:kern w:val="1"/>
          <w:szCs w:val="21"/>
        </w:rPr>
        <w:t>坐标及高程系统（如为场地建筑</w:t>
      </w:r>
      <w:proofErr w:type="gramStart"/>
      <w:r>
        <w:rPr>
          <w:rFonts w:ascii="宋体" w:hAnsi="宋体"/>
          <w:color w:val="000000" w:themeColor="text1"/>
          <w:kern w:val="1"/>
          <w:szCs w:val="21"/>
        </w:rPr>
        <w:t>坐标网</w:t>
      </w:r>
      <w:proofErr w:type="gramEnd"/>
      <w:r>
        <w:rPr>
          <w:rFonts w:ascii="宋体" w:hAnsi="宋体"/>
          <w:color w:val="000000" w:themeColor="text1"/>
          <w:kern w:val="1"/>
          <w:szCs w:val="21"/>
        </w:rPr>
        <w:t>时，应注明与测量</w:t>
      </w:r>
      <w:proofErr w:type="gramStart"/>
      <w:r>
        <w:rPr>
          <w:rFonts w:ascii="宋体" w:hAnsi="宋体"/>
          <w:color w:val="000000" w:themeColor="text1"/>
          <w:kern w:val="1"/>
          <w:szCs w:val="21"/>
        </w:rPr>
        <w:t>坐标网</w:t>
      </w:r>
      <w:proofErr w:type="gramEnd"/>
      <w:r>
        <w:rPr>
          <w:rFonts w:ascii="宋体" w:hAnsi="宋体"/>
          <w:color w:val="000000" w:themeColor="text1"/>
          <w:kern w:val="1"/>
          <w:szCs w:val="21"/>
        </w:rPr>
        <w:t>的相互关系）、补充图例</w:t>
      </w:r>
      <w:r>
        <w:rPr>
          <w:rFonts w:ascii="宋体" w:hAnsi="宋体" w:hint="eastAsia"/>
          <w:color w:val="000000" w:themeColor="text1"/>
          <w:szCs w:val="21"/>
        </w:rPr>
        <w:t>、无障碍设计及其他必要的说明</w:t>
      </w:r>
      <w:r>
        <w:rPr>
          <w:rFonts w:ascii="宋体" w:hAnsi="宋体"/>
          <w:color w:val="000000" w:themeColor="text1"/>
          <w:kern w:val="1"/>
          <w:szCs w:val="21"/>
        </w:rPr>
        <w:t>等</w:t>
      </w:r>
      <w:r>
        <w:rPr>
          <w:rFonts w:ascii="宋体" w:hAnsi="宋体" w:hint="eastAsia"/>
          <w:color w:val="000000" w:themeColor="text1"/>
          <w:kern w:val="1"/>
          <w:szCs w:val="21"/>
        </w:rPr>
        <w:t>；</w:t>
      </w:r>
    </w:p>
    <w:p w14:paraId="7963DE7D"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10</w:t>
      </w:r>
      <w:r>
        <w:rPr>
          <w:rFonts w:ascii="宋体" w:hAnsi="宋体" w:hint="eastAsia"/>
          <w:bCs/>
          <w:color w:val="000000" w:themeColor="text1"/>
          <w:kern w:val="1"/>
          <w:szCs w:val="21"/>
        </w:rPr>
        <w:t xml:space="preserve">  列出</w:t>
      </w:r>
      <w:r>
        <w:rPr>
          <w:rFonts w:ascii="宋体" w:hAnsi="宋体"/>
          <w:color w:val="000000" w:themeColor="text1"/>
          <w:kern w:val="1"/>
          <w:szCs w:val="21"/>
        </w:rPr>
        <w:t>主要技术经济指标表</w:t>
      </w:r>
      <w:r>
        <w:rPr>
          <w:rFonts w:ascii="宋体" w:hAnsi="宋体" w:hint="eastAsia"/>
          <w:color w:val="000000" w:themeColor="text1"/>
          <w:kern w:val="1"/>
          <w:szCs w:val="21"/>
        </w:rPr>
        <w:t>，主要</w:t>
      </w:r>
      <w:r>
        <w:rPr>
          <w:rFonts w:ascii="宋体" w:hAnsi="宋体"/>
          <w:color w:val="000000" w:themeColor="text1"/>
          <w:kern w:val="1"/>
          <w:szCs w:val="21"/>
        </w:rPr>
        <w:t>表达建筑用地面积、建筑面积（地上、地下面积）、建筑容积率、建筑密度、绿地率、</w:t>
      </w:r>
      <w:r>
        <w:rPr>
          <w:rFonts w:ascii="宋体" w:hAnsi="宋体" w:hint="eastAsia"/>
          <w:color w:val="000000" w:themeColor="text1"/>
          <w:kern w:val="1"/>
          <w:szCs w:val="21"/>
        </w:rPr>
        <w:t>停车位</w:t>
      </w:r>
      <w:r>
        <w:rPr>
          <w:rFonts w:ascii="宋体" w:hAnsi="宋体"/>
          <w:color w:val="000000" w:themeColor="text1"/>
          <w:kern w:val="1"/>
          <w:szCs w:val="21"/>
        </w:rPr>
        <w:t>等经济性指标参数</w:t>
      </w:r>
      <w:r>
        <w:rPr>
          <w:rFonts w:ascii="宋体" w:hAnsi="宋体" w:hint="eastAsia"/>
          <w:color w:val="000000" w:themeColor="text1"/>
          <w:kern w:val="1"/>
          <w:szCs w:val="21"/>
        </w:rPr>
        <w:t>；列出建筑面积及计容建筑面积明细表、配建停车位统计表、场地配建体育活动场地明细表。</w:t>
      </w:r>
    </w:p>
    <w:p w14:paraId="075B5E05" w14:textId="77777777" w:rsidR="00BF03AB" w:rsidRDefault="00B47825">
      <w:pPr>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.5 </w:t>
      </w:r>
      <w:r>
        <w:rPr>
          <w:rFonts w:ascii="宋体" w:hAnsi="宋体" w:hint="eastAsia"/>
          <w:bCs/>
          <w:color w:val="000000" w:themeColor="text1"/>
          <w:kern w:val="1"/>
          <w:szCs w:val="21"/>
        </w:rPr>
        <w:t xml:space="preserve"> </w:t>
      </w:r>
      <w:r>
        <w:rPr>
          <w:rFonts w:ascii="宋体" w:hAnsi="宋体"/>
          <w:color w:val="000000" w:themeColor="text1"/>
          <w:kern w:val="1"/>
          <w:szCs w:val="21"/>
        </w:rPr>
        <w:t>竖向布置图</w:t>
      </w:r>
    </w:p>
    <w:p w14:paraId="57329BFD"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1 </w:t>
      </w:r>
      <w:r>
        <w:rPr>
          <w:rFonts w:ascii="宋体" w:hAnsi="宋体" w:hint="eastAsia"/>
          <w:bCs/>
          <w:color w:val="000000" w:themeColor="text1"/>
          <w:kern w:val="1"/>
          <w:szCs w:val="21"/>
        </w:rPr>
        <w:t xml:space="preserve"> 表达</w:t>
      </w:r>
      <w:r>
        <w:rPr>
          <w:rFonts w:ascii="宋体" w:hAnsi="宋体"/>
          <w:color w:val="000000" w:themeColor="text1"/>
          <w:kern w:val="1"/>
          <w:szCs w:val="21"/>
        </w:rPr>
        <w:t>场地测量坐标网、坐标值；</w:t>
      </w:r>
    </w:p>
    <w:p w14:paraId="4B971F43"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2 </w:t>
      </w:r>
      <w:r>
        <w:rPr>
          <w:rFonts w:ascii="宋体" w:hAnsi="宋体" w:hint="eastAsia"/>
          <w:bCs/>
          <w:color w:val="000000" w:themeColor="text1"/>
          <w:kern w:val="1"/>
          <w:szCs w:val="21"/>
        </w:rPr>
        <w:t xml:space="preserve"> 标注</w:t>
      </w:r>
      <w:r>
        <w:rPr>
          <w:rFonts w:ascii="宋体" w:hAnsi="宋体"/>
          <w:color w:val="000000" w:themeColor="text1"/>
          <w:kern w:val="1"/>
          <w:szCs w:val="21"/>
        </w:rPr>
        <w:t>场地四邻的道路、水面、地面的关键性标高；</w:t>
      </w:r>
    </w:p>
    <w:p w14:paraId="7F972BD2"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3 </w:t>
      </w:r>
      <w:r>
        <w:rPr>
          <w:rFonts w:ascii="宋体" w:hAnsi="宋体" w:hint="eastAsia"/>
          <w:bCs/>
          <w:color w:val="000000" w:themeColor="text1"/>
          <w:kern w:val="1"/>
          <w:szCs w:val="21"/>
        </w:rPr>
        <w:t xml:space="preserve"> 标注</w:t>
      </w:r>
      <w:r>
        <w:rPr>
          <w:rFonts w:ascii="宋体" w:hAnsi="宋体"/>
          <w:color w:val="000000" w:themeColor="text1"/>
          <w:kern w:val="1"/>
          <w:szCs w:val="21"/>
        </w:rPr>
        <w:t>建筑物、构筑物名称或编号、室内外地面设计标高、地下建筑的顶板</w:t>
      </w:r>
      <w:r>
        <w:rPr>
          <w:rFonts w:ascii="宋体" w:hAnsi="宋体" w:hint="eastAsia"/>
          <w:color w:val="000000" w:themeColor="text1"/>
          <w:kern w:val="1"/>
          <w:szCs w:val="21"/>
        </w:rPr>
        <w:t>及完成面</w:t>
      </w:r>
      <w:r>
        <w:rPr>
          <w:rFonts w:ascii="宋体" w:hAnsi="宋体"/>
          <w:color w:val="000000" w:themeColor="text1"/>
          <w:kern w:val="1"/>
          <w:szCs w:val="21"/>
        </w:rPr>
        <w:t>标高；</w:t>
      </w:r>
    </w:p>
    <w:p w14:paraId="6579195D"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lastRenderedPageBreak/>
        <w:t>4</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标注</w:t>
      </w:r>
      <w:r>
        <w:rPr>
          <w:rFonts w:ascii="宋体" w:hAnsi="宋体"/>
          <w:color w:val="000000" w:themeColor="text1"/>
          <w:kern w:val="1"/>
          <w:szCs w:val="21"/>
        </w:rPr>
        <w:t>广场、停车场、运动场地的设计标高，以及景观设计中，水景、地形、台地、院落的控制性标高；</w:t>
      </w:r>
    </w:p>
    <w:p w14:paraId="71CEEB36" w14:textId="77777777" w:rsidR="00BF03AB" w:rsidRDefault="00B47825">
      <w:pPr>
        <w:ind w:firstLine="420"/>
        <w:rPr>
          <w:rFonts w:ascii="宋体" w:hAnsi="宋体"/>
          <w:i/>
          <w:color w:val="000000" w:themeColor="text1"/>
          <w:kern w:val="1"/>
          <w:szCs w:val="21"/>
        </w:rPr>
      </w:pPr>
      <w:r>
        <w:rPr>
          <w:rFonts w:ascii="宋体" w:hAnsi="宋体"/>
          <w:bCs/>
          <w:color w:val="000000" w:themeColor="text1"/>
          <w:kern w:val="1"/>
          <w:szCs w:val="21"/>
        </w:rPr>
        <w:t xml:space="preserve">5 </w:t>
      </w:r>
      <w:r>
        <w:rPr>
          <w:rFonts w:ascii="宋体" w:hAnsi="宋体" w:hint="eastAsia"/>
          <w:bCs/>
          <w:color w:val="000000" w:themeColor="text1"/>
          <w:kern w:val="1"/>
          <w:szCs w:val="21"/>
        </w:rPr>
        <w:t xml:space="preserve"> 标注</w:t>
      </w:r>
      <w:r>
        <w:rPr>
          <w:rFonts w:ascii="宋体" w:hAnsi="宋体"/>
          <w:color w:val="000000" w:themeColor="text1"/>
          <w:kern w:val="1"/>
          <w:szCs w:val="21"/>
        </w:rPr>
        <w:t>道路、坡道、排水沟的起点、变坡点、转折点和终点的设计标高（路面中心和排水沟顶及沟底）、纵坡度、纵坡距、关键性坐标</w:t>
      </w:r>
      <w:r>
        <w:rPr>
          <w:rFonts w:ascii="宋体" w:hAnsi="宋体" w:hint="eastAsia"/>
          <w:color w:val="000000" w:themeColor="text1"/>
          <w:kern w:val="1"/>
          <w:szCs w:val="21"/>
        </w:rPr>
        <w:t>；</w:t>
      </w:r>
      <w:r>
        <w:rPr>
          <w:rFonts w:ascii="宋体" w:hAnsi="宋体"/>
          <w:color w:val="000000" w:themeColor="text1"/>
          <w:kern w:val="1"/>
          <w:szCs w:val="21"/>
        </w:rPr>
        <w:t>道路</w:t>
      </w:r>
      <w:r>
        <w:rPr>
          <w:rFonts w:ascii="宋体" w:hAnsi="宋体" w:hint="eastAsia"/>
          <w:color w:val="000000" w:themeColor="text1"/>
          <w:kern w:val="1"/>
          <w:szCs w:val="21"/>
        </w:rPr>
        <w:t>表</w:t>
      </w:r>
      <w:r>
        <w:rPr>
          <w:rFonts w:ascii="宋体" w:hAnsi="宋体"/>
          <w:color w:val="000000" w:themeColor="text1"/>
          <w:kern w:val="1"/>
          <w:szCs w:val="21"/>
        </w:rPr>
        <w:t>明双面坡或单面坡、立道牙或平道牙，必要时标明道路平曲线及竖曲线要素；</w:t>
      </w:r>
    </w:p>
    <w:p w14:paraId="2A225C12"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6</w:t>
      </w:r>
      <w:r>
        <w:rPr>
          <w:rFonts w:ascii="宋体" w:hAnsi="宋体" w:hint="eastAsia"/>
          <w:bCs/>
          <w:color w:val="000000" w:themeColor="text1"/>
          <w:kern w:val="1"/>
          <w:szCs w:val="21"/>
        </w:rPr>
        <w:t xml:space="preserve"> </w:t>
      </w:r>
      <w:r>
        <w:rPr>
          <w:rFonts w:ascii="宋体" w:hAnsi="宋体"/>
          <w:color w:val="000000" w:themeColor="text1"/>
          <w:kern w:val="1"/>
          <w:szCs w:val="21"/>
        </w:rPr>
        <w:t xml:space="preserve"> </w:t>
      </w:r>
      <w:r>
        <w:rPr>
          <w:rFonts w:ascii="宋体" w:hAnsi="宋体" w:hint="eastAsia"/>
          <w:color w:val="000000" w:themeColor="text1"/>
          <w:kern w:val="1"/>
          <w:szCs w:val="21"/>
        </w:rPr>
        <w:t>标注</w:t>
      </w:r>
      <w:r>
        <w:rPr>
          <w:rFonts w:ascii="宋体" w:hAnsi="宋体"/>
          <w:color w:val="000000" w:themeColor="text1"/>
          <w:kern w:val="1"/>
          <w:szCs w:val="21"/>
        </w:rPr>
        <w:t>挡土墙、护坡或土坎顶部和底部的主要设计标高</w:t>
      </w:r>
      <w:r>
        <w:rPr>
          <w:rFonts w:ascii="宋体" w:hAnsi="宋体" w:hint="eastAsia"/>
          <w:color w:val="000000" w:themeColor="text1"/>
          <w:kern w:val="1"/>
          <w:szCs w:val="21"/>
        </w:rPr>
        <w:t>、</w:t>
      </w:r>
      <w:r>
        <w:rPr>
          <w:rFonts w:ascii="宋体" w:hAnsi="宋体"/>
          <w:color w:val="000000" w:themeColor="text1"/>
          <w:kern w:val="1"/>
          <w:szCs w:val="21"/>
        </w:rPr>
        <w:t>护坡坡度</w:t>
      </w:r>
      <w:r>
        <w:rPr>
          <w:rFonts w:ascii="宋体" w:hAnsi="宋体" w:hint="eastAsia"/>
          <w:color w:val="000000" w:themeColor="text1"/>
          <w:kern w:val="1"/>
          <w:szCs w:val="21"/>
        </w:rPr>
        <w:t>及临空处的安全防护措施</w:t>
      </w:r>
      <w:r>
        <w:rPr>
          <w:rFonts w:ascii="宋体" w:hAnsi="宋体"/>
          <w:color w:val="000000" w:themeColor="text1"/>
          <w:kern w:val="1"/>
          <w:szCs w:val="21"/>
        </w:rPr>
        <w:t>；</w:t>
      </w:r>
    </w:p>
    <w:p w14:paraId="0332F649"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7</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w:t>
      </w:r>
      <w:r>
        <w:rPr>
          <w:rFonts w:ascii="宋体" w:hAnsi="宋体"/>
          <w:color w:val="000000" w:themeColor="text1"/>
          <w:kern w:val="1"/>
          <w:szCs w:val="21"/>
        </w:rPr>
        <w:t>用坡向箭头</w:t>
      </w:r>
      <w:r>
        <w:rPr>
          <w:rFonts w:ascii="宋体" w:hAnsi="宋体" w:hint="eastAsia"/>
          <w:color w:val="000000" w:themeColor="text1"/>
          <w:kern w:val="1"/>
          <w:szCs w:val="21"/>
        </w:rPr>
        <w:t>标明</w:t>
      </w:r>
      <w:r>
        <w:rPr>
          <w:rFonts w:ascii="宋体" w:hAnsi="宋体"/>
          <w:color w:val="000000" w:themeColor="text1"/>
          <w:kern w:val="1"/>
          <w:szCs w:val="21"/>
        </w:rPr>
        <w:t>地面坡向，当对场地平整要求严格或地形起伏较大时，可用设计等高线表示，地形复杂时宜表示场地剖面图</w:t>
      </w:r>
      <w:r>
        <w:rPr>
          <w:rFonts w:ascii="宋体" w:hAnsi="宋体" w:hint="eastAsia"/>
          <w:color w:val="000000" w:themeColor="text1"/>
          <w:kern w:val="1"/>
          <w:szCs w:val="21"/>
        </w:rPr>
        <w:t>：场地坡度在≥10%以上，</w:t>
      </w:r>
      <w:proofErr w:type="gramStart"/>
      <w:r>
        <w:rPr>
          <w:rFonts w:ascii="宋体" w:hAnsi="宋体" w:hint="eastAsia"/>
          <w:color w:val="000000" w:themeColor="text1"/>
          <w:kern w:val="1"/>
          <w:szCs w:val="21"/>
        </w:rPr>
        <w:t>应绘出场</w:t>
      </w:r>
      <w:proofErr w:type="gramEnd"/>
      <w:r>
        <w:rPr>
          <w:rFonts w:ascii="宋体" w:hAnsi="宋体" w:hint="eastAsia"/>
          <w:color w:val="000000" w:themeColor="text1"/>
          <w:kern w:val="1"/>
          <w:szCs w:val="21"/>
        </w:rPr>
        <w:t>地至少2个典型剖面关系图；建设场地坡度在≥5%且＜10%时，</w:t>
      </w:r>
      <w:r>
        <w:rPr>
          <w:rFonts w:ascii="宋体" w:hAnsi="宋体" w:hint="eastAsia"/>
          <w:bCs/>
          <w:iCs/>
          <w:color w:val="000000" w:themeColor="text1"/>
          <w:kern w:val="1"/>
          <w:szCs w:val="21"/>
        </w:rPr>
        <w:t>应绘制至少</w:t>
      </w:r>
      <w:r>
        <w:rPr>
          <w:rFonts w:ascii="宋体" w:hAnsi="宋体" w:hint="eastAsia"/>
          <w:color w:val="000000" w:themeColor="text1"/>
          <w:kern w:val="1"/>
          <w:szCs w:val="21"/>
        </w:rPr>
        <w:t>1个典型剖面关系图。该剖面图关系图应反映出原有地形地貌、周边建筑、道路、标高、</w:t>
      </w:r>
      <w:proofErr w:type="gramStart"/>
      <w:r>
        <w:rPr>
          <w:rFonts w:ascii="宋体" w:hAnsi="宋体" w:hint="eastAsia"/>
          <w:color w:val="000000" w:themeColor="text1"/>
          <w:kern w:val="1"/>
          <w:szCs w:val="21"/>
        </w:rPr>
        <w:t>支挡关系</w:t>
      </w:r>
      <w:proofErr w:type="gramEnd"/>
      <w:r>
        <w:rPr>
          <w:rFonts w:ascii="宋体" w:hAnsi="宋体" w:hint="eastAsia"/>
          <w:color w:val="000000" w:themeColor="text1"/>
          <w:kern w:val="1"/>
          <w:szCs w:val="21"/>
        </w:rPr>
        <w:t>及设计的场地地形、标高、支挡、建筑物地下地上关系等；</w:t>
      </w:r>
    </w:p>
    <w:p w14:paraId="551EF688"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 xml:space="preserve">8 </w:t>
      </w:r>
      <w:r>
        <w:rPr>
          <w:rFonts w:ascii="宋体" w:hAnsi="宋体" w:hint="eastAsia"/>
          <w:bCs/>
          <w:color w:val="000000" w:themeColor="text1"/>
          <w:kern w:val="1"/>
          <w:szCs w:val="21"/>
        </w:rPr>
        <w:t xml:space="preserve"> 标明</w:t>
      </w:r>
      <w:r>
        <w:rPr>
          <w:rFonts w:ascii="宋体" w:hAnsi="宋体"/>
          <w:color w:val="000000" w:themeColor="text1"/>
          <w:kern w:val="1"/>
          <w:szCs w:val="21"/>
        </w:rPr>
        <w:t>指北针或风玫瑰图；</w:t>
      </w:r>
    </w:p>
    <w:p w14:paraId="1FE4991A" w14:textId="77777777" w:rsidR="00BF03AB" w:rsidRDefault="00B47825">
      <w:pPr>
        <w:ind w:firstLine="420"/>
        <w:rPr>
          <w:rFonts w:ascii="宋体" w:hAnsi="宋体"/>
          <w:color w:val="000000" w:themeColor="text1"/>
          <w:kern w:val="1"/>
          <w:szCs w:val="21"/>
        </w:rPr>
      </w:pPr>
      <w:r>
        <w:rPr>
          <w:rFonts w:ascii="宋体" w:hAnsi="宋体"/>
          <w:bCs/>
          <w:color w:val="000000" w:themeColor="text1"/>
          <w:kern w:val="1"/>
          <w:szCs w:val="21"/>
        </w:rPr>
        <w:t>9</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w:t>
      </w:r>
      <w:r>
        <w:rPr>
          <w:rFonts w:ascii="宋体" w:hAnsi="宋体"/>
          <w:color w:val="000000" w:themeColor="text1"/>
          <w:kern w:val="1"/>
          <w:szCs w:val="21"/>
        </w:rPr>
        <w:t>注明尺寸单位、比例、图例等。</w:t>
      </w:r>
    </w:p>
    <w:p w14:paraId="1FD22ED3" w14:textId="77777777" w:rsidR="00BF03AB" w:rsidRDefault="00B47825">
      <w:pPr>
        <w:spacing w:after="120"/>
        <w:ind w:firstLineChars="200" w:firstLine="420"/>
        <w:rPr>
          <w:rFonts w:ascii="宋体" w:hAnsi="宋体"/>
          <w:bCs/>
          <w:color w:val="000000" w:themeColor="text1"/>
          <w:kern w:val="1"/>
          <w:szCs w:val="21"/>
        </w:rPr>
      </w:pPr>
      <w:r>
        <w:rPr>
          <w:rFonts w:ascii="宋体" w:hAnsi="宋体" w:hint="eastAsia"/>
          <w:bCs/>
          <w:color w:val="000000" w:themeColor="text1"/>
          <w:kern w:val="1"/>
          <w:szCs w:val="21"/>
        </w:rPr>
        <w:t>10</w:t>
      </w:r>
      <w:r>
        <w:rPr>
          <w:rFonts w:ascii="宋体" w:hAnsi="宋体"/>
          <w:bCs/>
          <w:color w:val="000000" w:themeColor="text1"/>
          <w:kern w:val="1"/>
          <w:szCs w:val="21"/>
        </w:rPr>
        <w:t xml:space="preserve"> </w:t>
      </w:r>
      <w:proofErr w:type="gramStart"/>
      <w:r>
        <w:rPr>
          <w:rFonts w:ascii="宋体" w:hAnsi="宋体" w:hint="eastAsia"/>
          <w:bCs/>
          <w:color w:val="000000" w:themeColor="text1"/>
          <w:kern w:val="1"/>
          <w:szCs w:val="21"/>
        </w:rPr>
        <w:t>若建设</w:t>
      </w:r>
      <w:proofErr w:type="gramEnd"/>
      <w:r>
        <w:rPr>
          <w:rFonts w:ascii="宋体" w:hAnsi="宋体" w:hint="eastAsia"/>
          <w:bCs/>
          <w:color w:val="000000" w:themeColor="text1"/>
          <w:kern w:val="1"/>
          <w:szCs w:val="21"/>
        </w:rPr>
        <w:t>用地进入轨道交通工程安全保护区，竖向布置图中应反映轨道交通布置情况，标注建设项目与轨道交通的水平距离、竖向距离；</w:t>
      </w:r>
    </w:p>
    <w:p w14:paraId="5D5B06DA" w14:textId="77777777" w:rsidR="00BF03AB" w:rsidRDefault="00BF03AB">
      <w:pPr>
        <w:spacing w:after="120"/>
        <w:rPr>
          <w:color w:val="000000" w:themeColor="text1"/>
        </w:rPr>
      </w:pPr>
    </w:p>
    <w:p w14:paraId="0822CDDD" w14:textId="77777777" w:rsidR="00BF03AB" w:rsidRDefault="00B47825">
      <w:pPr>
        <w:rPr>
          <w:rFonts w:ascii="宋体" w:hAnsi="宋体"/>
          <w:color w:val="000000" w:themeColor="text1"/>
          <w:kern w:val="1"/>
          <w:szCs w:val="21"/>
        </w:rPr>
      </w:pPr>
      <w:r>
        <w:rPr>
          <w:rFonts w:ascii="宋体" w:hAnsi="宋体" w:hint="eastAsia"/>
          <w:bCs/>
          <w:color w:val="000000" w:themeColor="text1"/>
          <w:kern w:val="1"/>
          <w:szCs w:val="21"/>
        </w:rPr>
        <w:t xml:space="preserve">3.1.6  </w:t>
      </w:r>
      <w:r>
        <w:rPr>
          <w:rFonts w:ascii="宋体" w:hAnsi="宋体" w:hint="eastAsia"/>
          <w:color w:val="000000" w:themeColor="text1"/>
          <w:kern w:val="1"/>
          <w:szCs w:val="21"/>
        </w:rPr>
        <w:t>消防布置图</w:t>
      </w:r>
    </w:p>
    <w:p w14:paraId="3A4043A5" w14:textId="77777777" w:rsidR="00BF03AB" w:rsidRDefault="00B47825">
      <w:pPr>
        <w:ind w:rightChars="-27" w:right="-57" w:firstLineChars="200" w:firstLine="420"/>
        <w:rPr>
          <w:rFonts w:ascii="宋体" w:hAnsi="宋体"/>
          <w:color w:val="000000" w:themeColor="text1"/>
          <w:szCs w:val="21"/>
        </w:rPr>
      </w:pPr>
      <w:r>
        <w:rPr>
          <w:rFonts w:ascii="宋体" w:hAnsi="宋体" w:hint="eastAsia"/>
          <w:color w:val="000000" w:themeColor="text1"/>
          <w:szCs w:val="21"/>
        </w:rPr>
        <w:t xml:space="preserve">1  在总平面图的基础上，重点表达场地内消防车道、消防回车场、消防车登高操作场地的布置，包括消防车道宽度、坡度、转弯半径，消防回车场的设置及尺寸（一类高层为18m </w:t>
      </w:r>
      <w:r>
        <w:rPr>
          <w:rFonts w:ascii="宋体" w:hAnsi="宋体"/>
          <w:color w:val="000000" w:themeColor="text1"/>
          <w:kern w:val="1"/>
          <w:szCs w:val="21"/>
        </w:rPr>
        <w:t>×</w:t>
      </w:r>
      <w:r>
        <w:rPr>
          <w:rFonts w:ascii="宋体" w:hAnsi="宋体" w:hint="eastAsia"/>
          <w:color w:val="000000" w:themeColor="text1"/>
          <w:szCs w:val="21"/>
        </w:rPr>
        <w:t xml:space="preserve">18m二类高层为15m </w:t>
      </w:r>
      <w:r>
        <w:rPr>
          <w:rFonts w:ascii="宋体" w:hAnsi="宋体"/>
          <w:color w:val="000000" w:themeColor="text1"/>
          <w:kern w:val="1"/>
          <w:szCs w:val="21"/>
        </w:rPr>
        <w:t>×</w:t>
      </w:r>
      <w:r>
        <w:rPr>
          <w:rFonts w:ascii="宋体" w:hAnsi="宋体" w:hint="eastAsia"/>
          <w:color w:val="000000" w:themeColor="text1"/>
          <w:szCs w:val="21"/>
        </w:rPr>
        <w:t xml:space="preserve"> 15m），消防扑救面、消防车登高操作场地的设置及尺寸（长度和宽度分别不应小于15m和10m，建筑高度大于50m的，长度和宽度分别不应小于20m和10m）；</w:t>
      </w:r>
    </w:p>
    <w:p w14:paraId="4E6FD8C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w:t>
      </w:r>
      <w:r>
        <w:rPr>
          <w:rFonts w:ascii="宋体" w:hAnsi="宋体"/>
          <w:color w:val="000000" w:themeColor="text1"/>
          <w:szCs w:val="21"/>
        </w:rPr>
        <w:t xml:space="preserve">  </w:t>
      </w:r>
      <w:r>
        <w:rPr>
          <w:rFonts w:ascii="宋体" w:hAnsi="宋体" w:hint="eastAsia"/>
          <w:bCs/>
          <w:color w:val="000000" w:themeColor="text1"/>
          <w:szCs w:val="21"/>
        </w:rPr>
        <w:t>标明发电机房、</w:t>
      </w:r>
      <w:r>
        <w:rPr>
          <w:rFonts w:ascii="宋体" w:hAnsi="宋体" w:hint="eastAsia"/>
          <w:color w:val="000000" w:themeColor="text1"/>
          <w:szCs w:val="21"/>
        </w:rPr>
        <w:t>消防水池及泵房、消防控制中心的示意位置；</w:t>
      </w:r>
    </w:p>
    <w:p w14:paraId="33DCEB5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 xml:space="preserve">  </w:t>
      </w:r>
      <w:r>
        <w:rPr>
          <w:rFonts w:ascii="宋体" w:hAnsi="宋体" w:hint="eastAsia"/>
          <w:bCs/>
          <w:color w:val="000000" w:themeColor="text1"/>
          <w:szCs w:val="21"/>
        </w:rPr>
        <w:t>除有特殊要求的建筑和甲类厂房外，应</w:t>
      </w:r>
      <w:r>
        <w:rPr>
          <w:rFonts w:ascii="宋体" w:hAnsi="宋体" w:hint="eastAsia"/>
          <w:color w:val="000000" w:themeColor="text1"/>
          <w:szCs w:val="21"/>
        </w:rPr>
        <w:t>标明外墙消防救援窗口位置示意；</w:t>
      </w:r>
    </w:p>
    <w:p w14:paraId="3D3E4625" w14:textId="77777777" w:rsidR="00BF03AB" w:rsidRDefault="00B47825">
      <w:pPr>
        <w:ind w:rightChars="-27" w:right="-57" w:firstLineChars="200" w:firstLine="420"/>
        <w:rPr>
          <w:rFonts w:ascii="宋体" w:hAnsi="宋体"/>
          <w:color w:val="000000" w:themeColor="text1"/>
          <w:szCs w:val="21"/>
        </w:rPr>
      </w:pPr>
      <w:r>
        <w:rPr>
          <w:rFonts w:ascii="宋体" w:hAnsi="宋体" w:hint="eastAsia"/>
          <w:color w:val="000000" w:themeColor="text1"/>
          <w:szCs w:val="21"/>
        </w:rPr>
        <w:t>4  明确建设用地周围的环境情况，如生产、储存、经营易燃易爆化学危险品等重要场所的相关情况；</w:t>
      </w:r>
    </w:p>
    <w:p w14:paraId="1915E0D8" w14:textId="77777777" w:rsidR="00BF03AB" w:rsidRDefault="00B47825">
      <w:pPr>
        <w:ind w:rightChars="-27" w:right="-57" w:firstLineChars="200" w:firstLine="420"/>
        <w:rPr>
          <w:rFonts w:ascii="宋体" w:hAnsi="宋体"/>
          <w:color w:val="000000" w:themeColor="text1"/>
          <w:kern w:val="1"/>
          <w:szCs w:val="21"/>
        </w:rPr>
      </w:pPr>
      <w:r>
        <w:rPr>
          <w:rFonts w:ascii="宋体" w:hAnsi="宋体" w:hint="eastAsia"/>
          <w:bCs/>
          <w:color w:val="000000" w:themeColor="text1"/>
          <w:kern w:val="1"/>
          <w:szCs w:val="21"/>
        </w:rPr>
        <w:t xml:space="preserve">5  </w:t>
      </w:r>
      <w:r>
        <w:rPr>
          <w:rFonts w:ascii="宋体" w:hAnsi="宋体" w:hint="eastAsia"/>
          <w:color w:val="000000" w:themeColor="text1"/>
          <w:kern w:val="1"/>
          <w:szCs w:val="21"/>
        </w:rPr>
        <w:t>说明</w:t>
      </w:r>
    </w:p>
    <w:p w14:paraId="775F8B6B" w14:textId="77777777" w:rsidR="00BF03AB" w:rsidRDefault="00B47825">
      <w:pPr>
        <w:ind w:rightChars="-27" w:right="-57" w:firstLineChars="200" w:firstLine="420"/>
        <w:rPr>
          <w:rFonts w:ascii="宋体" w:hAnsi="宋体"/>
          <w:color w:val="000000" w:themeColor="text1"/>
          <w:szCs w:val="21"/>
        </w:rPr>
      </w:pPr>
      <w:r>
        <w:rPr>
          <w:rFonts w:ascii="宋体" w:hAnsi="宋体"/>
          <w:bCs/>
          <w:color w:val="000000" w:themeColor="text1"/>
          <w:szCs w:val="21"/>
        </w:rPr>
        <w:t>1）</w:t>
      </w:r>
      <w:r>
        <w:rPr>
          <w:rFonts w:ascii="宋体" w:hAnsi="宋体" w:hint="eastAsia"/>
          <w:color w:val="000000" w:themeColor="text1"/>
          <w:szCs w:val="21"/>
        </w:rPr>
        <w:t>消防车道的路面、救援操作场地、消防车道和救援操作场地下面的管道和暗沟、水池、生化处理构筑物及地下车库顶板（包括设于架空绿地中消防车登高操作场地的覆土层），应能承受消防车的压力，并明确荷载大小要求；</w:t>
      </w:r>
    </w:p>
    <w:p w14:paraId="2774769E" w14:textId="77777777" w:rsidR="00BF03AB" w:rsidRDefault="00B47825">
      <w:pPr>
        <w:ind w:firstLine="420"/>
        <w:rPr>
          <w:rFonts w:ascii="宋体" w:hAnsi="宋体"/>
          <w:color w:val="000000" w:themeColor="text1"/>
          <w:szCs w:val="21"/>
        </w:rPr>
      </w:pPr>
      <w:r>
        <w:rPr>
          <w:rFonts w:ascii="宋体" w:hAnsi="宋体" w:hint="eastAsia"/>
          <w:bCs/>
          <w:color w:val="000000" w:themeColor="text1"/>
          <w:szCs w:val="21"/>
        </w:rPr>
        <w:t>2）</w:t>
      </w:r>
      <w:r>
        <w:rPr>
          <w:rFonts w:ascii="宋体" w:hAnsi="宋体" w:hint="eastAsia"/>
          <w:color w:val="000000" w:themeColor="text1"/>
          <w:szCs w:val="21"/>
        </w:rPr>
        <w:t>消防车登高操作场地与建筑之间不应设置妨碍消防车停靠和操作障碍物，如花池、树池、高大乔木、架空管线等；</w:t>
      </w:r>
    </w:p>
    <w:p w14:paraId="39F750DC" w14:textId="77777777" w:rsidR="00BF03AB" w:rsidRDefault="00B47825">
      <w:pPr>
        <w:ind w:rightChars="-27" w:right="-57" w:firstLineChars="200" w:firstLine="420"/>
        <w:rPr>
          <w:rFonts w:ascii="宋体" w:hAnsi="宋体"/>
          <w:color w:val="000000" w:themeColor="text1"/>
          <w:szCs w:val="21"/>
        </w:rPr>
      </w:pPr>
      <w:r>
        <w:rPr>
          <w:rFonts w:ascii="宋体" w:hAnsi="宋体" w:hint="eastAsia"/>
          <w:bCs/>
          <w:color w:val="000000" w:themeColor="text1"/>
          <w:szCs w:val="21"/>
        </w:rPr>
        <w:t>3）</w:t>
      </w:r>
      <w:r>
        <w:rPr>
          <w:rFonts w:ascii="宋体" w:hAnsi="宋体" w:hint="eastAsia"/>
          <w:color w:val="000000" w:themeColor="text1"/>
          <w:szCs w:val="21"/>
        </w:rPr>
        <w:t>本图通过应作为下阶段园林景观设计和场区内道路、生化池、管线等构筑物设计条件和依据；</w:t>
      </w:r>
    </w:p>
    <w:p w14:paraId="5FE5CA02" w14:textId="77777777" w:rsidR="00BF03AB" w:rsidRDefault="00B47825">
      <w:pPr>
        <w:ind w:rightChars="-27" w:right="-57" w:firstLineChars="200" w:firstLine="420"/>
        <w:rPr>
          <w:rFonts w:ascii="宋体" w:hAnsi="宋体"/>
          <w:color w:val="000000" w:themeColor="text1"/>
          <w:szCs w:val="21"/>
        </w:rPr>
      </w:pPr>
      <w:r>
        <w:rPr>
          <w:rFonts w:ascii="宋体" w:hAnsi="宋体" w:hint="eastAsia"/>
          <w:bCs/>
          <w:color w:val="000000" w:themeColor="text1"/>
          <w:szCs w:val="21"/>
        </w:rPr>
        <w:t>4）</w:t>
      </w:r>
      <w:r>
        <w:rPr>
          <w:rFonts w:ascii="宋体" w:hAnsi="宋体" w:hint="eastAsia"/>
          <w:color w:val="000000" w:themeColor="text1"/>
          <w:szCs w:val="21"/>
        </w:rPr>
        <w:t>分期建设的</w:t>
      </w:r>
      <w:proofErr w:type="gramStart"/>
      <w:r>
        <w:rPr>
          <w:rFonts w:ascii="宋体" w:hAnsi="宋体" w:hint="eastAsia"/>
          <w:color w:val="000000" w:themeColor="text1"/>
          <w:szCs w:val="21"/>
        </w:rPr>
        <w:t>项目消防</w:t>
      </w:r>
      <w:proofErr w:type="gramEnd"/>
      <w:r>
        <w:rPr>
          <w:rFonts w:ascii="宋体" w:hAnsi="宋体" w:hint="eastAsia"/>
          <w:color w:val="000000" w:themeColor="text1"/>
          <w:szCs w:val="21"/>
        </w:rPr>
        <w:t>总平面图</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整个项目的消防设计。</w:t>
      </w:r>
    </w:p>
    <w:p w14:paraId="0D839083" w14:textId="77777777" w:rsidR="00BF03AB" w:rsidRDefault="00B47825">
      <w:pPr>
        <w:rPr>
          <w:rFonts w:ascii="宋体" w:hAnsi="宋体"/>
          <w:color w:val="000000" w:themeColor="text1"/>
          <w:kern w:val="1"/>
          <w:szCs w:val="21"/>
        </w:rPr>
      </w:pPr>
      <w:r>
        <w:rPr>
          <w:rFonts w:ascii="宋体" w:hAnsi="宋体" w:hint="eastAsia"/>
          <w:color w:val="000000" w:themeColor="text1"/>
          <w:kern w:val="1"/>
          <w:szCs w:val="21"/>
        </w:rPr>
        <w:t>3.1</w:t>
      </w:r>
      <w:r>
        <w:rPr>
          <w:rFonts w:ascii="宋体" w:hAnsi="宋体"/>
          <w:color w:val="000000" w:themeColor="text1"/>
          <w:kern w:val="1"/>
          <w:szCs w:val="21"/>
        </w:rPr>
        <w:t>.7</w:t>
      </w:r>
      <w:r>
        <w:rPr>
          <w:rFonts w:ascii="宋体" w:hAnsi="宋体" w:hint="eastAsia"/>
          <w:color w:val="000000" w:themeColor="text1"/>
          <w:kern w:val="1"/>
          <w:szCs w:val="21"/>
        </w:rPr>
        <w:t xml:space="preserve">  </w:t>
      </w:r>
      <w:r>
        <w:rPr>
          <w:rFonts w:ascii="宋体" w:hAnsi="宋体"/>
          <w:color w:val="000000" w:themeColor="text1"/>
          <w:kern w:val="1"/>
          <w:szCs w:val="21"/>
        </w:rPr>
        <w:t>土石方图</w:t>
      </w:r>
    </w:p>
    <w:p w14:paraId="0B4BA6A5" w14:textId="77777777" w:rsidR="00BF03AB" w:rsidRDefault="00B47825">
      <w:pPr>
        <w:ind w:firstLine="420"/>
        <w:rPr>
          <w:rFonts w:ascii="宋体" w:hAnsi="宋体"/>
          <w:color w:val="000000" w:themeColor="text1"/>
          <w:kern w:val="1"/>
          <w:szCs w:val="21"/>
        </w:rPr>
      </w:pPr>
      <w:r>
        <w:rPr>
          <w:rFonts w:ascii="宋体" w:hAnsi="宋体"/>
          <w:color w:val="000000" w:themeColor="text1"/>
          <w:kern w:val="1"/>
          <w:szCs w:val="21"/>
        </w:rPr>
        <w:t xml:space="preserve">1 </w:t>
      </w:r>
      <w:r>
        <w:rPr>
          <w:rFonts w:ascii="宋体" w:hAnsi="宋体" w:hint="eastAsia"/>
          <w:color w:val="000000" w:themeColor="text1"/>
          <w:kern w:val="1"/>
          <w:szCs w:val="21"/>
        </w:rPr>
        <w:t xml:space="preserve"> </w:t>
      </w:r>
      <w:r>
        <w:rPr>
          <w:rFonts w:ascii="宋体" w:hAnsi="宋体"/>
          <w:color w:val="000000" w:themeColor="text1"/>
          <w:kern w:val="1"/>
          <w:szCs w:val="21"/>
        </w:rPr>
        <w:t>场地范围的坐标或注尺寸；</w:t>
      </w:r>
    </w:p>
    <w:p w14:paraId="7044AC21" w14:textId="77777777" w:rsidR="00BF03AB" w:rsidRDefault="00B47825">
      <w:pPr>
        <w:ind w:firstLine="420"/>
        <w:rPr>
          <w:rFonts w:ascii="宋体" w:hAnsi="宋体"/>
          <w:color w:val="000000" w:themeColor="text1"/>
          <w:kern w:val="1"/>
          <w:szCs w:val="21"/>
        </w:rPr>
      </w:pPr>
      <w:r>
        <w:rPr>
          <w:rFonts w:ascii="宋体" w:hAnsi="宋体"/>
          <w:color w:val="000000" w:themeColor="text1"/>
          <w:kern w:val="1"/>
          <w:szCs w:val="21"/>
        </w:rPr>
        <w:t xml:space="preserve">2 </w:t>
      </w:r>
      <w:r>
        <w:rPr>
          <w:rFonts w:ascii="宋体" w:hAnsi="宋体" w:hint="eastAsia"/>
          <w:color w:val="000000" w:themeColor="text1"/>
          <w:kern w:val="1"/>
          <w:szCs w:val="21"/>
        </w:rPr>
        <w:t xml:space="preserve"> </w:t>
      </w:r>
      <w:r>
        <w:rPr>
          <w:rFonts w:ascii="宋体" w:hAnsi="宋体"/>
          <w:color w:val="000000" w:themeColor="text1"/>
          <w:kern w:val="1"/>
          <w:szCs w:val="21"/>
        </w:rPr>
        <w:t>建筑物、构筑物、挡墙、台地、下沉广场、水系、土丘等位置（用细虚线表示）；</w:t>
      </w:r>
    </w:p>
    <w:p w14:paraId="158C63EE" w14:textId="77777777" w:rsidR="00BF03AB" w:rsidRDefault="00B47825">
      <w:pPr>
        <w:ind w:firstLine="420"/>
        <w:rPr>
          <w:rFonts w:ascii="宋体" w:hAnsi="宋体"/>
          <w:color w:val="000000" w:themeColor="text1"/>
          <w:kern w:val="1"/>
          <w:szCs w:val="21"/>
        </w:rPr>
      </w:pPr>
      <w:r>
        <w:rPr>
          <w:rFonts w:ascii="宋体" w:hAnsi="宋体"/>
          <w:color w:val="000000" w:themeColor="text1"/>
          <w:kern w:val="1"/>
          <w:szCs w:val="21"/>
        </w:rPr>
        <w:t xml:space="preserve">3 </w:t>
      </w:r>
      <w:r>
        <w:rPr>
          <w:rFonts w:ascii="宋体" w:hAnsi="宋体" w:hint="eastAsia"/>
          <w:color w:val="000000" w:themeColor="text1"/>
          <w:kern w:val="1"/>
          <w:szCs w:val="21"/>
        </w:rPr>
        <w:t xml:space="preserve"> </w:t>
      </w:r>
      <w:r>
        <w:rPr>
          <w:rFonts w:ascii="宋体" w:hAnsi="宋体"/>
          <w:color w:val="000000" w:themeColor="text1"/>
          <w:kern w:val="1"/>
          <w:szCs w:val="21"/>
        </w:rPr>
        <w:t>10m×10m、20m×20m或40m×40m方格网及其定位，各方格点的原地面标高、设计标高、填挖高度、填区</w:t>
      </w:r>
      <w:proofErr w:type="gramStart"/>
      <w:r>
        <w:rPr>
          <w:rFonts w:ascii="宋体" w:hAnsi="宋体"/>
          <w:color w:val="000000" w:themeColor="text1"/>
          <w:kern w:val="1"/>
          <w:szCs w:val="21"/>
        </w:rPr>
        <w:t>和挖区的</w:t>
      </w:r>
      <w:proofErr w:type="gramEnd"/>
      <w:r>
        <w:rPr>
          <w:rFonts w:ascii="宋体" w:hAnsi="宋体"/>
          <w:color w:val="000000" w:themeColor="text1"/>
          <w:kern w:val="1"/>
          <w:szCs w:val="21"/>
        </w:rPr>
        <w:t>分界线，各方格土石方量、总土石方量；</w:t>
      </w:r>
    </w:p>
    <w:p w14:paraId="45E25157" w14:textId="77777777" w:rsidR="00BF03AB" w:rsidRDefault="00B47825">
      <w:pPr>
        <w:ind w:firstLine="420"/>
        <w:rPr>
          <w:rFonts w:ascii="宋体" w:hAnsi="宋体"/>
          <w:color w:val="000000" w:themeColor="text1"/>
          <w:kern w:val="1"/>
          <w:szCs w:val="21"/>
        </w:rPr>
      </w:pPr>
      <w:r>
        <w:rPr>
          <w:rFonts w:ascii="宋体" w:hAnsi="宋体"/>
          <w:color w:val="000000" w:themeColor="text1"/>
          <w:kern w:val="1"/>
          <w:szCs w:val="21"/>
        </w:rPr>
        <w:t xml:space="preserve">4  </w:t>
      </w:r>
      <w:r>
        <w:rPr>
          <w:rFonts w:ascii="宋体" w:hAnsi="宋体" w:hint="eastAsia"/>
          <w:color w:val="000000" w:themeColor="text1"/>
          <w:kern w:val="1"/>
          <w:szCs w:val="21"/>
        </w:rPr>
        <w:t>列出</w:t>
      </w:r>
      <w:r>
        <w:rPr>
          <w:rFonts w:ascii="宋体" w:hAnsi="宋体"/>
          <w:color w:val="000000" w:themeColor="text1"/>
          <w:kern w:val="1"/>
          <w:szCs w:val="21"/>
        </w:rPr>
        <w:t>土石方工程平衡表（见表</w:t>
      </w:r>
      <w:r>
        <w:rPr>
          <w:rFonts w:ascii="宋体" w:hAnsi="宋体" w:hint="eastAsia"/>
          <w:color w:val="000000" w:themeColor="text1"/>
          <w:kern w:val="1"/>
          <w:szCs w:val="21"/>
        </w:rPr>
        <w:t>3</w:t>
      </w:r>
      <w:r>
        <w:rPr>
          <w:rFonts w:ascii="宋体" w:hAnsi="宋体"/>
          <w:color w:val="000000" w:themeColor="text1"/>
          <w:kern w:val="1"/>
          <w:szCs w:val="21"/>
        </w:rPr>
        <w:t>.</w:t>
      </w:r>
      <w:r>
        <w:rPr>
          <w:rFonts w:ascii="宋体" w:hAnsi="宋体" w:hint="eastAsia"/>
          <w:color w:val="000000" w:themeColor="text1"/>
          <w:kern w:val="1"/>
          <w:szCs w:val="21"/>
        </w:rPr>
        <w:t>1</w:t>
      </w:r>
      <w:r>
        <w:rPr>
          <w:rFonts w:ascii="宋体" w:hAnsi="宋体"/>
          <w:color w:val="000000" w:themeColor="text1"/>
          <w:kern w:val="1"/>
          <w:szCs w:val="21"/>
        </w:rPr>
        <w:t>.7）。</w:t>
      </w:r>
    </w:p>
    <w:p w14:paraId="16575312"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表</w:t>
      </w:r>
      <w:r>
        <w:rPr>
          <w:rFonts w:ascii="宋体" w:hAnsi="宋体" w:hint="eastAsia"/>
          <w:color w:val="000000" w:themeColor="text1"/>
          <w:kern w:val="1"/>
          <w:szCs w:val="21"/>
        </w:rPr>
        <w:t>3</w:t>
      </w:r>
      <w:r>
        <w:rPr>
          <w:rFonts w:ascii="宋体" w:hAnsi="宋体"/>
          <w:color w:val="000000" w:themeColor="text1"/>
          <w:kern w:val="1"/>
          <w:szCs w:val="21"/>
        </w:rPr>
        <w:t>.</w:t>
      </w:r>
      <w:r>
        <w:rPr>
          <w:rFonts w:ascii="宋体" w:hAnsi="宋体" w:hint="eastAsia"/>
          <w:color w:val="000000" w:themeColor="text1"/>
          <w:kern w:val="1"/>
          <w:szCs w:val="21"/>
        </w:rPr>
        <w:t>1</w:t>
      </w:r>
      <w:r>
        <w:rPr>
          <w:rFonts w:ascii="宋体" w:hAnsi="宋体"/>
          <w:color w:val="000000" w:themeColor="text1"/>
          <w:kern w:val="1"/>
          <w:szCs w:val="21"/>
        </w:rPr>
        <w:t xml:space="preserve">.7 </w:t>
      </w:r>
      <w:r>
        <w:rPr>
          <w:rFonts w:ascii="宋体" w:hAnsi="宋体" w:hint="eastAsia"/>
          <w:color w:val="000000" w:themeColor="text1"/>
          <w:kern w:val="1"/>
          <w:szCs w:val="21"/>
        </w:rPr>
        <w:t xml:space="preserve"> </w:t>
      </w:r>
      <w:r>
        <w:rPr>
          <w:rFonts w:ascii="宋体" w:hAnsi="宋体"/>
          <w:color w:val="000000" w:themeColor="text1"/>
          <w:kern w:val="1"/>
          <w:szCs w:val="21"/>
        </w:rPr>
        <w:t>土石方工程平衡表</w:t>
      </w:r>
    </w:p>
    <w:tbl>
      <w:tblPr>
        <w:tblW w:w="8181" w:type="dxa"/>
        <w:jc w:val="center"/>
        <w:tblLayout w:type="fixed"/>
        <w:tblLook w:val="04A0" w:firstRow="1" w:lastRow="0" w:firstColumn="1" w:lastColumn="0" w:noHBand="0" w:noVBand="1"/>
      </w:tblPr>
      <w:tblGrid>
        <w:gridCol w:w="647"/>
        <w:gridCol w:w="3205"/>
        <w:gridCol w:w="764"/>
        <w:gridCol w:w="730"/>
        <w:gridCol w:w="2835"/>
      </w:tblGrid>
      <w:tr w:rsidR="00BF03AB" w14:paraId="30BC4C45" w14:textId="77777777">
        <w:trPr>
          <w:cantSplit/>
          <w:trHeight w:val="380"/>
          <w:jc w:val="center"/>
        </w:trPr>
        <w:tc>
          <w:tcPr>
            <w:tcW w:w="647" w:type="dxa"/>
            <w:vMerge w:val="restart"/>
            <w:tcBorders>
              <w:top w:val="single" w:sz="4" w:space="0" w:color="000000"/>
              <w:left w:val="single" w:sz="4" w:space="0" w:color="000000"/>
              <w:bottom w:val="single" w:sz="4" w:space="0" w:color="000000"/>
              <w:right w:val="single" w:sz="4" w:space="0" w:color="000000"/>
            </w:tcBorders>
            <w:vAlign w:val="center"/>
          </w:tcPr>
          <w:p w14:paraId="2F1A9290"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序号</w:t>
            </w:r>
          </w:p>
        </w:tc>
        <w:tc>
          <w:tcPr>
            <w:tcW w:w="3205" w:type="dxa"/>
            <w:vMerge w:val="restart"/>
            <w:tcBorders>
              <w:top w:val="single" w:sz="4" w:space="0" w:color="000000"/>
              <w:left w:val="single" w:sz="4" w:space="0" w:color="000000"/>
              <w:bottom w:val="single" w:sz="4" w:space="0" w:color="000000"/>
              <w:right w:val="single" w:sz="4" w:space="0" w:color="000000"/>
            </w:tcBorders>
            <w:vAlign w:val="center"/>
          </w:tcPr>
          <w:p w14:paraId="29755A8E"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项    目</w:t>
            </w:r>
          </w:p>
        </w:tc>
        <w:tc>
          <w:tcPr>
            <w:tcW w:w="1494" w:type="dxa"/>
            <w:gridSpan w:val="2"/>
            <w:tcBorders>
              <w:top w:val="single" w:sz="4" w:space="0" w:color="000000"/>
              <w:left w:val="single" w:sz="4" w:space="0" w:color="000000"/>
              <w:bottom w:val="single" w:sz="4" w:space="0" w:color="000000"/>
              <w:right w:val="single" w:sz="4" w:space="0" w:color="000000"/>
            </w:tcBorders>
            <w:vAlign w:val="center"/>
          </w:tcPr>
          <w:p w14:paraId="161FD4ED"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土石方量（m</w:t>
            </w:r>
            <w:r>
              <w:rPr>
                <w:rFonts w:ascii="宋体" w:hAnsi="宋体"/>
                <w:color w:val="000000" w:themeColor="text1"/>
                <w:kern w:val="1"/>
                <w:szCs w:val="21"/>
                <w:vertAlign w:val="superscript"/>
              </w:rPr>
              <w:t>3</w:t>
            </w:r>
            <w:r>
              <w:rPr>
                <w:rFonts w:ascii="宋体" w:hAnsi="宋体"/>
                <w:color w:val="000000" w:themeColor="text1"/>
                <w:kern w:val="1"/>
                <w:szCs w:val="21"/>
              </w:rPr>
              <w:t>）</w:t>
            </w:r>
          </w:p>
        </w:tc>
        <w:tc>
          <w:tcPr>
            <w:tcW w:w="2835" w:type="dxa"/>
            <w:vMerge w:val="restart"/>
            <w:tcBorders>
              <w:top w:val="single" w:sz="4" w:space="0" w:color="000000"/>
              <w:left w:val="single" w:sz="4" w:space="0" w:color="000000"/>
              <w:right w:val="single" w:sz="4" w:space="0" w:color="000000"/>
            </w:tcBorders>
            <w:vAlign w:val="center"/>
          </w:tcPr>
          <w:p w14:paraId="5E384BAE"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说    明</w:t>
            </w:r>
          </w:p>
        </w:tc>
      </w:tr>
      <w:tr w:rsidR="00BF03AB" w14:paraId="4D99A7EF" w14:textId="77777777">
        <w:trPr>
          <w:cantSplit/>
          <w:trHeight w:val="260"/>
          <w:jc w:val="center"/>
        </w:trPr>
        <w:tc>
          <w:tcPr>
            <w:tcW w:w="647" w:type="dxa"/>
            <w:vMerge/>
            <w:tcBorders>
              <w:top w:val="single" w:sz="4" w:space="0" w:color="000000"/>
              <w:left w:val="single" w:sz="4" w:space="0" w:color="000000"/>
              <w:bottom w:val="single" w:sz="4" w:space="0" w:color="000000"/>
              <w:right w:val="single" w:sz="4" w:space="0" w:color="000000"/>
            </w:tcBorders>
          </w:tcPr>
          <w:p w14:paraId="42C6C8C9" w14:textId="77777777" w:rsidR="00BF03AB" w:rsidRDefault="00BF03AB">
            <w:pPr>
              <w:widowControl/>
              <w:jc w:val="left"/>
              <w:rPr>
                <w:rFonts w:ascii="宋体" w:hAnsi="宋体"/>
                <w:color w:val="000000" w:themeColor="text1"/>
                <w:kern w:val="1"/>
                <w:szCs w:val="21"/>
              </w:rPr>
            </w:pPr>
          </w:p>
        </w:tc>
        <w:tc>
          <w:tcPr>
            <w:tcW w:w="3205" w:type="dxa"/>
            <w:vMerge/>
            <w:tcBorders>
              <w:top w:val="single" w:sz="4" w:space="0" w:color="000000"/>
              <w:left w:val="single" w:sz="4" w:space="0" w:color="000000"/>
              <w:bottom w:val="single" w:sz="4" w:space="0" w:color="000000"/>
              <w:right w:val="single" w:sz="4" w:space="0" w:color="000000"/>
            </w:tcBorders>
          </w:tcPr>
          <w:p w14:paraId="5F119910" w14:textId="77777777" w:rsidR="00BF03AB" w:rsidRDefault="00BF03AB">
            <w:pPr>
              <w:widowControl/>
              <w:jc w:val="left"/>
              <w:rPr>
                <w:rFonts w:ascii="宋体" w:hAnsi="宋体"/>
                <w:color w:val="000000" w:themeColor="text1"/>
                <w:kern w:val="1"/>
                <w:szCs w:val="21"/>
              </w:rPr>
            </w:pPr>
          </w:p>
        </w:tc>
        <w:tc>
          <w:tcPr>
            <w:tcW w:w="764" w:type="dxa"/>
            <w:tcBorders>
              <w:top w:val="single" w:sz="4" w:space="0" w:color="000000"/>
              <w:left w:val="single" w:sz="4" w:space="0" w:color="000000"/>
              <w:bottom w:val="single" w:sz="4" w:space="0" w:color="000000"/>
              <w:right w:val="single" w:sz="4" w:space="0" w:color="000000"/>
            </w:tcBorders>
            <w:vAlign w:val="center"/>
          </w:tcPr>
          <w:p w14:paraId="4129F70B"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填方</w:t>
            </w:r>
          </w:p>
        </w:tc>
        <w:tc>
          <w:tcPr>
            <w:tcW w:w="730" w:type="dxa"/>
            <w:tcBorders>
              <w:top w:val="single" w:sz="4" w:space="0" w:color="000000"/>
              <w:left w:val="single" w:sz="4" w:space="0" w:color="000000"/>
              <w:bottom w:val="single" w:sz="4" w:space="0" w:color="000000"/>
              <w:right w:val="single" w:sz="4" w:space="0" w:color="000000"/>
            </w:tcBorders>
            <w:vAlign w:val="center"/>
          </w:tcPr>
          <w:p w14:paraId="01F740FC"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挖方</w:t>
            </w:r>
          </w:p>
        </w:tc>
        <w:tc>
          <w:tcPr>
            <w:tcW w:w="2835" w:type="dxa"/>
            <w:vMerge/>
            <w:tcBorders>
              <w:top w:val="single" w:sz="4" w:space="0" w:color="000000"/>
              <w:left w:val="single" w:sz="4" w:space="0" w:color="000000"/>
              <w:bottom w:val="single" w:sz="4" w:space="0" w:color="000000"/>
              <w:right w:val="single" w:sz="4" w:space="0" w:color="000000"/>
            </w:tcBorders>
          </w:tcPr>
          <w:p w14:paraId="0584AAD0" w14:textId="77777777" w:rsidR="00BF03AB" w:rsidRDefault="00BF03AB">
            <w:pPr>
              <w:widowControl/>
              <w:jc w:val="left"/>
              <w:rPr>
                <w:rFonts w:ascii="宋体" w:hAnsi="宋体"/>
                <w:color w:val="000000" w:themeColor="text1"/>
                <w:kern w:val="1"/>
                <w:szCs w:val="21"/>
              </w:rPr>
            </w:pPr>
          </w:p>
        </w:tc>
      </w:tr>
      <w:tr w:rsidR="00BF03AB" w14:paraId="7771D352" w14:textId="77777777">
        <w:trPr>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1ACC5967"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1</w:t>
            </w:r>
          </w:p>
        </w:tc>
        <w:tc>
          <w:tcPr>
            <w:tcW w:w="3205" w:type="dxa"/>
            <w:tcBorders>
              <w:top w:val="single" w:sz="4" w:space="0" w:color="000000"/>
              <w:left w:val="single" w:sz="4" w:space="0" w:color="000000"/>
              <w:bottom w:val="single" w:sz="4" w:space="0" w:color="000000"/>
              <w:right w:val="single" w:sz="4" w:space="0" w:color="000000"/>
            </w:tcBorders>
            <w:vAlign w:val="center"/>
          </w:tcPr>
          <w:p w14:paraId="2C8E89F4" w14:textId="77777777" w:rsidR="00BF03AB" w:rsidRDefault="00B47825">
            <w:pPr>
              <w:rPr>
                <w:rFonts w:ascii="宋体" w:hAnsi="宋体"/>
                <w:color w:val="000000" w:themeColor="text1"/>
                <w:kern w:val="1"/>
                <w:szCs w:val="21"/>
              </w:rPr>
            </w:pPr>
            <w:r>
              <w:rPr>
                <w:rFonts w:ascii="宋体" w:hAnsi="宋体"/>
                <w:color w:val="000000" w:themeColor="text1"/>
                <w:kern w:val="1"/>
                <w:szCs w:val="21"/>
              </w:rPr>
              <w:t>场地平整</w:t>
            </w:r>
          </w:p>
        </w:tc>
        <w:tc>
          <w:tcPr>
            <w:tcW w:w="764" w:type="dxa"/>
            <w:tcBorders>
              <w:top w:val="single" w:sz="4" w:space="0" w:color="000000"/>
              <w:left w:val="single" w:sz="4" w:space="0" w:color="000000"/>
              <w:bottom w:val="single" w:sz="4" w:space="0" w:color="000000"/>
              <w:right w:val="single" w:sz="4" w:space="0" w:color="000000"/>
            </w:tcBorders>
            <w:vAlign w:val="center"/>
          </w:tcPr>
          <w:p w14:paraId="734F1EB1" w14:textId="77777777" w:rsidR="00BF03AB" w:rsidRDefault="00BF03AB">
            <w:pPr>
              <w:jc w:val="center"/>
              <w:rPr>
                <w:rFonts w:ascii="宋体" w:hAnsi="宋体"/>
                <w:color w:val="000000" w:themeColor="text1"/>
                <w:kern w:val="1"/>
                <w:szCs w:val="21"/>
              </w:rPr>
            </w:pPr>
          </w:p>
        </w:tc>
        <w:tc>
          <w:tcPr>
            <w:tcW w:w="730" w:type="dxa"/>
            <w:tcBorders>
              <w:top w:val="single" w:sz="4" w:space="0" w:color="000000"/>
              <w:left w:val="single" w:sz="4" w:space="0" w:color="000000"/>
              <w:bottom w:val="single" w:sz="4" w:space="0" w:color="000000"/>
              <w:right w:val="single" w:sz="4" w:space="0" w:color="000000"/>
            </w:tcBorders>
            <w:vAlign w:val="center"/>
          </w:tcPr>
          <w:p w14:paraId="3D597053" w14:textId="77777777" w:rsidR="00BF03AB" w:rsidRDefault="00BF03AB">
            <w:pPr>
              <w:jc w:val="center"/>
              <w:rPr>
                <w:rFonts w:ascii="宋体" w:hAnsi="宋体"/>
                <w:color w:val="000000" w:themeColor="text1"/>
                <w:kern w:val="1"/>
                <w:szCs w:val="21"/>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B36FC17" w14:textId="77777777" w:rsidR="00BF03AB" w:rsidRDefault="00BF03AB">
            <w:pPr>
              <w:rPr>
                <w:rFonts w:ascii="宋体" w:hAnsi="宋体"/>
                <w:color w:val="000000" w:themeColor="text1"/>
                <w:kern w:val="1"/>
                <w:szCs w:val="21"/>
              </w:rPr>
            </w:pPr>
          </w:p>
        </w:tc>
      </w:tr>
      <w:tr w:rsidR="00BF03AB" w14:paraId="45EFD275" w14:textId="77777777">
        <w:trPr>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64C4F03D"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2</w:t>
            </w:r>
          </w:p>
        </w:tc>
        <w:tc>
          <w:tcPr>
            <w:tcW w:w="3205" w:type="dxa"/>
            <w:tcBorders>
              <w:top w:val="single" w:sz="4" w:space="0" w:color="000000"/>
              <w:left w:val="single" w:sz="4" w:space="0" w:color="000000"/>
              <w:bottom w:val="single" w:sz="4" w:space="0" w:color="000000"/>
              <w:right w:val="single" w:sz="4" w:space="0" w:color="000000"/>
            </w:tcBorders>
            <w:vAlign w:val="center"/>
          </w:tcPr>
          <w:p w14:paraId="72415350" w14:textId="77777777" w:rsidR="00BF03AB" w:rsidRDefault="00B47825">
            <w:pPr>
              <w:rPr>
                <w:rFonts w:ascii="宋体" w:hAnsi="宋体"/>
                <w:color w:val="000000" w:themeColor="text1"/>
                <w:kern w:val="1"/>
                <w:szCs w:val="21"/>
              </w:rPr>
            </w:pPr>
            <w:r>
              <w:rPr>
                <w:rFonts w:ascii="宋体" w:hAnsi="宋体"/>
                <w:color w:val="000000" w:themeColor="text1"/>
                <w:kern w:val="1"/>
                <w:szCs w:val="21"/>
              </w:rPr>
              <w:t>室内地坪填土和地下建筑物、构筑物挖土、房屋及构筑物基础</w:t>
            </w:r>
          </w:p>
        </w:tc>
        <w:tc>
          <w:tcPr>
            <w:tcW w:w="764" w:type="dxa"/>
            <w:tcBorders>
              <w:top w:val="single" w:sz="4" w:space="0" w:color="000000"/>
              <w:left w:val="single" w:sz="4" w:space="0" w:color="000000"/>
              <w:bottom w:val="single" w:sz="4" w:space="0" w:color="000000"/>
              <w:right w:val="single" w:sz="4" w:space="0" w:color="000000"/>
            </w:tcBorders>
            <w:vAlign w:val="center"/>
          </w:tcPr>
          <w:p w14:paraId="4F260744" w14:textId="77777777" w:rsidR="00BF03AB" w:rsidRDefault="00BF03AB">
            <w:pPr>
              <w:jc w:val="center"/>
              <w:rPr>
                <w:rFonts w:ascii="宋体" w:hAnsi="宋体"/>
                <w:color w:val="000000" w:themeColor="text1"/>
                <w:szCs w:val="21"/>
              </w:rPr>
            </w:pPr>
          </w:p>
        </w:tc>
        <w:tc>
          <w:tcPr>
            <w:tcW w:w="730" w:type="dxa"/>
            <w:tcBorders>
              <w:top w:val="single" w:sz="4" w:space="0" w:color="000000"/>
              <w:left w:val="single" w:sz="4" w:space="0" w:color="000000"/>
              <w:bottom w:val="single" w:sz="4" w:space="0" w:color="000000"/>
              <w:right w:val="single" w:sz="4" w:space="0" w:color="000000"/>
            </w:tcBorders>
            <w:vAlign w:val="center"/>
          </w:tcPr>
          <w:p w14:paraId="00F1A86E" w14:textId="77777777" w:rsidR="00BF03AB" w:rsidRDefault="00BF03AB">
            <w:pPr>
              <w:jc w:val="center"/>
              <w:rPr>
                <w:rFonts w:ascii="宋体" w:hAnsi="宋体"/>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1D72694" w14:textId="77777777" w:rsidR="00BF03AB" w:rsidRDefault="00BF03AB">
            <w:pPr>
              <w:rPr>
                <w:rFonts w:ascii="宋体" w:hAnsi="宋体"/>
                <w:color w:val="000000" w:themeColor="text1"/>
                <w:kern w:val="1"/>
                <w:szCs w:val="21"/>
              </w:rPr>
            </w:pPr>
          </w:p>
        </w:tc>
      </w:tr>
      <w:tr w:rsidR="00BF03AB" w14:paraId="6F0A4A94" w14:textId="77777777">
        <w:trPr>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1C69BDE1"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3</w:t>
            </w:r>
          </w:p>
        </w:tc>
        <w:tc>
          <w:tcPr>
            <w:tcW w:w="3205" w:type="dxa"/>
            <w:tcBorders>
              <w:top w:val="single" w:sz="4" w:space="0" w:color="000000"/>
              <w:left w:val="single" w:sz="4" w:space="0" w:color="000000"/>
              <w:bottom w:val="single" w:sz="4" w:space="0" w:color="000000"/>
              <w:right w:val="single" w:sz="4" w:space="0" w:color="000000"/>
            </w:tcBorders>
            <w:vAlign w:val="center"/>
          </w:tcPr>
          <w:p w14:paraId="1FA61F61" w14:textId="77777777" w:rsidR="00BF03AB" w:rsidRDefault="00B47825">
            <w:pPr>
              <w:rPr>
                <w:rFonts w:ascii="宋体" w:hAnsi="宋体"/>
                <w:color w:val="000000" w:themeColor="text1"/>
                <w:kern w:val="1"/>
                <w:szCs w:val="21"/>
              </w:rPr>
            </w:pPr>
            <w:r>
              <w:rPr>
                <w:rFonts w:ascii="宋体" w:hAnsi="宋体"/>
                <w:color w:val="000000" w:themeColor="text1"/>
                <w:kern w:val="1"/>
                <w:szCs w:val="21"/>
              </w:rPr>
              <w:t>道路、管线地沟、排水沟</w:t>
            </w:r>
          </w:p>
        </w:tc>
        <w:tc>
          <w:tcPr>
            <w:tcW w:w="764" w:type="dxa"/>
            <w:tcBorders>
              <w:top w:val="single" w:sz="4" w:space="0" w:color="000000"/>
              <w:left w:val="single" w:sz="4" w:space="0" w:color="000000"/>
              <w:bottom w:val="single" w:sz="4" w:space="0" w:color="000000"/>
              <w:right w:val="single" w:sz="4" w:space="0" w:color="000000"/>
            </w:tcBorders>
            <w:vAlign w:val="center"/>
          </w:tcPr>
          <w:p w14:paraId="430EA062" w14:textId="77777777" w:rsidR="00BF03AB" w:rsidRDefault="00BF03AB">
            <w:pPr>
              <w:jc w:val="center"/>
              <w:rPr>
                <w:rFonts w:ascii="宋体" w:hAnsi="宋体"/>
                <w:color w:val="000000" w:themeColor="text1"/>
                <w:szCs w:val="21"/>
              </w:rPr>
            </w:pPr>
          </w:p>
        </w:tc>
        <w:tc>
          <w:tcPr>
            <w:tcW w:w="730" w:type="dxa"/>
            <w:tcBorders>
              <w:top w:val="single" w:sz="4" w:space="0" w:color="000000"/>
              <w:left w:val="single" w:sz="4" w:space="0" w:color="000000"/>
              <w:bottom w:val="single" w:sz="4" w:space="0" w:color="000000"/>
              <w:right w:val="single" w:sz="4" w:space="0" w:color="000000"/>
            </w:tcBorders>
            <w:vAlign w:val="center"/>
          </w:tcPr>
          <w:p w14:paraId="232BA8C5" w14:textId="77777777" w:rsidR="00BF03AB" w:rsidRDefault="00BF03AB">
            <w:pPr>
              <w:jc w:val="center"/>
              <w:rPr>
                <w:rFonts w:ascii="宋体" w:hAnsi="宋体"/>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CF646E3" w14:textId="77777777" w:rsidR="00BF03AB" w:rsidRDefault="00B47825">
            <w:pPr>
              <w:rPr>
                <w:rFonts w:ascii="宋体" w:hAnsi="宋体"/>
                <w:color w:val="000000" w:themeColor="text1"/>
                <w:kern w:val="1"/>
                <w:szCs w:val="21"/>
              </w:rPr>
            </w:pPr>
            <w:r>
              <w:rPr>
                <w:rFonts w:ascii="宋体" w:hAnsi="宋体"/>
                <w:color w:val="000000" w:themeColor="text1"/>
                <w:kern w:val="1"/>
                <w:szCs w:val="21"/>
              </w:rPr>
              <w:t>包括路堤填土、路堑和路槽挖土</w:t>
            </w:r>
          </w:p>
        </w:tc>
      </w:tr>
      <w:tr w:rsidR="00BF03AB" w14:paraId="2969BFE2" w14:textId="77777777">
        <w:trPr>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78DC00FB"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4</w:t>
            </w:r>
          </w:p>
        </w:tc>
        <w:tc>
          <w:tcPr>
            <w:tcW w:w="3205" w:type="dxa"/>
            <w:tcBorders>
              <w:top w:val="single" w:sz="4" w:space="0" w:color="000000"/>
              <w:left w:val="single" w:sz="4" w:space="0" w:color="000000"/>
              <w:bottom w:val="single" w:sz="4" w:space="0" w:color="000000"/>
              <w:right w:val="single" w:sz="4" w:space="0" w:color="000000"/>
            </w:tcBorders>
            <w:vAlign w:val="center"/>
          </w:tcPr>
          <w:p w14:paraId="2B1E88B5" w14:textId="77777777" w:rsidR="00BF03AB" w:rsidRDefault="00B47825">
            <w:pPr>
              <w:rPr>
                <w:rFonts w:ascii="宋体" w:hAnsi="宋体"/>
                <w:color w:val="000000" w:themeColor="text1"/>
                <w:kern w:val="1"/>
                <w:szCs w:val="21"/>
              </w:rPr>
            </w:pPr>
            <w:r>
              <w:rPr>
                <w:rFonts w:ascii="宋体" w:hAnsi="宋体"/>
                <w:color w:val="000000" w:themeColor="text1"/>
                <w:kern w:val="1"/>
                <w:szCs w:val="21"/>
              </w:rPr>
              <w:t>土方损益</w:t>
            </w:r>
          </w:p>
        </w:tc>
        <w:tc>
          <w:tcPr>
            <w:tcW w:w="764" w:type="dxa"/>
            <w:tcBorders>
              <w:top w:val="single" w:sz="4" w:space="0" w:color="000000"/>
              <w:left w:val="single" w:sz="4" w:space="0" w:color="000000"/>
              <w:bottom w:val="single" w:sz="4" w:space="0" w:color="000000"/>
              <w:right w:val="single" w:sz="4" w:space="0" w:color="000000"/>
            </w:tcBorders>
            <w:vAlign w:val="center"/>
          </w:tcPr>
          <w:p w14:paraId="4D6F5468" w14:textId="77777777" w:rsidR="00BF03AB" w:rsidRDefault="00BF03AB">
            <w:pPr>
              <w:jc w:val="center"/>
              <w:rPr>
                <w:rFonts w:ascii="宋体" w:hAnsi="宋体"/>
                <w:color w:val="000000" w:themeColor="text1"/>
                <w:szCs w:val="21"/>
              </w:rPr>
            </w:pPr>
          </w:p>
        </w:tc>
        <w:tc>
          <w:tcPr>
            <w:tcW w:w="730" w:type="dxa"/>
            <w:tcBorders>
              <w:top w:val="single" w:sz="4" w:space="0" w:color="000000"/>
              <w:left w:val="single" w:sz="4" w:space="0" w:color="000000"/>
              <w:bottom w:val="single" w:sz="4" w:space="0" w:color="000000"/>
              <w:right w:val="single" w:sz="4" w:space="0" w:color="000000"/>
            </w:tcBorders>
            <w:vAlign w:val="center"/>
          </w:tcPr>
          <w:p w14:paraId="4305ECA7" w14:textId="77777777" w:rsidR="00BF03AB" w:rsidRDefault="00BF03AB">
            <w:pPr>
              <w:jc w:val="center"/>
              <w:rPr>
                <w:rFonts w:ascii="宋体" w:hAnsi="宋体"/>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5549876" w14:textId="77777777" w:rsidR="00BF03AB" w:rsidRDefault="00B47825">
            <w:pPr>
              <w:rPr>
                <w:rFonts w:ascii="宋体" w:hAnsi="宋体"/>
                <w:color w:val="000000" w:themeColor="text1"/>
                <w:kern w:val="1"/>
                <w:szCs w:val="21"/>
              </w:rPr>
            </w:pPr>
            <w:r>
              <w:rPr>
                <w:rFonts w:ascii="宋体" w:hAnsi="宋体"/>
                <w:color w:val="000000" w:themeColor="text1"/>
                <w:kern w:val="1"/>
                <w:szCs w:val="21"/>
              </w:rPr>
              <w:t>指土壤经过挖填后的</w:t>
            </w:r>
            <w:proofErr w:type="gramStart"/>
            <w:r>
              <w:rPr>
                <w:rFonts w:ascii="宋体" w:hAnsi="宋体"/>
                <w:color w:val="000000" w:themeColor="text1"/>
                <w:kern w:val="1"/>
                <w:szCs w:val="21"/>
              </w:rPr>
              <w:t>损益数</w:t>
            </w:r>
            <w:proofErr w:type="gramEnd"/>
          </w:p>
        </w:tc>
      </w:tr>
      <w:tr w:rsidR="00BF03AB" w14:paraId="36068F65" w14:textId="77777777">
        <w:trPr>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58F312D9" w14:textId="77777777" w:rsidR="00BF03AB" w:rsidRDefault="00B47825">
            <w:pPr>
              <w:jc w:val="center"/>
              <w:rPr>
                <w:rFonts w:ascii="宋体" w:hAnsi="宋体"/>
                <w:color w:val="000000" w:themeColor="text1"/>
                <w:kern w:val="1"/>
                <w:szCs w:val="21"/>
              </w:rPr>
            </w:pPr>
            <w:r>
              <w:rPr>
                <w:rFonts w:ascii="宋体" w:hAnsi="宋体"/>
                <w:color w:val="000000" w:themeColor="text1"/>
                <w:kern w:val="1"/>
                <w:szCs w:val="21"/>
              </w:rPr>
              <w:t>5</w:t>
            </w:r>
          </w:p>
        </w:tc>
        <w:tc>
          <w:tcPr>
            <w:tcW w:w="3205" w:type="dxa"/>
            <w:tcBorders>
              <w:top w:val="single" w:sz="4" w:space="0" w:color="000000"/>
              <w:left w:val="single" w:sz="4" w:space="0" w:color="000000"/>
              <w:bottom w:val="single" w:sz="4" w:space="0" w:color="000000"/>
              <w:right w:val="single" w:sz="4" w:space="0" w:color="000000"/>
            </w:tcBorders>
            <w:vAlign w:val="center"/>
          </w:tcPr>
          <w:p w14:paraId="0026EF32" w14:textId="77777777" w:rsidR="00BF03AB" w:rsidRDefault="00B47825">
            <w:pPr>
              <w:rPr>
                <w:rFonts w:ascii="宋体" w:hAnsi="宋体"/>
                <w:color w:val="000000" w:themeColor="text1"/>
                <w:kern w:val="1"/>
                <w:szCs w:val="21"/>
              </w:rPr>
            </w:pPr>
            <w:r>
              <w:rPr>
                <w:rFonts w:ascii="宋体" w:hAnsi="宋体"/>
                <w:color w:val="000000" w:themeColor="text1"/>
                <w:kern w:val="1"/>
                <w:szCs w:val="21"/>
              </w:rPr>
              <w:t>合  计</w:t>
            </w:r>
          </w:p>
        </w:tc>
        <w:tc>
          <w:tcPr>
            <w:tcW w:w="764" w:type="dxa"/>
            <w:tcBorders>
              <w:top w:val="single" w:sz="4" w:space="0" w:color="000000"/>
              <w:left w:val="single" w:sz="4" w:space="0" w:color="000000"/>
              <w:bottom w:val="single" w:sz="4" w:space="0" w:color="000000"/>
              <w:right w:val="single" w:sz="4" w:space="0" w:color="000000"/>
            </w:tcBorders>
            <w:vAlign w:val="center"/>
          </w:tcPr>
          <w:p w14:paraId="70B2F4E7" w14:textId="77777777" w:rsidR="00BF03AB" w:rsidRDefault="00BF03AB">
            <w:pPr>
              <w:jc w:val="center"/>
              <w:rPr>
                <w:rFonts w:ascii="宋体" w:hAnsi="宋体"/>
                <w:color w:val="000000" w:themeColor="text1"/>
                <w:szCs w:val="21"/>
              </w:rPr>
            </w:pPr>
          </w:p>
        </w:tc>
        <w:tc>
          <w:tcPr>
            <w:tcW w:w="730" w:type="dxa"/>
            <w:tcBorders>
              <w:top w:val="single" w:sz="4" w:space="0" w:color="000000"/>
              <w:left w:val="single" w:sz="4" w:space="0" w:color="000000"/>
              <w:bottom w:val="single" w:sz="4" w:space="0" w:color="000000"/>
              <w:right w:val="single" w:sz="4" w:space="0" w:color="000000"/>
            </w:tcBorders>
            <w:vAlign w:val="center"/>
          </w:tcPr>
          <w:p w14:paraId="1C6A346A" w14:textId="77777777" w:rsidR="00BF03AB" w:rsidRDefault="00BF03AB">
            <w:pPr>
              <w:jc w:val="center"/>
              <w:rPr>
                <w:rFonts w:ascii="宋体" w:hAnsi="宋体"/>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tcPr>
          <w:p w14:paraId="316976FD" w14:textId="77777777" w:rsidR="00BF03AB" w:rsidRDefault="00BF03AB">
            <w:pPr>
              <w:rPr>
                <w:rFonts w:ascii="宋体" w:hAnsi="宋体"/>
                <w:color w:val="000000" w:themeColor="text1"/>
                <w:kern w:val="1"/>
                <w:szCs w:val="21"/>
              </w:rPr>
            </w:pPr>
          </w:p>
        </w:tc>
      </w:tr>
    </w:tbl>
    <w:p w14:paraId="34B7D41C" w14:textId="77777777" w:rsidR="00BF03AB" w:rsidRDefault="00B47825">
      <w:pPr>
        <w:ind w:firstLine="420"/>
        <w:rPr>
          <w:rFonts w:ascii="宋体" w:hAnsi="宋体"/>
          <w:color w:val="000000" w:themeColor="text1"/>
          <w:kern w:val="1"/>
          <w:szCs w:val="21"/>
        </w:rPr>
      </w:pPr>
      <w:r>
        <w:rPr>
          <w:rFonts w:ascii="宋体" w:hAnsi="宋体"/>
          <w:color w:val="000000" w:themeColor="text1"/>
          <w:kern w:val="1"/>
          <w:szCs w:val="21"/>
        </w:rPr>
        <w:t>注：表列项目随工程内容增减。</w:t>
      </w:r>
    </w:p>
    <w:p w14:paraId="0B50F56A" w14:textId="77777777" w:rsidR="00BF03AB" w:rsidRDefault="00B47825">
      <w:pPr>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.8</w:t>
      </w:r>
      <w:r>
        <w:rPr>
          <w:rFonts w:ascii="宋体" w:hAnsi="宋体" w:hint="eastAsia"/>
          <w:bCs/>
          <w:color w:val="000000" w:themeColor="text1"/>
          <w:kern w:val="1"/>
          <w:szCs w:val="21"/>
        </w:rPr>
        <w:t xml:space="preserve"> </w:t>
      </w:r>
      <w:r>
        <w:rPr>
          <w:rFonts w:ascii="宋体" w:hAnsi="宋体"/>
          <w:bCs/>
          <w:color w:val="000000" w:themeColor="text1"/>
          <w:kern w:val="1"/>
          <w:szCs w:val="21"/>
        </w:rPr>
        <w:t xml:space="preserve"> </w:t>
      </w:r>
      <w:r>
        <w:rPr>
          <w:rFonts w:ascii="宋体" w:hAnsi="宋体"/>
          <w:color w:val="000000" w:themeColor="text1"/>
          <w:kern w:val="1"/>
          <w:szCs w:val="21"/>
        </w:rPr>
        <w:t>综合管</w:t>
      </w:r>
      <w:r>
        <w:rPr>
          <w:rFonts w:ascii="宋体" w:hAnsi="宋体" w:hint="eastAsia"/>
          <w:color w:val="000000" w:themeColor="text1"/>
          <w:kern w:val="1"/>
          <w:szCs w:val="21"/>
        </w:rPr>
        <w:t>网</w:t>
      </w:r>
      <w:r>
        <w:rPr>
          <w:rFonts w:ascii="宋体" w:hAnsi="宋体"/>
          <w:color w:val="000000" w:themeColor="text1"/>
          <w:kern w:val="1"/>
          <w:szCs w:val="21"/>
        </w:rPr>
        <w:t>图</w:t>
      </w:r>
    </w:p>
    <w:p w14:paraId="3BE3A2AC" w14:textId="77777777" w:rsidR="00BF03AB" w:rsidRDefault="00B47825">
      <w:pPr>
        <w:adjustRightInd w:val="0"/>
        <w:snapToGrid w:val="0"/>
        <w:ind w:firstLine="420"/>
        <w:rPr>
          <w:rFonts w:ascii="宋体" w:hAnsi="宋体"/>
          <w:color w:val="000000" w:themeColor="text1"/>
          <w:kern w:val="1"/>
          <w:szCs w:val="21"/>
        </w:rPr>
      </w:pPr>
      <w:r>
        <w:rPr>
          <w:rFonts w:ascii="宋体" w:hAnsi="宋体"/>
          <w:bCs/>
          <w:color w:val="000000" w:themeColor="text1"/>
          <w:kern w:val="1"/>
          <w:szCs w:val="21"/>
        </w:rPr>
        <w:t>1</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w:t>
      </w:r>
      <w:r>
        <w:rPr>
          <w:rFonts w:ascii="宋体" w:hAnsi="宋体"/>
          <w:color w:val="000000" w:themeColor="text1"/>
          <w:kern w:val="1"/>
          <w:szCs w:val="21"/>
        </w:rPr>
        <w:t>总平面布置；</w:t>
      </w:r>
    </w:p>
    <w:p w14:paraId="26E47F0C" w14:textId="77777777" w:rsidR="00BF03AB" w:rsidRDefault="00B47825">
      <w:pPr>
        <w:adjustRightInd w:val="0"/>
        <w:snapToGrid w:val="0"/>
        <w:ind w:firstLine="420"/>
        <w:rPr>
          <w:rFonts w:ascii="宋体" w:hAnsi="宋体"/>
          <w:color w:val="000000" w:themeColor="text1"/>
          <w:kern w:val="1"/>
          <w:szCs w:val="21"/>
        </w:rPr>
      </w:pPr>
      <w:r>
        <w:rPr>
          <w:rFonts w:ascii="宋体" w:hAnsi="宋体"/>
          <w:color w:val="000000" w:themeColor="text1"/>
          <w:kern w:val="1"/>
          <w:szCs w:val="21"/>
        </w:rPr>
        <w:t xml:space="preserve">2 </w:t>
      </w:r>
      <w:r>
        <w:rPr>
          <w:rFonts w:ascii="宋体" w:hAnsi="宋体" w:hint="eastAsia"/>
          <w:color w:val="000000" w:themeColor="text1"/>
          <w:kern w:val="1"/>
          <w:szCs w:val="21"/>
        </w:rPr>
        <w:t xml:space="preserve"> </w:t>
      </w:r>
      <w:r>
        <w:rPr>
          <w:rFonts w:ascii="宋体" w:hAnsi="宋体"/>
          <w:color w:val="000000" w:themeColor="text1"/>
          <w:kern w:val="1"/>
          <w:szCs w:val="21"/>
        </w:rPr>
        <w:t>场地范围的坐标（或注尺寸）、道路红线、建筑控制线、用地红线等的位置；</w:t>
      </w:r>
    </w:p>
    <w:p w14:paraId="26EAABAE" w14:textId="77777777" w:rsidR="00BF03AB" w:rsidRDefault="00B47825">
      <w:pPr>
        <w:adjustRightInd w:val="0"/>
        <w:snapToGrid w:val="0"/>
        <w:ind w:firstLine="420"/>
        <w:rPr>
          <w:rFonts w:ascii="宋体" w:hAnsi="宋体"/>
          <w:color w:val="000000" w:themeColor="text1"/>
          <w:kern w:val="1"/>
          <w:szCs w:val="21"/>
        </w:rPr>
      </w:pPr>
      <w:r>
        <w:rPr>
          <w:rFonts w:ascii="宋体" w:hAnsi="宋体"/>
          <w:bCs/>
          <w:color w:val="000000" w:themeColor="text1"/>
          <w:kern w:val="1"/>
          <w:szCs w:val="21"/>
        </w:rPr>
        <w:t xml:space="preserve">3 </w:t>
      </w:r>
      <w:r>
        <w:rPr>
          <w:rFonts w:ascii="宋体" w:hAnsi="宋体" w:hint="eastAsia"/>
          <w:bCs/>
          <w:color w:val="000000" w:themeColor="text1"/>
          <w:kern w:val="1"/>
          <w:szCs w:val="21"/>
        </w:rPr>
        <w:t xml:space="preserve"> </w:t>
      </w:r>
      <w:r>
        <w:rPr>
          <w:rFonts w:ascii="宋体" w:hAnsi="宋体"/>
          <w:color w:val="000000" w:themeColor="text1"/>
          <w:kern w:val="1"/>
          <w:szCs w:val="21"/>
        </w:rPr>
        <w:t>保留、新建的各管线（管沟）、检查井、化粪池、储罐等的平面位置，注明各管线、化粪池、储罐等与建筑物、构筑物的距离和管线间距；</w:t>
      </w:r>
    </w:p>
    <w:p w14:paraId="13C8EE28" w14:textId="77777777" w:rsidR="00BF03AB" w:rsidRDefault="00B47825">
      <w:pPr>
        <w:adjustRightInd w:val="0"/>
        <w:snapToGrid w:val="0"/>
        <w:ind w:firstLine="420"/>
        <w:rPr>
          <w:rFonts w:ascii="宋体" w:hAnsi="宋体"/>
          <w:color w:val="000000" w:themeColor="text1"/>
          <w:kern w:val="1"/>
          <w:szCs w:val="21"/>
        </w:rPr>
      </w:pPr>
      <w:r>
        <w:rPr>
          <w:rFonts w:ascii="宋体" w:hAnsi="宋体"/>
          <w:bCs/>
          <w:color w:val="000000" w:themeColor="text1"/>
          <w:kern w:val="1"/>
          <w:szCs w:val="21"/>
        </w:rPr>
        <w:t xml:space="preserve">4 </w:t>
      </w:r>
      <w:r>
        <w:rPr>
          <w:rFonts w:ascii="宋体" w:hAnsi="宋体" w:hint="eastAsia"/>
          <w:bCs/>
          <w:color w:val="000000" w:themeColor="text1"/>
          <w:kern w:val="1"/>
          <w:szCs w:val="21"/>
        </w:rPr>
        <w:t xml:space="preserve"> 表达</w:t>
      </w:r>
      <w:r>
        <w:rPr>
          <w:rFonts w:ascii="宋体" w:hAnsi="宋体"/>
          <w:color w:val="000000" w:themeColor="text1"/>
          <w:kern w:val="1"/>
          <w:szCs w:val="21"/>
        </w:rPr>
        <w:t>场外管线接入点的位置；</w:t>
      </w:r>
    </w:p>
    <w:p w14:paraId="1E6533FF" w14:textId="77777777" w:rsidR="00BF03AB" w:rsidRDefault="00B47825">
      <w:pPr>
        <w:adjustRightInd w:val="0"/>
        <w:snapToGrid w:val="0"/>
        <w:ind w:firstLine="420"/>
        <w:rPr>
          <w:rFonts w:ascii="宋体" w:hAnsi="宋体"/>
          <w:color w:val="000000" w:themeColor="text1"/>
          <w:kern w:val="1"/>
          <w:szCs w:val="21"/>
        </w:rPr>
      </w:pPr>
      <w:r>
        <w:rPr>
          <w:rFonts w:ascii="宋体" w:hAnsi="宋体"/>
          <w:bCs/>
          <w:color w:val="000000" w:themeColor="text1"/>
          <w:kern w:val="1"/>
          <w:szCs w:val="21"/>
        </w:rPr>
        <w:t xml:space="preserve">5 </w:t>
      </w:r>
      <w:r>
        <w:rPr>
          <w:rFonts w:ascii="宋体" w:hAnsi="宋体" w:hint="eastAsia"/>
          <w:bCs/>
          <w:color w:val="000000" w:themeColor="text1"/>
          <w:kern w:val="1"/>
          <w:szCs w:val="21"/>
        </w:rPr>
        <w:t xml:space="preserve"> </w:t>
      </w:r>
      <w:r>
        <w:rPr>
          <w:rFonts w:ascii="宋体" w:hAnsi="宋体"/>
          <w:color w:val="000000" w:themeColor="text1"/>
          <w:kern w:val="1"/>
          <w:szCs w:val="21"/>
        </w:rPr>
        <w:t>管线密集的地段宜适当增加断面图，表明管线与建筑物、构筑物、绿化之间及管线之间的距离，并注明主要交叉点上下管线的标高或间距；</w:t>
      </w:r>
    </w:p>
    <w:p w14:paraId="2B8891B5" w14:textId="77777777" w:rsidR="00BF03AB" w:rsidRDefault="00B47825">
      <w:pPr>
        <w:adjustRightInd w:val="0"/>
        <w:snapToGrid w:val="0"/>
        <w:ind w:firstLineChars="196" w:firstLine="412"/>
        <w:jc w:val="left"/>
        <w:rPr>
          <w:rFonts w:ascii="宋体" w:hAnsi="宋体"/>
          <w:bCs/>
          <w:color w:val="000000" w:themeColor="text1"/>
          <w:kern w:val="1"/>
          <w:szCs w:val="21"/>
        </w:rPr>
      </w:pPr>
      <w:r>
        <w:rPr>
          <w:rFonts w:ascii="宋体" w:hAnsi="宋体" w:hint="eastAsia"/>
          <w:bCs/>
          <w:color w:val="000000" w:themeColor="text1"/>
          <w:kern w:val="1"/>
          <w:szCs w:val="21"/>
        </w:rPr>
        <w:t>6  各种管道外部接口位置均应标注坐标；</w:t>
      </w:r>
    </w:p>
    <w:p w14:paraId="314A9EF4" w14:textId="77777777" w:rsidR="00BF03AB" w:rsidRDefault="00B47825">
      <w:pPr>
        <w:adjustRightInd w:val="0"/>
        <w:snapToGrid w:val="0"/>
        <w:ind w:firstLineChars="196" w:firstLine="412"/>
        <w:jc w:val="left"/>
        <w:rPr>
          <w:rFonts w:ascii="宋体" w:hAnsi="宋体"/>
          <w:bCs/>
          <w:color w:val="000000" w:themeColor="text1"/>
          <w:kern w:val="1"/>
          <w:szCs w:val="21"/>
        </w:rPr>
      </w:pPr>
      <w:r>
        <w:rPr>
          <w:rFonts w:ascii="宋体" w:hAnsi="宋体" w:hint="eastAsia"/>
          <w:bCs/>
          <w:color w:val="000000" w:themeColor="text1"/>
          <w:kern w:val="1"/>
          <w:szCs w:val="21"/>
        </w:rPr>
        <w:t>7  雨水、污水管道等重力流管道应标注流向，并标注其外部接口位置的管径及设计高程；</w:t>
      </w:r>
    </w:p>
    <w:p w14:paraId="16C0B416" w14:textId="77777777" w:rsidR="00BF03AB" w:rsidRDefault="00B47825">
      <w:pPr>
        <w:adjustRightInd w:val="0"/>
        <w:snapToGrid w:val="0"/>
        <w:ind w:firstLine="420"/>
        <w:rPr>
          <w:rFonts w:ascii="宋体" w:hAnsi="宋体"/>
          <w:color w:val="000000" w:themeColor="text1"/>
          <w:kern w:val="1"/>
          <w:szCs w:val="21"/>
        </w:rPr>
      </w:pPr>
      <w:r>
        <w:rPr>
          <w:rFonts w:ascii="宋体" w:hAnsi="宋体" w:hint="eastAsia"/>
          <w:bCs/>
          <w:color w:val="000000" w:themeColor="text1"/>
          <w:kern w:val="1"/>
          <w:szCs w:val="21"/>
        </w:rPr>
        <w:t>8</w:t>
      </w:r>
      <w:r>
        <w:rPr>
          <w:rFonts w:ascii="宋体" w:hAnsi="宋体"/>
          <w:bCs/>
          <w:color w:val="000000" w:themeColor="text1"/>
          <w:kern w:val="1"/>
          <w:szCs w:val="21"/>
        </w:rPr>
        <w:t xml:space="preserve"> </w:t>
      </w:r>
      <w:r>
        <w:rPr>
          <w:rFonts w:ascii="宋体" w:hAnsi="宋体" w:hint="eastAsia"/>
          <w:bCs/>
          <w:color w:val="000000" w:themeColor="text1"/>
          <w:kern w:val="1"/>
          <w:szCs w:val="21"/>
        </w:rPr>
        <w:t xml:space="preserve"> 标明</w:t>
      </w:r>
      <w:r>
        <w:rPr>
          <w:rFonts w:ascii="宋体" w:hAnsi="宋体"/>
          <w:color w:val="000000" w:themeColor="text1"/>
          <w:kern w:val="1"/>
          <w:szCs w:val="21"/>
        </w:rPr>
        <w:t>指北针或风玫瑰图；</w:t>
      </w:r>
    </w:p>
    <w:p w14:paraId="79C9615E" w14:textId="77777777" w:rsidR="00BF03AB" w:rsidRDefault="00B47825">
      <w:pPr>
        <w:adjustRightInd w:val="0"/>
        <w:snapToGrid w:val="0"/>
        <w:ind w:firstLine="420"/>
        <w:jc w:val="left"/>
        <w:rPr>
          <w:rFonts w:ascii="宋体" w:hAnsi="宋体"/>
          <w:color w:val="000000" w:themeColor="text1"/>
          <w:kern w:val="1"/>
          <w:szCs w:val="21"/>
        </w:rPr>
      </w:pPr>
      <w:r>
        <w:rPr>
          <w:rFonts w:ascii="宋体" w:hAnsi="宋体" w:hint="eastAsia"/>
          <w:color w:val="000000" w:themeColor="text1"/>
          <w:kern w:val="1"/>
          <w:szCs w:val="21"/>
        </w:rPr>
        <w:t xml:space="preserve">9 </w:t>
      </w:r>
      <w:r>
        <w:rPr>
          <w:rFonts w:ascii="宋体" w:hAnsi="宋体"/>
          <w:color w:val="000000" w:themeColor="text1"/>
          <w:kern w:val="1"/>
          <w:szCs w:val="21"/>
        </w:rPr>
        <w:t xml:space="preserve"> 注明尺寸单位、比例、图例、施工要求。</w:t>
      </w:r>
    </w:p>
    <w:p w14:paraId="3DA947E3" w14:textId="77777777" w:rsidR="00BF03AB" w:rsidRDefault="00B47825">
      <w:pPr>
        <w:jc w:val="left"/>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.9 </w:t>
      </w:r>
      <w:r>
        <w:rPr>
          <w:rFonts w:ascii="宋体" w:hAnsi="宋体" w:hint="eastAsia"/>
          <w:bCs/>
          <w:color w:val="000000" w:themeColor="text1"/>
          <w:kern w:val="1"/>
          <w:szCs w:val="21"/>
        </w:rPr>
        <w:t xml:space="preserve"> </w:t>
      </w:r>
      <w:r>
        <w:rPr>
          <w:rFonts w:ascii="宋体" w:hAnsi="宋体"/>
          <w:color w:val="000000" w:themeColor="text1"/>
          <w:kern w:val="1"/>
          <w:szCs w:val="21"/>
        </w:rPr>
        <w:t>绿化</w:t>
      </w:r>
      <w:r>
        <w:rPr>
          <w:rFonts w:ascii="宋体" w:hAnsi="宋体" w:hint="eastAsia"/>
          <w:color w:val="000000" w:themeColor="text1"/>
          <w:kern w:val="1"/>
          <w:szCs w:val="21"/>
        </w:rPr>
        <w:t>布置图</w:t>
      </w:r>
    </w:p>
    <w:p w14:paraId="2237A94E" w14:textId="77777777" w:rsidR="00BF03AB" w:rsidRDefault="00B47825">
      <w:pPr>
        <w:ind w:firstLine="420"/>
        <w:jc w:val="left"/>
        <w:rPr>
          <w:rFonts w:ascii="宋体" w:hAnsi="宋体"/>
          <w:color w:val="000000" w:themeColor="text1"/>
          <w:kern w:val="1"/>
          <w:szCs w:val="21"/>
        </w:rPr>
      </w:pPr>
      <w:r>
        <w:rPr>
          <w:rFonts w:ascii="宋体" w:hAnsi="宋体"/>
          <w:bCs/>
          <w:color w:val="000000" w:themeColor="text1"/>
          <w:kern w:val="1"/>
          <w:szCs w:val="21"/>
        </w:rPr>
        <w:t>1</w:t>
      </w:r>
      <w:r>
        <w:rPr>
          <w:rFonts w:ascii="宋体" w:hAnsi="宋体" w:hint="eastAsia"/>
          <w:bCs/>
          <w:color w:val="000000" w:themeColor="text1"/>
          <w:kern w:val="1"/>
          <w:szCs w:val="21"/>
        </w:rPr>
        <w:t xml:space="preserve">  </w:t>
      </w:r>
      <w:r>
        <w:rPr>
          <w:rFonts w:ascii="宋体" w:hAnsi="宋体" w:hint="eastAsia"/>
          <w:color w:val="000000" w:themeColor="text1"/>
          <w:kern w:val="1"/>
          <w:szCs w:val="21"/>
        </w:rPr>
        <w:t>在总平面图的基础上，表达实地绿地、架空平台绿化、人工景观水体、集中（公共）绿化范围及垂直绿化的位置，标明各类绿化的面积，并按《重庆市城市建设项目附属绿地管理技术规定》的要求计算面积，并列出绿地指标表；</w:t>
      </w:r>
    </w:p>
    <w:p w14:paraId="4C66E702" w14:textId="77777777" w:rsidR="00BF03AB" w:rsidRDefault="00B47825">
      <w:pPr>
        <w:ind w:firstLine="420"/>
        <w:jc w:val="left"/>
        <w:rPr>
          <w:rFonts w:ascii="宋体" w:hAnsi="宋体"/>
          <w:color w:val="000000" w:themeColor="text1"/>
          <w:kern w:val="1"/>
          <w:szCs w:val="21"/>
        </w:rPr>
      </w:pPr>
      <w:r>
        <w:rPr>
          <w:rFonts w:ascii="宋体" w:hAnsi="宋体" w:hint="eastAsia"/>
          <w:color w:val="000000" w:themeColor="text1"/>
          <w:kern w:val="1"/>
          <w:szCs w:val="21"/>
        </w:rPr>
        <w:t>2  标注绿地（含水面）、人行步道及硬质铺地的定位；</w:t>
      </w:r>
    </w:p>
    <w:p w14:paraId="22B9111E" w14:textId="77777777" w:rsidR="00BF03AB" w:rsidRDefault="00B47825">
      <w:pPr>
        <w:ind w:firstLine="420"/>
        <w:jc w:val="left"/>
        <w:rPr>
          <w:rFonts w:ascii="宋体" w:hAnsi="宋体"/>
          <w:color w:val="000000" w:themeColor="text1"/>
          <w:kern w:val="1"/>
          <w:szCs w:val="21"/>
        </w:rPr>
      </w:pPr>
      <w:r>
        <w:rPr>
          <w:rFonts w:ascii="宋体" w:hAnsi="宋体" w:hint="eastAsia"/>
          <w:color w:val="000000" w:themeColor="text1"/>
          <w:kern w:val="1"/>
          <w:szCs w:val="21"/>
        </w:rPr>
        <w:t>3  建筑小品的位置（坐标或定位尺寸）、设计标高、详图索引；</w:t>
      </w:r>
    </w:p>
    <w:p w14:paraId="30D27A20" w14:textId="77777777" w:rsidR="00BF03AB" w:rsidRDefault="00B47825">
      <w:pPr>
        <w:ind w:firstLine="420"/>
        <w:jc w:val="left"/>
        <w:rPr>
          <w:rFonts w:ascii="宋体" w:hAnsi="宋体"/>
          <w:color w:val="000000" w:themeColor="text1"/>
          <w:kern w:val="1"/>
          <w:szCs w:val="21"/>
        </w:rPr>
      </w:pPr>
      <w:r>
        <w:rPr>
          <w:rFonts w:ascii="宋体" w:hAnsi="宋体" w:hint="eastAsia"/>
          <w:color w:val="000000" w:themeColor="text1"/>
          <w:kern w:val="1"/>
          <w:szCs w:val="21"/>
        </w:rPr>
        <w:t>4  地下架空平台绿化剖面图；</w:t>
      </w:r>
    </w:p>
    <w:p w14:paraId="15A3E961" w14:textId="77777777" w:rsidR="00BF03AB" w:rsidRDefault="00B47825">
      <w:pPr>
        <w:ind w:firstLine="420"/>
        <w:jc w:val="left"/>
        <w:rPr>
          <w:rFonts w:ascii="宋体" w:hAnsi="宋体"/>
          <w:color w:val="000000" w:themeColor="text1"/>
          <w:kern w:val="1"/>
          <w:szCs w:val="21"/>
        </w:rPr>
      </w:pPr>
      <w:r>
        <w:rPr>
          <w:rFonts w:ascii="宋体" w:hAnsi="宋体" w:hint="eastAsia"/>
          <w:color w:val="000000" w:themeColor="text1"/>
          <w:kern w:val="1"/>
          <w:szCs w:val="21"/>
        </w:rPr>
        <w:t>5  标明指北针或风玫瑰图；</w:t>
      </w:r>
    </w:p>
    <w:p w14:paraId="4C3CFA37" w14:textId="77777777" w:rsidR="00BF03AB" w:rsidRDefault="00B47825">
      <w:pPr>
        <w:ind w:firstLine="420"/>
        <w:jc w:val="left"/>
        <w:rPr>
          <w:rFonts w:ascii="宋体" w:hAnsi="宋体"/>
          <w:color w:val="000000" w:themeColor="text1"/>
          <w:kern w:val="1"/>
          <w:szCs w:val="21"/>
        </w:rPr>
      </w:pPr>
      <w:r>
        <w:rPr>
          <w:rFonts w:ascii="宋体" w:hAnsi="宋体" w:hint="eastAsia"/>
          <w:color w:val="000000" w:themeColor="text1"/>
          <w:kern w:val="1"/>
          <w:szCs w:val="21"/>
        </w:rPr>
        <w:t>6  注明尺寸单位、比例、图例</w:t>
      </w:r>
      <w:r>
        <w:rPr>
          <w:rFonts w:ascii="宋体" w:hAnsi="宋体"/>
          <w:color w:val="000000" w:themeColor="text1"/>
          <w:kern w:val="1"/>
          <w:szCs w:val="21"/>
        </w:rPr>
        <w:t>、施工要求等</w:t>
      </w:r>
      <w:r>
        <w:rPr>
          <w:rFonts w:ascii="宋体" w:hAnsi="宋体" w:hint="eastAsia"/>
          <w:color w:val="000000" w:themeColor="text1"/>
          <w:kern w:val="1"/>
          <w:szCs w:val="21"/>
        </w:rPr>
        <w:t>；</w:t>
      </w:r>
    </w:p>
    <w:p w14:paraId="5A57F0DD" w14:textId="77777777" w:rsidR="00BF03AB" w:rsidRDefault="00B47825">
      <w:pPr>
        <w:spacing w:after="120"/>
        <w:rPr>
          <w:color w:val="000000" w:themeColor="text1"/>
        </w:rPr>
      </w:pPr>
      <w:r>
        <w:rPr>
          <w:rFonts w:ascii="宋体" w:hAnsi="宋体" w:hint="eastAsia"/>
          <w:color w:val="000000" w:themeColor="text1"/>
          <w:kern w:val="1"/>
          <w:szCs w:val="21"/>
        </w:rPr>
        <w:t xml:space="preserve">    7  说明苗木种植土层厚度要求、临水临空安全措施及主要铺装材料。</w:t>
      </w:r>
    </w:p>
    <w:p w14:paraId="7AC022CD" w14:textId="77777777" w:rsidR="00BF03AB" w:rsidRDefault="00B47825">
      <w:pPr>
        <w:jc w:val="left"/>
        <w:rPr>
          <w:color w:val="000000" w:themeColor="text1"/>
        </w:rPr>
      </w:pPr>
      <w:r>
        <w:rPr>
          <w:rFonts w:ascii="宋体" w:hAnsi="宋体" w:hint="eastAsia"/>
          <w:color w:val="000000" w:themeColor="text1"/>
          <w:kern w:val="1"/>
          <w:szCs w:val="21"/>
        </w:rPr>
        <w:t>3.1.10  无障碍设施布置图</w:t>
      </w:r>
    </w:p>
    <w:p w14:paraId="38040E7B" w14:textId="77777777" w:rsidR="00BF03AB" w:rsidRDefault="00B47825">
      <w:pPr>
        <w:ind w:firstLineChars="200" w:firstLine="420"/>
        <w:jc w:val="left"/>
        <w:rPr>
          <w:rFonts w:ascii="宋体" w:hAnsi="宋体"/>
          <w:color w:val="000000" w:themeColor="text1"/>
          <w:kern w:val="1"/>
          <w:szCs w:val="21"/>
        </w:rPr>
      </w:pPr>
      <w:r>
        <w:rPr>
          <w:rFonts w:ascii="宋体" w:hAnsi="宋体" w:hint="eastAsia"/>
          <w:color w:val="000000" w:themeColor="text1"/>
          <w:kern w:val="1"/>
          <w:szCs w:val="21"/>
        </w:rPr>
        <w:t>1  在总平面图的基础上，示意城市开敞空间、各类建筑场地及其之间的连贯的无障碍通行流线；</w:t>
      </w:r>
    </w:p>
    <w:p w14:paraId="0EAC4FD7" w14:textId="77777777" w:rsidR="00BF03AB" w:rsidRDefault="00B47825">
      <w:pPr>
        <w:ind w:firstLineChars="200" w:firstLine="420"/>
        <w:jc w:val="left"/>
        <w:rPr>
          <w:rFonts w:ascii="宋体" w:hAnsi="宋体"/>
          <w:color w:val="000000" w:themeColor="text1"/>
          <w:kern w:val="1"/>
          <w:szCs w:val="21"/>
        </w:rPr>
      </w:pPr>
      <w:r>
        <w:rPr>
          <w:rFonts w:ascii="宋体" w:hAnsi="宋体" w:hint="eastAsia"/>
          <w:color w:val="000000" w:themeColor="text1"/>
          <w:kern w:val="1"/>
          <w:szCs w:val="21"/>
        </w:rPr>
        <w:t>2  标明场地中缘石坡道、轮椅坡道、无障碍楼梯和台阶、无障碍电梯和升降平台、盲道、无障碍停车位等无障碍设施的位置、定位尺寸、高差关系或控制标高；</w:t>
      </w:r>
    </w:p>
    <w:p w14:paraId="037FA5B4" w14:textId="77777777" w:rsidR="00BF03AB" w:rsidRDefault="00B47825">
      <w:pPr>
        <w:ind w:firstLineChars="200" w:firstLine="420"/>
        <w:jc w:val="left"/>
        <w:rPr>
          <w:rFonts w:ascii="宋体" w:hAnsi="宋体"/>
          <w:color w:val="000000" w:themeColor="text1"/>
          <w:kern w:val="1"/>
          <w:szCs w:val="21"/>
        </w:rPr>
      </w:pPr>
      <w:r>
        <w:rPr>
          <w:rFonts w:ascii="宋体" w:hAnsi="宋体" w:hint="eastAsia"/>
          <w:color w:val="000000" w:themeColor="text1"/>
          <w:kern w:val="1"/>
          <w:szCs w:val="21"/>
        </w:rPr>
        <w:t>3  标明无障碍设施处的无障碍标识；</w:t>
      </w:r>
    </w:p>
    <w:p w14:paraId="53049F84" w14:textId="77777777" w:rsidR="00BF03AB" w:rsidRDefault="00B47825">
      <w:pPr>
        <w:ind w:firstLineChars="200" w:firstLine="420"/>
        <w:jc w:val="left"/>
        <w:rPr>
          <w:rFonts w:ascii="宋体" w:hAnsi="宋体"/>
          <w:color w:val="000000" w:themeColor="text1"/>
          <w:kern w:val="1"/>
          <w:szCs w:val="21"/>
        </w:rPr>
      </w:pPr>
      <w:r>
        <w:rPr>
          <w:rFonts w:ascii="宋体" w:hAnsi="宋体" w:hint="eastAsia"/>
          <w:color w:val="000000" w:themeColor="text1"/>
          <w:kern w:val="1"/>
          <w:szCs w:val="21"/>
        </w:rPr>
        <w:t>4  表达无障碍住房及宿舍、无障碍客房等配置比例</w:t>
      </w:r>
      <w:proofErr w:type="gramStart"/>
      <w:r>
        <w:rPr>
          <w:rFonts w:ascii="宋体" w:hAnsi="宋体" w:hint="eastAsia"/>
          <w:color w:val="000000" w:themeColor="text1"/>
          <w:kern w:val="1"/>
          <w:szCs w:val="21"/>
        </w:rPr>
        <w:t>及设置</w:t>
      </w:r>
      <w:proofErr w:type="gramEnd"/>
      <w:r>
        <w:rPr>
          <w:rFonts w:ascii="宋体" w:hAnsi="宋体" w:hint="eastAsia"/>
          <w:color w:val="000000" w:themeColor="text1"/>
          <w:kern w:val="1"/>
          <w:szCs w:val="21"/>
        </w:rPr>
        <w:t>位置；</w:t>
      </w:r>
    </w:p>
    <w:p w14:paraId="73685C79" w14:textId="77777777" w:rsidR="00BF03AB" w:rsidRDefault="00B47825">
      <w:pPr>
        <w:spacing w:after="120"/>
        <w:rPr>
          <w:color w:val="000000" w:themeColor="text1"/>
        </w:rPr>
      </w:pPr>
      <w:r>
        <w:rPr>
          <w:rFonts w:ascii="宋体" w:hAnsi="宋体" w:hint="eastAsia"/>
          <w:color w:val="000000" w:themeColor="text1"/>
          <w:kern w:val="1"/>
          <w:szCs w:val="21"/>
        </w:rPr>
        <w:t xml:space="preserve">    5  说明无障碍实施范围、无障碍机动车停车位配置比例、居住建筑无障碍住房及宿舍、商业服务建筑无障碍客房的配置比例。</w:t>
      </w:r>
    </w:p>
    <w:p w14:paraId="05B07FC7"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w:t>
      </w:r>
      <w:r>
        <w:rPr>
          <w:rFonts w:ascii="宋体" w:hAnsi="宋体"/>
          <w:color w:val="000000" w:themeColor="text1"/>
          <w:kern w:val="1"/>
          <w:szCs w:val="21"/>
        </w:rPr>
        <w:t>.1</w:t>
      </w:r>
      <w:r>
        <w:rPr>
          <w:rFonts w:ascii="宋体" w:hAnsi="宋体" w:hint="eastAsia"/>
          <w:color w:val="000000" w:themeColor="text1"/>
          <w:kern w:val="1"/>
          <w:szCs w:val="21"/>
        </w:rPr>
        <w:t>1</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w:t>
      </w:r>
      <w:r>
        <w:rPr>
          <w:rFonts w:ascii="宋体" w:hAnsi="宋体"/>
          <w:color w:val="000000" w:themeColor="text1"/>
          <w:kern w:val="1"/>
          <w:szCs w:val="21"/>
        </w:rPr>
        <w:t>详图</w:t>
      </w:r>
    </w:p>
    <w:p w14:paraId="5F22A578" w14:textId="77777777" w:rsidR="00BF03AB" w:rsidRDefault="00B47825">
      <w:pPr>
        <w:ind w:firstLine="420"/>
        <w:jc w:val="left"/>
        <w:rPr>
          <w:rFonts w:ascii="宋体" w:hAnsi="宋体"/>
          <w:color w:val="000000" w:themeColor="text1"/>
          <w:kern w:val="1"/>
          <w:szCs w:val="21"/>
        </w:rPr>
      </w:pPr>
      <w:r>
        <w:rPr>
          <w:rFonts w:ascii="宋体" w:hAnsi="宋体"/>
          <w:color w:val="000000" w:themeColor="text1"/>
          <w:kern w:val="1"/>
          <w:szCs w:val="21"/>
        </w:rPr>
        <w:t>道路横断面、路面结构、挡土墙、护坡、排水沟、池壁、广场、运动场地、活动场地、停车场地面、围墙、下凹绿地、透水铺装、雨水调蓄池、地下室顶板疏水等详图。</w:t>
      </w:r>
    </w:p>
    <w:p w14:paraId="4F32E4EE" w14:textId="77777777" w:rsidR="00BF03AB" w:rsidRDefault="00B47825">
      <w:pPr>
        <w:jc w:val="left"/>
        <w:rPr>
          <w:rFonts w:ascii="宋体" w:hAnsi="宋体"/>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.1</w:t>
      </w:r>
      <w:r>
        <w:rPr>
          <w:rFonts w:ascii="宋体" w:hAnsi="宋体" w:hint="eastAsia"/>
          <w:bCs/>
          <w:color w:val="000000" w:themeColor="text1"/>
          <w:kern w:val="1"/>
          <w:szCs w:val="21"/>
        </w:rPr>
        <w:t>2</w:t>
      </w:r>
      <w:r>
        <w:rPr>
          <w:rFonts w:ascii="宋体" w:hAnsi="宋体"/>
          <w:bCs/>
          <w:color w:val="000000" w:themeColor="text1"/>
          <w:kern w:val="1"/>
          <w:szCs w:val="21"/>
        </w:rPr>
        <w:t xml:space="preserve"> </w:t>
      </w:r>
      <w:r>
        <w:rPr>
          <w:rFonts w:ascii="宋体" w:hAnsi="宋体" w:hint="eastAsia"/>
          <w:bCs/>
          <w:color w:val="000000" w:themeColor="text1"/>
          <w:kern w:val="1"/>
          <w:szCs w:val="21"/>
        </w:rPr>
        <w:t xml:space="preserve"> </w:t>
      </w:r>
      <w:r>
        <w:rPr>
          <w:rFonts w:ascii="宋体" w:hAnsi="宋体"/>
          <w:color w:val="000000" w:themeColor="text1"/>
          <w:kern w:val="1"/>
          <w:szCs w:val="21"/>
        </w:rPr>
        <w:t>设计图纸的增减。</w:t>
      </w:r>
    </w:p>
    <w:p w14:paraId="6E854D5C" w14:textId="77777777" w:rsidR="00BF03AB" w:rsidRDefault="00B47825">
      <w:pPr>
        <w:ind w:firstLine="420"/>
        <w:jc w:val="left"/>
        <w:rPr>
          <w:rFonts w:ascii="宋体" w:hAnsi="宋体"/>
          <w:color w:val="000000" w:themeColor="text1"/>
          <w:kern w:val="1"/>
          <w:szCs w:val="21"/>
        </w:rPr>
      </w:pPr>
      <w:r>
        <w:rPr>
          <w:rFonts w:ascii="宋体" w:hAnsi="宋体"/>
          <w:bCs/>
          <w:color w:val="000000" w:themeColor="text1"/>
          <w:kern w:val="1"/>
          <w:szCs w:val="21"/>
        </w:rPr>
        <w:t>1</w:t>
      </w:r>
      <w:r>
        <w:rPr>
          <w:rFonts w:ascii="宋体" w:hAnsi="宋体" w:hint="eastAsia"/>
          <w:bCs/>
          <w:color w:val="000000" w:themeColor="text1"/>
          <w:kern w:val="1"/>
          <w:szCs w:val="21"/>
        </w:rPr>
        <w:t xml:space="preserve">  </w:t>
      </w:r>
      <w:r>
        <w:rPr>
          <w:rFonts w:ascii="宋体" w:hAnsi="宋体"/>
          <w:color w:val="000000" w:themeColor="text1"/>
          <w:kern w:val="1"/>
          <w:szCs w:val="21"/>
        </w:rPr>
        <w:t>当工程设计内容简单时，竖向布置图可与总平面图合并；</w:t>
      </w:r>
    </w:p>
    <w:p w14:paraId="0AF5A688" w14:textId="77777777" w:rsidR="00BF03AB" w:rsidRDefault="00B47825">
      <w:pPr>
        <w:ind w:firstLine="420"/>
        <w:jc w:val="left"/>
        <w:rPr>
          <w:rFonts w:ascii="宋体" w:hAnsi="宋体"/>
          <w:color w:val="000000" w:themeColor="text1"/>
          <w:kern w:val="1"/>
          <w:szCs w:val="21"/>
        </w:rPr>
      </w:pPr>
      <w:r>
        <w:rPr>
          <w:rFonts w:ascii="宋体" w:hAnsi="宋体" w:hint="eastAsia"/>
          <w:bCs/>
          <w:color w:val="000000" w:themeColor="text1"/>
          <w:kern w:val="1"/>
          <w:szCs w:val="21"/>
        </w:rPr>
        <w:lastRenderedPageBreak/>
        <w:t>2</w:t>
      </w:r>
      <w:r>
        <w:rPr>
          <w:rFonts w:ascii="宋体" w:hAnsi="宋体"/>
          <w:bCs/>
          <w:color w:val="000000" w:themeColor="text1"/>
          <w:kern w:val="1"/>
          <w:szCs w:val="21"/>
        </w:rPr>
        <w:t xml:space="preserve"> </w:t>
      </w:r>
      <w:r>
        <w:rPr>
          <w:rFonts w:ascii="宋体" w:hAnsi="宋体" w:hint="eastAsia"/>
          <w:bCs/>
          <w:color w:val="000000" w:themeColor="text1"/>
          <w:kern w:val="1"/>
          <w:szCs w:val="21"/>
        </w:rPr>
        <w:t xml:space="preserve"> </w:t>
      </w:r>
      <w:r>
        <w:rPr>
          <w:rFonts w:ascii="宋体" w:hAnsi="宋体"/>
          <w:color w:val="000000" w:themeColor="text1"/>
          <w:kern w:val="1"/>
          <w:szCs w:val="21"/>
        </w:rPr>
        <w:t>当路网复杂时，可增</w:t>
      </w:r>
      <w:proofErr w:type="gramStart"/>
      <w:r>
        <w:rPr>
          <w:rFonts w:ascii="宋体" w:hAnsi="宋体"/>
          <w:color w:val="000000" w:themeColor="text1"/>
          <w:kern w:val="1"/>
          <w:szCs w:val="21"/>
        </w:rPr>
        <w:t>绘道路</w:t>
      </w:r>
      <w:proofErr w:type="gramEnd"/>
      <w:r>
        <w:rPr>
          <w:rFonts w:ascii="宋体" w:hAnsi="宋体"/>
          <w:color w:val="000000" w:themeColor="text1"/>
          <w:kern w:val="1"/>
          <w:szCs w:val="21"/>
        </w:rPr>
        <w:t>平面图；</w:t>
      </w:r>
    </w:p>
    <w:p w14:paraId="0D02564C" w14:textId="77777777" w:rsidR="00BF03AB" w:rsidRDefault="00B47825">
      <w:pPr>
        <w:ind w:firstLine="420"/>
        <w:jc w:val="left"/>
        <w:rPr>
          <w:rFonts w:ascii="宋体" w:hAnsi="宋体"/>
          <w:color w:val="000000" w:themeColor="text1"/>
          <w:kern w:val="1"/>
          <w:szCs w:val="21"/>
        </w:rPr>
      </w:pPr>
      <w:r>
        <w:rPr>
          <w:rFonts w:ascii="宋体" w:hAnsi="宋体" w:hint="eastAsia"/>
          <w:bCs/>
          <w:color w:val="000000" w:themeColor="text1"/>
          <w:kern w:val="1"/>
          <w:szCs w:val="21"/>
        </w:rPr>
        <w:t>3</w:t>
      </w:r>
      <w:r>
        <w:rPr>
          <w:rFonts w:ascii="宋体" w:hAnsi="宋体"/>
          <w:color w:val="000000" w:themeColor="text1"/>
          <w:kern w:val="1"/>
          <w:szCs w:val="21"/>
        </w:rPr>
        <w:t xml:space="preserve"> </w:t>
      </w:r>
      <w:r>
        <w:rPr>
          <w:rFonts w:ascii="宋体" w:hAnsi="宋体" w:hint="eastAsia"/>
          <w:color w:val="000000" w:themeColor="text1"/>
          <w:kern w:val="1"/>
          <w:szCs w:val="21"/>
        </w:rPr>
        <w:t xml:space="preserve"> </w:t>
      </w:r>
      <w:r>
        <w:rPr>
          <w:rFonts w:ascii="宋体" w:hAnsi="宋体"/>
          <w:color w:val="000000" w:themeColor="text1"/>
          <w:kern w:val="1"/>
          <w:szCs w:val="21"/>
        </w:rPr>
        <w:t>土石方图和管线综合图可根据设计需要确定是否出图；</w:t>
      </w:r>
    </w:p>
    <w:p w14:paraId="2DB55F80" w14:textId="77777777" w:rsidR="00BF03AB" w:rsidRDefault="00B47825">
      <w:pPr>
        <w:ind w:firstLine="420"/>
        <w:jc w:val="left"/>
        <w:rPr>
          <w:rFonts w:ascii="宋体" w:hAnsi="宋体"/>
          <w:color w:val="000000" w:themeColor="text1"/>
          <w:kern w:val="1"/>
          <w:szCs w:val="21"/>
        </w:rPr>
      </w:pPr>
      <w:r>
        <w:rPr>
          <w:rFonts w:ascii="宋体" w:hAnsi="宋体" w:hint="eastAsia"/>
          <w:bCs/>
          <w:color w:val="000000" w:themeColor="text1"/>
          <w:kern w:val="1"/>
          <w:szCs w:val="21"/>
        </w:rPr>
        <w:t>4</w:t>
      </w:r>
      <w:r>
        <w:rPr>
          <w:rFonts w:ascii="宋体" w:hAnsi="宋体"/>
          <w:bCs/>
          <w:color w:val="000000" w:themeColor="text1"/>
          <w:kern w:val="1"/>
          <w:szCs w:val="21"/>
        </w:rPr>
        <w:t xml:space="preserve"> </w:t>
      </w:r>
      <w:r>
        <w:rPr>
          <w:rFonts w:ascii="宋体" w:hAnsi="宋体" w:hint="eastAsia"/>
          <w:bCs/>
          <w:color w:val="000000" w:themeColor="text1"/>
          <w:kern w:val="1"/>
          <w:szCs w:val="21"/>
        </w:rPr>
        <w:t xml:space="preserve"> </w:t>
      </w:r>
      <w:r>
        <w:rPr>
          <w:rFonts w:ascii="宋体" w:hAnsi="宋体"/>
          <w:color w:val="000000" w:themeColor="text1"/>
          <w:kern w:val="1"/>
          <w:szCs w:val="21"/>
        </w:rPr>
        <w:t>当绿化或景观环境另行委托设计时，可根据需要绘制绿化及建筑小品的示意性和控制性布置图。</w:t>
      </w:r>
    </w:p>
    <w:p w14:paraId="221D8CB1" w14:textId="77777777" w:rsidR="00BF03AB" w:rsidRDefault="00B47825">
      <w:pPr>
        <w:jc w:val="left"/>
        <w:rPr>
          <w:rFonts w:ascii="宋体" w:hAnsi="宋体"/>
          <w:bCs/>
          <w:color w:val="000000" w:themeColor="text1"/>
          <w:kern w:val="1"/>
          <w:szCs w:val="21"/>
        </w:rPr>
      </w:pPr>
      <w:r>
        <w:rPr>
          <w:rFonts w:ascii="宋体" w:hAnsi="宋体" w:hint="eastAsia"/>
          <w:bCs/>
          <w:color w:val="000000" w:themeColor="text1"/>
          <w:kern w:val="1"/>
          <w:szCs w:val="21"/>
        </w:rPr>
        <w:t>3.1</w:t>
      </w:r>
      <w:r>
        <w:rPr>
          <w:rFonts w:ascii="宋体" w:hAnsi="宋体"/>
          <w:bCs/>
          <w:color w:val="000000" w:themeColor="text1"/>
          <w:kern w:val="1"/>
          <w:szCs w:val="21"/>
        </w:rPr>
        <w:t xml:space="preserve">.12 </w:t>
      </w:r>
      <w:r>
        <w:rPr>
          <w:rFonts w:ascii="宋体" w:hAnsi="宋体" w:hint="eastAsia"/>
          <w:bCs/>
          <w:color w:val="000000" w:themeColor="text1"/>
          <w:kern w:val="1"/>
          <w:szCs w:val="21"/>
        </w:rPr>
        <w:t xml:space="preserve"> </w:t>
      </w:r>
      <w:r>
        <w:rPr>
          <w:rFonts w:ascii="宋体" w:hAnsi="宋体"/>
          <w:color w:val="000000" w:themeColor="text1"/>
          <w:kern w:val="1"/>
          <w:szCs w:val="21"/>
        </w:rPr>
        <w:t>计算书</w:t>
      </w:r>
    </w:p>
    <w:p w14:paraId="62AB17F3" w14:textId="77777777" w:rsidR="00BF03AB" w:rsidRDefault="00B47825">
      <w:pPr>
        <w:ind w:firstLine="420"/>
        <w:jc w:val="left"/>
        <w:rPr>
          <w:rFonts w:ascii="宋体" w:hAnsi="宋体"/>
          <w:color w:val="000000" w:themeColor="text1"/>
          <w:kern w:val="1"/>
          <w:szCs w:val="21"/>
        </w:rPr>
      </w:pPr>
      <w:r>
        <w:rPr>
          <w:rFonts w:ascii="宋体" w:hAnsi="宋体"/>
          <w:color w:val="000000" w:themeColor="text1"/>
          <w:kern w:val="1"/>
          <w:szCs w:val="21"/>
        </w:rPr>
        <w:t>设计依据及基础资料、计算公式、计算过程、有关满足日照要求的分析资料及成果资料均作为技术文件归档。</w:t>
      </w:r>
    </w:p>
    <w:p w14:paraId="58C2A137" w14:textId="77777777" w:rsidR="00BF03AB" w:rsidRDefault="00B47825">
      <w:pPr>
        <w:spacing w:after="120"/>
        <w:rPr>
          <w:color w:val="000000" w:themeColor="text1"/>
        </w:rPr>
      </w:pPr>
      <w:r>
        <w:rPr>
          <w:rFonts w:hint="eastAsia"/>
          <w:color w:val="000000" w:themeColor="text1"/>
        </w:rPr>
        <w:t>3.1.13</w:t>
      </w:r>
      <w:r>
        <w:rPr>
          <w:color w:val="000000" w:themeColor="text1"/>
        </w:rPr>
        <w:t xml:space="preserve"> </w:t>
      </w:r>
      <w:r>
        <w:rPr>
          <w:rFonts w:hint="eastAsia"/>
          <w:color w:val="000000" w:themeColor="text1"/>
        </w:rPr>
        <w:t xml:space="preserve"> </w:t>
      </w:r>
      <w:r>
        <w:rPr>
          <w:rFonts w:hint="eastAsia"/>
          <w:color w:val="000000" w:themeColor="text1"/>
        </w:rPr>
        <w:t>节能与绿建</w:t>
      </w:r>
    </w:p>
    <w:p w14:paraId="3DAF8FF3" w14:textId="77777777" w:rsidR="00BF03AB" w:rsidRDefault="00B47825">
      <w:pPr>
        <w:spacing w:after="120"/>
        <w:rPr>
          <w:color w:val="000000" w:themeColor="text1"/>
        </w:rPr>
      </w:pPr>
      <w:r>
        <w:rPr>
          <w:rFonts w:hint="eastAsia"/>
          <w:color w:val="000000" w:themeColor="text1"/>
        </w:rPr>
        <w:t xml:space="preserve">1  </w:t>
      </w:r>
      <w:r>
        <w:rPr>
          <w:rFonts w:hint="eastAsia"/>
          <w:color w:val="000000" w:themeColor="text1"/>
        </w:rPr>
        <w:t>在</w:t>
      </w:r>
      <w:r>
        <w:rPr>
          <w:color w:val="000000" w:themeColor="text1"/>
        </w:rPr>
        <w:t>总平面图</w:t>
      </w:r>
      <w:r>
        <w:rPr>
          <w:rFonts w:hint="eastAsia"/>
          <w:color w:val="000000" w:themeColor="text1"/>
        </w:rPr>
        <w:t>基础上表达以下绿色建筑工程内容：</w:t>
      </w:r>
    </w:p>
    <w:p w14:paraId="1332365F" w14:textId="77777777" w:rsidR="00BF03AB" w:rsidRDefault="00B47825">
      <w:pPr>
        <w:spacing w:after="120"/>
        <w:rPr>
          <w:color w:val="000000" w:themeColor="text1"/>
        </w:rPr>
      </w:pPr>
      <w:r>
        <w:rPr>
          <w:rFonts w:hint="eastAsia"/>
          <w:color w:val="000000" w:themeColor="text1"/>
        </w:rPr>
        <w:t>1</w:t>
      </w:r>
      <w:r>
        <w:rPr>
          <w:rFonts w:hint="eastAsia"/>
          <w:color w:val="000000" w:themeColor="text1"/>
        </w:rPr>
        <w:t>）</w:t>
      </w:r>
      <w:r>
        <w:rPr>
          <w:color w:val="000000" w:themeColor="text1"/>
        </w:rPr>
        <w:t>室外活动场地的位置、范围与名称</w:t>
      </w:r>
      <w:r>
        <w:rPr>
          <w:rFonts w:hint="eastAsia"/>
          <w:color w:val="000000" w:themeColor="text1"/>
        </w:rPr>
        <w:t>，</w:t>
      </w:r>
      <w:r>
        <w:rPr>
          <w:color w:val="000000" w:themeColor="text1"/>
        </w:rPr>
        <w:t>健身慢行道宽度、布置位置</w:t>
      </w:r>
      <w:r>
        <w:rPr>
          <w:rFonts w:hint="eastAsia"/>
          <w:color w:val="000000" w:themeColor="text1"/>
        </w:rPr>
        <w:t>，</w:t>
      </w:r>
      <w:r>
        <w:rPr>
          <w:color w:val="000000" w:themeColor="text1"/>
        </w:rPr>
        <w:t>景观水体大小、位置</w:t>
      </w:r>
      <w:r>
        <w:rPr>
          <w:rFonts w:hint="eastAsia"/>
          <w:color w:val="000000" w:themeColor="text1"/>
        </w:rPr>
        <w:t>；</w:t>
      </w:r>
    </w:p>
    <w:p w14:paraId="085C8CDE" w14:textId="77777777" w:rsidR="00BF03AB" w:rsidRDefault="00B47825">
      <w:pPr>
        <w:spacing w:after="120"/>
        <w:rPr>
          <w:color w:val="000000" w:themeColor="text1"/>
        </w:rPr>
      </w:pPr>
      <w:r>
        <w:rPr>
          <w:color w:val="000000" w:themeColor="text1"/>
        </w:rPr>
        <w:t>2</w:t>
      </w:r>
      <w:r>
        <w:rPr>
          <w:rFonts w:hint="eastAsia"/>
          <w:color w:val="000000" w:themeColor="text1"/>
        </w:rPr>
        <w:t>）</w:t>
      </w:r>
      <w:r>
        <w:rPr>
          <w:color w:val="000000" w:themeColor="text1"/>
        </w:rPr>
        <w:t>建筑物周边防坠带、缓冲带布置宽度、与附近人行的位置关系</w:t>
      </w:r>
      <w:r>
        <w:rPr>
          <w:rFonts w:hint="eastAsia"/>
          <w:color w:val="000000" w:themeColor="text1"/>
        </w:rPr>
        <w:t>；</w:t>
      </w:r>
    </w:p>
    <w:p w14:paraId="6194D685" w14:textId="77777777" w:rsidR="00BF03AB" w:rsidRDefault="00B47825">
      <w:pPr>
        <w:spacing w:after="120"/>
        <w:rPr>
          <w:color w:val="000000" w:themeColor="text1"/>
        </w:rPr>
      </w:pPr>
      <w:r>
        <w:rPr>
          <w:color w:val="000000" w:themeColor="text1"/>
        </w:rPr>
        <w:t>3</w:t>
      </w:r>
      <w:r>
        <w:rPr>
          <w:rFonts w:hint="eastAsia"/>
          <w:color w:val="000000" w:themeColor="text1"/>
        </w:rPr>
        <w:t>）</w:t>
      </w:r>
      <w:r>
        <w:rPr>
          <w:color w:val="000000" w:themeColor="text1"/>
        </w:rPr>
        <w:t>表达或标注其它为满足达标条文要求设计的内容</w:t>
      </w:r>
      <w:r>
        <w:rPr>
          <w:rFonts w:hint="eastAsia"/>
          <w:color w:val="000000" w:themeColor="text1"/>
        </w:rPr>
        <w:t>。</w:t>
      </w:r>
    </w:p>
    <w:p w14:paraId="25F69D29" w14:textId="77777777" w:rsidR="00BF03AB" w:rsidRDefault="00BF03AB">
      <w:pPr>
        <w:spacing w:after="120"/>
        <w:rPr>
          <w:color w:val="000000" w:themeColor="text1"/>
        </w:rPr>
      </w:pPr>
    </w:p>
    <w:p w14:paraId="00F7F681" w14:textId="77777777" w:rsidR="00BF03AB" w:rsidRDefault="00B47825">
      <w:pPr>
        <w:spacing w:after="120"/>
        <w:rPr>
          <w:color w:val="000000" w:themeColor="text1"/>
        </w:rPr>
      </w:pPr>
      <w:r>
        <w:rPr>
          <w:rFonts w:hint="eastAsia"/>
          <w:color w:val="000000" w:themeColor="text1"/>
        </w:rPr>
        <w:t>2</w:t>
      </w:r>
      <w:r>
        <w:rPr>
          <w:color w:val="000000" w:themeColor="text1"/>
        </w:rPr>
        <w:t xml:space="preserve"> </w:t>
      </w:r>
      <w:r>
        <w:rPr>
          <w:rFonts w:hint="eastAsia"/>
          <w:color w:val="000000" w:themeColor="text1"/>
        </w:rPr>
        <w:t xml:space="preserve"> </w:t>
      </w:r>
      <w:r>
        <w:rPr>
          <w:rFonts w:hint="eastAsia"/>
          <w:color w:val="000000" w:themeColor="text1"/>
        </w:rPr>
        <w:t>在</w:t>
      </w:r>
      <w:r>
        <w:rPr>
          <w:color w:val="000000" w:themeColor="text1"/>
        </w:rPr>
        <w:t>绿化</w:t>
      </w:r>
      <w:r>
        <w:rPr>
          <w:rFonts w:hint="eastAsia"/>
          <w:color w:val="000000" w:themeColor="text1"/>
        </w:rPr>
        <w:t>总平面图基础上表达以下绿色建筑工程内容：</w:t>
      </w:r>
    </w:p>
    <w:p w14:paraId="43B866B7" w14:textId="77777777" w:rsidR="00BF03AB" w:rsidRDefault="00B47825">
      <w:pPr>
        <w:spacing w:after="120"/>
        <w:rPr>
          <w:color w:val="000000" w:themeColor="text1"/>
        </w:rPr>
      </w:pPr>
      <w:r>
        <w:rPr>
          <w:color w:val="000000" w:themeColor="text1"/>
        </w:rPr>
        <w:t>1</w:t>
      </w:r>
      <w:r>
        <w:rPr>
          <w:rFonts w:hint="eastAsia"/>
          <w:color w:val="000000" w:themeColor="text1"/>
        </w:rPr>
        <w:t>）表达</w:t>
      </w:r>
      <w:r>
        <w:rPr>
          <w:color w:val="000000" w:themeColor="text1"/>
        </w:rPr>
        <w:t>遮荫设施的范围，屋面、外墙及道路表面材料颜色及其太阳辐射反射系数；</w:t>
      </w:r>
    </w:p>
    <w:p w14:paraId="144948A3" w14:textId="77777777" w:rsidR="00BF03AB" w:rsidRDefault="00B47825">
      <w:pPr>
        <w:spacing w:after="120"/>
        <w:rPr>
          <w:color w:val="000000" w:themeColor="text1"/>
        </w:rPr>
      </w:pPr>
      <w:r>
        <w:rPr>
          <w:color w:val="000000" w:themeColor="text1"/>
        </w:rPr>
        <w:t>2</w:t>
      </w:r>
      <w:r>
        <w:rPr>
          <w:rFonts w:hint="eastAsia"/>
          <w:color w:val="000000" w:themeColor="text1"/>
        </w:rPr>
        <w:t>）</w:t>
      </w:r>
      <w:r>
        <w:rPr>
          <w:color w:val="000000" w:themeColor="text1"/>
        </w:rPr>
        <w:t>水体、植被的设计范围</w:t>
      </w:r>
      <w:r>
        <w:rPr>
          <w:rFonts w:hint="eastAsia"/>
          <w:color w:val="000000" w:themeColor="text1"/>
        </w:rPr>
        <w:t>，</w:t>
      </w:r>
      <w:r>
        <w:rPr>
          <w:color w:val="000000" w:themeColor="text1"/>
        </w:rPr>
        <w:t>植草沟、植被缓冲带、旱溪、下沉式绿地、生物滞留设施、雨水湿地等场地雨水径流控制措施的位置</w:t>
      </w:r>
      <w:r>
        <w:rPr>
          <w:rFonts w:hint="eastAsia"/>
          <w:color w:val="000000" w:themeColor="text1"/>
        </w:rPr>
        <w:t>；</w:t>
      </w:r>
    </w:p>
    <w:p w14:paraId="5A743F19" w14:textId="77777777" w:rsidR="00BF03AB" w:rsidRDefault="00B47825">
      <w:pPr>
        <w:spacing w:after="120"/>
        <w:rPr>
          <w:color w:val="000000" w:themeColor="text1"/>
        </w:rPr>
      </w:pPr>
      <w:r>
        <w:rPr>
          <w:color w:val="000000" w:themeColor="text1"/>
        </w:rPr>
        <w:t>3</w:t>
      </w:r>
      <w:r>
        <w:rPr>
          <w:rFonts w:hint="eastAsia"/>
          <w:color w:val="000000" w:themeColor="text1"/>
        </w:rPr>
        <w:t>）</w:t>
      </w:r>
      <w:r>
        <w:rPr>
          <w:color w:val="000000" w:themeColor="text1"/>
        </w:rPr>
        <w:t>满足达标条文要求采用的相关措施的指标：植物配置规格、数量、面积指数、投影面积</w:t>
      </w:r>
      <w:r>
        <w:rPr>
          <w:rFonts w:hint="eastAsia"/>
          <w:color w:val="000000" w:themeColor="text1"/>
        </w:rPr>
        <w:t>；</w:t>
      </w:r>
    </w:p>
    <w:p w14:paraId="38A59087" w14:textId="77777777" w:rsidR="00BF03AB" w:rsidRDefault="00B47825">
      <w:pPr>
        <w:spacing w:after="120"/>
        <w:rPr>
          <w:color w:val="000000" w:themeColor="text1"/>
        </w:rPr>
      </w:pPr>
      <w:r>
        <w:rPr>
          <w:color w:val="000000" w:themeColor="text1"/>
        </w:rPr>
        <w:t>4</w:t>
      </w:r>
      <w:r>
        <w:rPr>
          <w:rFonts w:hint="eastAsia"/>
          <w:color w:val="000000" w:themeColor="text1"/>
        </w:rPr>
        <w:t>）</w:t>
      </w:r>
      <w:r>
        <w:rPr>
          <w:color w:val="000000" w:themeColor="text1"/>
        </w:rPr>
        <w:t>布置乔木、灌木、地被等植物布置位置，表达植物选型名称、类型、株数、叶片指标、</w:t>
      </w:r>
      <w:proofErr w:type="gramStart"/>
      <w:r>
        <w:rPr>
          <w:color w:val="000000" w:themeColor="text1"/>
        </w:rPr>
        <w:t>绿容率</w:t>
      </w:r>
      <w:proofErr w:type="gramEnd"/>
      <w:r>
        <w:rPr>
          <w:color w:val="000000" w:themeColor="text1"/>
        </w:rPr>
        <w:t>计算数值；</w:t>
      </w:r>
    </w:p>
    <w:p w14:paraId="42A65AD7" w14:textId="77777777" w:rsidR="00BF03AB" w:rsidRDefault="00B47825">
      <w:pPr>
        <w:spacing w:after="120"/>
        <w:jc w:val="left"/>
        <w:rPr>
          <w:rFonts w:ascii="宋体" w:hAnsi="宋体"/>
          <w:color w:val="000000" w:themeColor="text1"/>
          <w:kern w:val="1"/>
          <w:szCs w:val="21"/>
        </w:rPr>
      </w:pPr>
      <w:r>
        <w:rPr>
          <w:color w:val="000000" w:themeColor="text1"/>
        </w:rPr>
        <w:t>5</w:t>
      </w:r>
      <w:r>
        <w:rPr>
          <w:rFonts w:hint="eastAsia"/>
          <w:color w:val="000000" w:themeColor="text1"/>
        </w:rPr>
        <w:t>）</w:t>
      </w:r>
      <w:r>
        <w:rPr>
          <w:color w:val="000000" w:themeColor="text1"/>
        </w:rPr>
        <w:t>表达或标注其它为满足达标条文要求设计的内容。</w:t>
      </w:r>
    </w:p>
    <w:p w14:paraId="02F7D51B" w14:textId="77777777" w:rsidR="00BF03AB" w:rsidRDefault="00B47825">
      <w:pPr>
        <w:ind w:rightChars="-27" w:right="-57"/>
        <w:jc w:val="left"/>
        <w:rPr>
          <w:rFonts w:ascii="宋体" w:hAnsi="宋体"/>
          <w:color w:val="000000" w:themeColor="text1"/>
          <w:szCs w:val="21"/>
        </w:rPr>
      </w:pPr>
      <w:r>
        <w:rPr>
          <w:rFonts w:ascii="宋体" w:hAnsi="宋体" w:hint="eastAsia"/>
          <w:color w:val="000000" w:themeColor="text1"/>
          <w:szCs w:val="21"/>
        </w:rPr>
        <w:t>3.1.14</w:t>
      </w:r>
      <w:r>
        <w:rPr>
          <w:rFonts w:ascii="宋体" w:hAnsi="宋体"/>
          <w:color w:val="000000" w:themeColor="text1"/>
          <w:szCs w:val="21"/>
        </w:rPr>
        <w:t xml:space="preserve"> 注明装配式单体建筑的编号。</w:t>
      </w:r>
    </w:p>
    <w:p w14:paraId="78B72EF8" w14:textId="77777777" w:rsidR="00BF03AB" w:rsidRDefault="00BF03AB">
      <w:pPr>
        <w:jc w:val="left"/>
        <w:rPr>
          <w:rFonts w:ascii="宋体" w:hAnsi="宋体"/>
          <w:color w:val="000000" w:themeColor="text1"/>
          <w:kern w:val="1"/>
          <w:szCs w:val="21"/>
        </w:rPr>
      </w:pPr>
    </w:p>
    <w:p w14:paraId="2691C8D9" w14:textId="77777777" w:rsidR="00BF03AB" w:rsidRDefault="00BF03AB">
      <w:pPr>
        <w:ind w:firstLine="420"/>
        <w:jc w:val="left"/>
        <w:rPr>
          <w:rFonts w:ascii="宋体" w:hAnsi="宋体"/>
          <w:color w:val="000000" w:themeColor="text1"/>
          <w:kern w:val="1"/>
          <w:szCs w:val="21"/>
        </w:rPr>
      </w:pPr>
    </w:p>
    <w:p w14:paraId="41D2F4D7" w14:textId="77777777" w:rsidR="00BF03AB" w:rsidRDefault="00B47825">
      <w:pPr>
        <w:widowControl/>
        <w:jc w:val="center"/>
        <w:outlineLvl w:val="1"/>
        <w:rPr>
          <w:rFonts w:ascii="黑体" w:eastAsia="黑体" w:hAnsi="黑体"/>
          <w:b/>
          <w:color w:val="000000" w:themeColor="text1"/>
          <w:sz w:val="24"/>
          <w:szCs w:val="24"/>
        </w:rPr>
      </w:pPr>
      <w:bookmarkStart w:id="18" w:name="_Toc144389449"/>
      <w:bookmarkStart w:id="19" w:name="_Toc29634"/>
      <w:bookmarkStart w:id="20" w:name="_Toc20105"/>
      <w:bookmarkStart w:id="21" w:name="_Toc375752117"/>
      <w:bookmarkStart w:id="22" w:name="_Toc397673009"/>
      <w:bookmarkStart w:id="23" w:name="_Toc397672877"/>
      <w:bookmarkStart w:id="24" w:name="_Toc375752630"/>
      <w:bookmarkStart w:id="25" w:name="_Toc361819975"/>
      <w:bookmarkStart w:id="26" w:name="_Toc361819735"/>
      <w:bookmarkStart w:id="27" w:name="_Toc375752502"/>
      <w:r>
        <w:rPr>
          <w:rFonts w:ascii="黑体" w:eastAsia="黑体" w:hAnsi="黑体" w:hint="eastAsia"/>
          <w:b/>
          <w:color w:val="000000" w:themeColor="text1"/>
          <w:sz w:val="24"/>
          <w:szCs w:val="24"/>
        </w:rPr>
        <w:t xml:space="preserve">3.2 </w:t>
      </w:r>
      <w:hyperlink w:anchor="_Toc397673008" w:history="1">
        <w:bookmarkStart w:id="28" w:name="_Toc453677246"/>
        <w:r>
          <w:rPr>
            <w:rFonts w:ascii="黑体" w:eastAsia="黑体" w:hAnsi="黑体"/>
            <w:b/>
            <w:color w:val="000000" w:themeColor="text1"/>
            <w:sz w:val="24"/>
            <w:szCs w:val="24"/>
          </w:rPr>
          <w:t>建筑</w:t>
        </w:r>
        <w:bookmarkEnd w:id="18"/>
        <w:bookmarkEnd w:id="28"/>
      </w:hyperlink>
      <w:bookmarkEnd w:id="19"/>
      <w:bookmarkEnd w:id="20"/>
    </w:p>
    <w:p w14:paraId="5507A4EF"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3.2.1  在施工图设计阶段，建筑专业设计文件应包括图纸目录、设计说明、设计图纸、计算书。</w:t>
      </w:r>
    </w:p>
    <w:p w14:paraId="214F53F2"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3.2.2  图纸目录，</w:t>
      </w:r>
    </w:p>
    <w:p w14:paraId="7B542CB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先列新绘制图纸，后列选用的标准图或重复利用图。</w:t>
      </w:r>
    </w:p>
    <w:p w14:paraId="6743BB4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3.2.3  设计说明</w:t>
      </w:r>
    </w:p>
    <w:p w14:paraId="2C753E9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  依据性文件名称和</w:t>
      </w:r>
      <w:proofErr w:type="gramStart"/>
      <w:r>
        <w:rPr>
          <w:rFonts w:ascii="宋体" w:hAnsi="宋体" w:hint="eastAsia"/>
          <w:color w:val="000000" w:themeColor="text1"/>
          <w:szCs w:val="21"/>
        </w:rPr>
        <w:t>文号</w:t>
      </w:r>
      <w:proofErr w:type="gramEnd"/>
      <w:r>
        <w:rPr>
          <w:rFonts w:ascii="宋体" w:hAnsi="宋体" w:hint="eastAsia"/>
          <w:color w:val="000000" w:themeColor="text1"/>
          <w:szCs w:val="21"/>
        </w:rPr>
        <w:t>，如工程涉及轨道交通等重要设施的安全论证批复文件及其文号、其它政府相关批复意见及相关文号、本专业设计所执行的主要法规和所采用的主要标准（包括标准名称、编号、年号和版本号）及设计合同、建设单位提供的有关使用要求或生产工艺等资料。</w:t>
      </w:r>
    </w:p>
    <w:p w14:paraId="28EEAA2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  项目概况</w:t>
      </w:r>
    </w:p>
    <w:p w14:paraId="670273B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简述建筑名称、建设地点、建设单位、建筑面积、建筑基底面积、项目设计规模等级、设计使用年限、建筑层数和建筑高度、建筑防火分类和耐火等级、人防工程类别和防护等级、人防建筑面积、屋面防水等级、地下室防水等级、主要结构类型、抗震设防烈度等，以及能反映建筑规模的主要技术经济指标，如住宅的套型和套数（包括每套的建筑面积、使用面积）、旅馆的客房间数和床位数、医院的门诊人次和住院部的床位数、车库的停车泊位数等内容。</w:t>
      </w:r>
    </w:p>
    <w:p w14:paraId="641DC2E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lastRenderedPageBreak/>
        <w:t>2） 简述建筑的防水设计，表述工程防水使用环境类别、工程防水类别以及由此确定的工程各部位防水等级、防水构造做法等，主要说明防水道数、材料及细部防水做法。</w:t>
      </w:r>
    </w:p>
    <w:p w14:paraId="64CB74E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  设计标高</w:t>
      </w:r>
    </w:p>
    <w:p w14:paraId="6C4FCED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简述工程的相对标高与总图绝对标高的关系。</w:t>
      </w:r>
    </w:p>
    <w:p w14:paraId="4CBE74D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  用料说明和室内外装修</w:t>
      </w:r>
    </w:p>
    <w:p w14:paraId="4195C74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简述墙体（明确墙体相关构造和技术要求，当采用板材类墙体时还应明确所选用板材的材质、规格、厚度及其他主要性能要求；）、墙身防潮层、地下室防水、屋面（屋面采用板材时应明确所选用板材的材质、规格、厚度及其他主要性能要求）、外墙面（包括外墙防水）、勒脚、散水、台阶、坡道、油漆、涂料等处的材料和做法，可用文字说明或部分文字说明，部分直接在</w:t>
      </w:r>
      <w:proofErr w:type="gramStart"/>
      <w:r>
        <w:rPr>
          <w:rFonts w:ascii="宋体" w:hAnsi="宋体" w:hint="eastAsia"/>
          <w:color w:val="000000" w:themeColor="text1"/>
          <w:szCs w:val="21"/>
        </w:rPr>
        <w:t>图上引注或</w:t>
      </w:r>
      <w:proofErr w:type="gramEnd"/>
      <w:r>
        <w:rPr>
          <w:rFonts w:ascii="宋体" w:hAnsi="宋体" w:hint="eastAsia"/>
          <w:color w:val="000000" w:themeColor="text1"/>
          <w:szCs w:val="21"/>
        </w:rPr>
        <w:t>加注索引号，其中应包括防水材料、节能材料的说明。</w:t>
      </w:r>
    </w:p>
    <w:p w14:paraId="2A0BDBB2"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简述室内装修部分的材料和做法，其中应包括室内防水防潮具体做法；较复杂或较高级的民用建筑应另行委托室内装修设计；凡属二次装修的部分，可不列装修做法表和进行室内施工图设计，但对原建筑设计、结构和设备设计有较大改动时，应征得原设计单位和设计人员的同意。</w:t>
      </w:r>
    </w:p>
    <w:p w14:paraId="23F805C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3）建筑室内</w:t>
      </w:r>
      <w:proofErr w:type="gramStart"/>
      <w:r>
        <w:rPr>
          <w:rFonts w:ascii="宋体" w:hAnsi="宋体" w:hint="eastAsia"/>
          <w:color w:val="000000" w:themeColor="text1"/>
          <w:szCs w:val="21"/>
        </w:rPr>
        <w:t>外材料</w:t>
      </w:r>
      <w:proofErr w:type="gramEnd"/>
      <w:r>
        <w:rPr>
          <w:rFonts w:ascii="宋体" w:hAnsi="宋体" w:hint="eastAsia"/>
          <w:color w:val="000000" w:themeColor="text1"/>
          <w:szCs w:val="21"/>
        </w:rPr>
        <w:t>及装修做法可采用表格形式表达。</w:t>
      </w:r>
    </w:p>
    <w:p w14:paraId="7D0222B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  对采用新技术、新材料的作法说明及对特殊建筑造型和必要的建筑构造的说明。</w:t>
      </w:r>
    </w:p>
    <w:p w14:paraId="55F9CF1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  表达门窗表（见表3.2.3-1）及门窗性能（防火、隔声、防护、抗风压、保温、气密性、水密性等）、用料、颜色、玻璃、五金件等的设计要求。</w:t>
      </w:r>
    </w:p>
    <w:p w14:paraId="6B8BA49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表3.2.3-1  门窗表</w:t>
      </w:r>
    </w:p>
    <w:tbl>
      <w:tblPr>
        <w:tblW w:w="8008" w:type="dxa"/>
        <w:jc w:val="center"/>
        <w:tblLayout w:type="fixed"/>
        <w:tblLook w:val="04A0" w:firstRow="1" w:lastRow="0" w:firstColumn="1" w:lastColumn="0" w:noHBand="0" w:noVBand="1"/>
      </w:tblPr>
      <w:tblGrid>
        <w:gridCol w:w="644"/>
        <w:gridCol w:w="1094"/>
        <w:gridCol w:w="1016"/>
        <w:gridCol w:w="1016"/>
        <w:gridCol w:w="915"/>
        <w:gridCol w:w="1196"/>
        <w:gridCol w:w="1095"/>
        <w:gridCol w:w="1032"/>
      </w:tblGrid>
      <w:tr w:rsidR="00BF03AB" w14:paraId="4922BF31" w14:textId="77777777">
        <w:trPr>
          <w:cantSplit/>
          <w:jc w:val="center"/>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6736F865"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类别</w:t>
            </w:r>
          </w:p>
        </w:tc>
        <w:tc>
          <w:tcPr>
            <w:tcW w:w="1094" w:type="dxa"/>
            <w:vMerge w:val="restart"/>
            <w:tcBorders>
              <w:top w:val="single" w:sz="4" w:space="0" w:color="000000"/>
              <w:left w:val="single" w:sz="4" w:space="0" w:color="000000"/>
              <w:bottom w:val="single" w:sz="4" w:space="0" w:color="000000"/>
              <w:right w:val="single" w:sz="4" w:space="0" w:color="000000"/>
            </w:tcBorders>
            <w:vAlign w:val="center"/>
          </w:tcPr>
          <w:p w14:paraId="42E4211E"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设计编号</w:t>
            </w:r>
          </w:p>
        </w:tc>
        <w:tc>
          <w:tcPr>
            <w:tcW w:w="2032" w:type="dxa"/>
            <w:gridSpan w:val="2"/>
            <w:tcBorders>
              <w:top w:val="single" w:sz="4" w:space="0" w:color="000000"/>
              <w:left w:val="single" w:sz="4" w:space="0" w:color="000000"/>
              <w:bottom w:val="single" w:sz="4" w:space="0" w:color="000000"/>
              <w:right w:val="single" w:sz="4" w:space="0" w:color="000000"/>
            </w:tcBorders>
            <w:vAlign w:val="center"/>
          </w:tcPr>
          <w:p w14:paraId="44D7615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洞口尺寸（mm）</w:t>
            </w: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14:paraId="15BE914A"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数量</w:t>
            </w:r>
          </w:p>
        </w:tc>
        <w:tc>
          <w:tcPr>
            <w:tcW w:w="2291" w:type="dxa"/>
            <w:gridSpan w:val="2"/>
            <w:tcBorders>
              <w:top w:val="single" w:sz="4" w:space="0" w:color="000000"/>
              <w:left w:val="single" w:sz="4" w:space="0" w:color="000000"/>
              <w:bottom w:val="single" w:sz="4" w:space="0" w:color="000000"/>
              <w:right w:val="single" w:sz="4" w:space="0" w:color="000000"/>
            </w:tcBorders>
            <w:vAlign w:val="center"/>
          </w:tcPr>
          <w:p w14:paraId="4AD88452"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采用标准图集及编号</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6F591FB8"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备注</w:t>
            </w:r>
          </w:p>
        </w:tc>
      </w:tr>
      <w:tr w:rsidR="00BF03AB" w14:paraId="4F23FAE9" w14:textId="77777777">
        <w:trPr>
          <w:cantSplit/>
          <w:jc w:val="center"/>
        </w:trPr>
        <w:tc>
          <w:tcPr>
            <w:tcW w:w="644" w:type="dxa"/>
            <w:vMerge/>
            <w:tcBorders>
              <w:top w:val="single" w:sz="4" w:space="0" w:color="000000"/>
              <w:left w:val="single" w:sz="4" w:space="0" w:color="000000"/>
              <w:bottom w:val="single" w:sz="4" w:space="0" w:color="000000"/>
              <w:right w:val="single" w:sz="4" w:space="0" w:color="000000"/>
            </w:tcBorders>
            <w:vAlign w:val="center"/>
          </w:tcPr>
          <w:p w14:paraId="550DA3A0" w14:textId="77777777" w:rsidR="00BF03AB" w:rsidRDefault="00BF03AB">
            <w:pPr>
              <w:ind w:firstLineChars="200" w:firstLine="420"/>
              <w:jc w:val="left"/>
              <w:rPr>
                <w:rFonts w:ascii="宋体" w:hAnsi="宋体"/>
                <w:color w:val="000000" w:themeColor="text1"/>
                <w:szCs w:val="21"/>
              </w:rPr>
            </w:pPr>
          </w:p>
        </w:tc>
        <w:tc>
          <w:tcPr>
            <w:tcW w:w="1094" w:type="dxa"/>
            <w:vMerge/>
            <w:tcBorders>
              <w:top w:val="single" w:sz="4" w:space="0" w:color="000000"/>
              <w:left w:val="single" w:sz="4" w:space="0" w:color="000000"/>
              <w:bottom w:val="single" w:sz="4" w:space="0" w:color="000000"/>
              <w:right w:val="single" w:sz="4" w:space="0" w:color="000000"/>
            </w:tcBorders>
            <w:vAlign w:val="center"/>
          </w:tcPr>
          <w:p w14:paraId="074B0F63"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659A0FC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宽</w:t>
            </w:r>
          </w:p>
        </w:tc>
        <w:tc>
          <w:tcPr>
            <w:tcW w:w="1016" w:type="dxa"/>
            <w:tcBorders>
              <w:top w:val="single" w:sz="4" w:space="0" w:color="000000"/>
              <w:left w:val="single" w:sz="4" w:space="0" w:color="000000"/>
              <w:bottom w:val="single" w:sz="4" w:space="0" w:color="000000"/>
              <w:right w:val="single" w:sz="4" w:space="0" w:color="000000"/>
            </w:tcBorders>
            <w:vAlign w:val="center"/>
          </w:tcPr>
          <w:p w14:paraId="625BEB5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高</w:t>
            </w:r>
          </w:p>
        </w:tc>
        <w:tc>
          <w:tcPr>
            <w:tcW w:w="915" w:type="dxa"/>
            <w:vMerge/>
            <w:tcBorders>
              <w:top w:val="single" w:sz="4" w:space="0" w:color="000000"/>
              <w:left w:val="single" w:sz="4" w:space="0" w:color="000000"/>
              <w:bottom w:val="single" w:sz="4" w:space="0" w:color="000000"/>
              <w:right w:val="single" w:sz="4" w:space="0" w:color="000000"/>
            </w:tcBorders>
            <w:vAlign w:val="center"/>
          </w:tcPr>
          <w:p w14:paraId="7B60E662" w14:textId="77777777" w:rsidR="00BF03AB" w:rsidRDefault="00BF03AB">
            <w:pPr>
              <w:ind w:firstLineChars="200" w:firstLine="420"/>
              <w:jc w:val="left"/>
              <w:rPr>
                <w:rFonts w:ascii="宋体" w:hAnsi="宋体"/>
                <w:color w:val="000000" w:themeColor="text1"/>
                <w:szCs w:val="21"/>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F73461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图集代号</w:t>
            </w:r>
          </w:p>
        </w:tc>
        <w:tc>
          <w:tcPr>
            <w:tcW w:w="1095" w:type="dxa"/>
            <w:tcBorders>
              <w:top w:val="single" w:sz="4" w:space="0" w:color="000000"/>
              <w:left w:val="single" w:sz="4" w:space="0" w:color="000000"/>
              <w:bottom w:val="single" w:sz="4" w:space="0" w:color="000000"/>
              <w:right w:val="single" w:sz="4" w:space="0" w:color="000000"/>
            </w:tcBorders>
            <w:vAlign w:val="center"/>
          </w:tcPr>
          <w:p w14:paraId="1455EB4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编号</w:t>
            </w: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3F30D339" w14:textId="77777777" w:rsidR="00BF03AB" w:rsidRDefault="00BF03AB">
            <w:pPr>
              <w:ind w:firstLineChars="200" w:firstLine="420"/>
              <w:jc w:val="left"/>
              <w:rPr>
                <w:rFonts w:ascii="宋体" w:hAnsi="宋体"/>
                <w:color w:val="000000" w:themeColor="text1"/>
                <w:szCs w:val="21"/>
              </w:rPr>
            </w:pPr>
          </w:p>
        </w:tc>
      </w:tr>
      <w:tr w:rsidR="00BF03AB" w14:paraId="74FBC67E" w14:textId="77777777">
        <w:trPr>
          <w:cantSplit/>
          <w:jc w:val="center"/>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325DA83E"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门</w:t>
            </w:r>
          </w:p>
        </w:tc>
        <w:tc>
          <w:tcPr>
            <w:tcW w:w="1094" w:type="dxa"/>
            <w:tcBorders>
              <w:top w:val="single" w:sz="4" w:space="0" w:color="000000"/>
              <w:left w:val="single" w:sz="4" w:space="0" w:color="000000"/>
              <w:bottom w:val="single" w:sz="4" w:space="0" w:color="000000"/>
              <w:right w:val="single" w:sz="4" w:space="0" w:color="000000"/>
            </w:tcBorders>
            <w:vAlign w:val="center"/>
          </w:tcPr>
          <w:p w14:paraId="4E0C2611"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431D4852"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556C4C14" w14:textId="77777777" w:rsidR="00BF03AB" w:rsidRDefault="00BF03AB">
            <w:pPr>
              <w:ind w:firstLineChars="200" w:firstLine="420"/>
              <w:jc w:val="left"/>
              <w:rPr>
                <w:rFonts w:ascii="宋体" w:hAnsi="宋体"/>
                <w:color w:val="000000" w:themeColor="text1"/>
                <w:szCs w:val="21"/>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36AF7063" w14:textId="77777777" w:rsidR="00BF03AB" w:rsidRDefault="00BF03AB">
            <w:pPr>
              <w:ind w:firstLineChars="200" w:firstLine="420"/>
              <w:jc w:val="left"/>
              <w:rPr>
                <w:rFonts w:ascii="宋体" w:hAnsi="宋体"/>
                <w:color w:val="000000" w:themeColor="text1"/>
                <w:szCs w:val="21"/>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037746A2" w14:textId="77777777" w:rsidR="00BF03AB" w:rsidRDefault="00BF03AB">
            <w:pPr>
              <w:ind w:firstLineChars="200" w:firstLine="420"/>
              <w:jc w:val="left"/>
              <w:rPr>
                <w:rFonts w:ascii="宋体" w:hAnsi="宋体"/>
                <w:color w:val="000000" w:themeColor="text1"/>
                <w:szCs w:val="21"/>
              </w:rPr>
            </w:pPr>
          </w:p>
        </w:tc>
        <w:tc>
          <w:tcPr>
            <w:tcW w:w="1095" w:type="dxa"/>
            <w:tcBorders>
              <w:top w:val="single" w:sz="4" w:space="0" w:color="000000"/>
              <w:left w:val="single" w:sz="4" w:space="0" w:color="000000"/>
              <w:bottom w:val="single" w:sz="4" w:space="0" w:color="000000"/>
              <w:right w:val="single" w:sz="4" w:space="0" w:color="000000"/>
            </w:tcBorders>
            <w:vAlign w:val="center"/>
          </w:tcPr>
          <w:p w14:paraId="11DD5EF7" w14:textId="77777777" w:rsidR="00BF03AB" w:rsidRDefault="00BF03AB">
            <w:pPr>
              <w:ind w:firstLineChars="200" w:firstLine="420"/>
              <w:jc w:val="left"/>
              <w:rPr>
                <w:rFonts w:ascii="宋体" w:hAnsi="宋体"/>
                <w:color w:val="000000" w:themeColor="text1"/>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490E05A" w14:textId="77777777" w:rsidR="00BF03AB" w:rsidRDefault="00BF03AB">
            <w:pPr>
              <w:ind w:firstLineChars="200" w:firstLine="420"/>
              <w:jc w:val="left"/>
              <w:rPr>
                <w:rFonts w:ascii="宋体" w:hAnsi="宋体"/>
                <w:color w:val="000000" w:themeColor="text1"/>
                <w:szCs w:val="21"/>
              </w:rPr>
            </w:pPr>
          </w:p>
        </w:tc>
      </w:tr>
      <w:tr w:rsidR="00BF03AB" w14:paraId="1D105BEA" w14:textId="77777777">
        <w:trPr>
          <w:cantSplit/>
          <w:jc w:val="center"/>
        </w:trPr>
        <w:tc>
          <w:tcPr>
            <w:tcW w:w="644" w:type="dxa"/>
            <w:vMerge/>
            <w:tcBorders>
              <w:top w:val="single" w:sz="4" w:space="0" w:color="000000"/>
              <w:left w:val="single" w:sz="4" w:space="0" w:color="000000"/>
              <w:bottom w:val="single" w:sz="4" w:space="0" w:color="000000"/>
              <w:right w:val="single" w:sz="4" w:space="0" w:color="000000"/>
            </w:tcBorders>
            <w:vAlign w:val="center"/>
          </w:tcPr>
          <w:p w14:paraId="79FABBE4" w14:textId="77777777" w:rsidR="00BF03AB" w:rsidRDefault="00BF03AB">
            <w:pPr>
              <w:ind w:firstLineChars="200" w:firstLine="420"/>
              <w:jc w:val="left"/>
              <w:rPr>
                <w:rFonts w:ascii="宋体" w:hAnsi="宋体"/>
                <w:color w:val="000000" w:themeColor="text1"/>
                <w:szCs w:val="21"/>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23071E3A"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631F6F69"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4801EEE7" w14:textId="77777777" w:rsidR="00BF03AB" w:rsidRDefault="00BF03AB">
            <w:pPr>
              <w:ind w:firstLineChars="200" w:firstLine="420"/>
              <w:jc w:val="left"/>
              <w:rPr>
                <w:rFonts w:ascii="宋体" w:hAnsi="宋体"/>
                <w:color w:val="000000" w:themeColor="text1"/>
                <w:szCs w:val="21"/>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0D36F301" w14:textId="77777777" w:rsidR="00BF03AB" w:rsidRDefault="00BF03AB">
            <w:pPr>
              <w:ind w:firstLineChars="200" w:firstLine="420"/>
              <w:jc w:val="left"/>
              <w:rPr>
                <w:rFonts w:ascii="宋体" w:hAnsi="宋体"/>
                <w:color w:val="000000" w:themeColor="text1"/>
                <w:szCs w:val="21"/>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10153419" w14:textId="77777777" w:rsidR="00BF03AB" w:rsidRDefault="00BF03AB">
            <w:pPr>
              <w:ind w:firstLineChars="200" w:firstLine="420"/>
              <w:jc w:val="left"/>
              <w:rPr>
                <w:rFonts w:ascii="宋体" w:hAnsi="宋体"/>
                <w:color w:val="000000" w:themeColor="text1"/>
                <w:szCs w:val="21"/>
              </w:rPr>
            </w:pPr>
          </w:p>
        </w:tc>
        <w:tc>
          <w:tcPr>
            <w:tcW w:w="1095" w:type="dxa"/>
            <w:tcBorders>
              <w:top w:val="single" w:sz="4" w:space="0" w:color="000000"/>
              <w:left w:val="single" w:sz="4" w:space="0" w:color="000000"/>
              <w:bottom w:val="single" w:sz="4" w:space="0" w:color="000000"/>
              <w:right w:val="single" w:sz="4" w:space="0" w:color="000000"/>
            </w:tcBorders>
            <w:vAlign w:val="center"/>
          </w:tcPr>
          <w:p w14:paraId="187C688B" w14:textId="77777777" w:rsidR="00BF03AB" w:rsidRDefault="00BF03AB">
            <w:pPr>
              <w:ind w:firstLineChars="200" w:firstLine="420"/>
              <w:jc w:val="left"/>
              <w:rPr>
                <w:rFonts w:ascii="宋体" w:hAnsi="宋体"/>
                <w:color w:val="000000" w:themeColor="text1"/>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7C35E94" w14:textId="77777777" w:rsidR="00BF03AB" w:rsidRDefault="00BF03AB">
            <w:pPr>
              <w:ind w:firstLineChars="200" w:firstLine="420"/>
              <w:jc w:val="left"/>
              <w:rPr>
                <w:rFonts w:ascii="宋体" w:hAnsi="宋体"/>
                <w:color w:val="000000" w:themeColor="text1"/>
                <w:szCs w:val="21"/>
              </w:rPr>
            </w:pPr>
          </w:p>
        </w:tc>
      </w:tr>
      <w:tr w:rsidR="00BF03AB" w14:paraId="4FFA24F6" w14:textId="77777777">
        <w:trPr>
          <w:cantSplit/>
          <w:jc w:val="center"/>
        </w:trPr>
        <w:tc>
          <w:tcPr>
            <w:tcW w:w="644" w:type="dxa"/>
            <w:vMerge/>
            <w:tcBorders>
              <w:top w:val="single" w:sz="4" w:space="0" w:color="000000"/>
              <w:left w:val="single" w:sz="4" w:space="0" w:color="000000"/>
              <w:bottom w:val="single" w:sz="4" w:space="0" w:color="000000"/>
              <w:right w:val="single" w:sz="4" w:space="0" w:color="000000"/>
            </w:tcBorders>
            <w:vAlign w:val="center"/>
          </w:tcPr>
          <w:p w14:paraId="17A2D522" w14:textId="77777777" w:rsidR="00BF03AB" w:rsidRDefault="00BF03AB">
            <w:pPr>
              <w:ind w:firstLineChars="200" w:firstLine="420"/>
              <w:jc w:val="left"/>
              <w:rPr>
                <w:rFonts w:ascii="宋体" w:hAnsi="宋体"/>
                <w:color w:val="000000" w:themeColor="text1"/>
                <w:szCs w:val="21"/>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5CD74ADF"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4A603ED4"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6957217B" w14:textId="77777777" w:rsidR="00BF03AB" w:rsidRDefault="00BF03AB">
            <w:pPr>
              <w:ind w:firstLineChars="200" w:firstLine="420"/>
              <w:jc w:val="left"/>
              <w:rPr>
                <w:rFonts w:ascii="宋体" w:hAnsi="宋体"/>
                <w:color w:val="000000" w:themeColor="text1"/>
                <w:szCs w:val="21"/>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4EAC5D0D" w14:textId="77777777" w:rsidR="00BF03AB" w:rsidRDefault="00BF03AB">
            <w:pPr>
              <w:ind w:firstLineChars="200" w:firstLine="420"/>
              <w:jc w:val="left"/>
              <w:rPr>
                <w:rFonts w:ascii="宋体" w:hAnsi="宋体"/>
                <w:color w:val="000000" w:themeColor="text1"/>
                <w:szCs w:val="21"/>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57A8EBE" w14:textId="77777777" w:rsidR="00BF03AB" w:rsidRDefault="00BF03AB">
            <w:pPr>
              <w:ind w:firstLineChars="200" w:firstLine="420"/>
              <w:jc w:val="left"/>
              <w:rPr>
                <w:rFonts w:ascii="宋体" w:hAnsi="宋体"/>
                <w:color w:val="000000" w:themeColor="text1"/>
                <w:szCs w:val="21"/>
              </w:rPr>
            </w:pPr>
          </w:p>
        </w:tc>
        <w:tc>
          <w:tcPr>
            <w:tcW w:w="1095" w:type="dxa"/>
            <w:tcBorders>
              <w:top w:val="single" w:sz="4" w:space="0" w:color="000000"/>
              <w:left w:val="single" w:sz="4" w:space="0" w:color="000000"/>
              <w:bottom w:val="single" w:sz="4" w:space="0" w:color="000000"/>
              <w:right w:val="single" w:sz="4" w:space="0" w:color="000000"/>
            </w:tcBorders>
            <w:vAlign w:val="center"/>
          </w:tcPr>
          <w:p w14:paraId="09C2F2C2" w14:textId="77777777" w:rsidR="00BF03AB" w:rsidRDefault="00BF03AB">
            <w:pPr>
              <w:ind w:firstLineChars="200" w:firstLine="420"/>
              <w:jc w:val="left"/>
              <w:rPr>
                <w:rFonts w:ascii="宋体" w:hAnsi="宋体"/>
                <w:color w:val="000000" w:themeColor="text1"/>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6E7A6E4" w14:textId="77777777" w:rsidR="00BF03AB" w:rsidRDefault="00BF03AB">
            <w:pPr>
              <w:ind w:firstLineChars="200" w:firstLine="420"/>
              <w:jc w:val="left"/>
              <w:rPr>
                <w:rFonts w:ascii="宋体" w:hAnsi="宋体"/>
                <w:color w:val="000000" w:themeColor="text1"/>
                <w:szCs w:val="21"/>
              </w:rPr>
            </w:pPr>
          </w:p>
        </w:tc>
      </w:tr>
      <w:tr w:rsidR="00BF03AB" w14:paraId="0B4A002D" w14:textId="77777777">
        <w:trPr>
          <w:cantSplit/>
          <w:jc w:val="center"/>
        </w:trPr>
        <w:tc>
          <w:tcPr>
            <w:tcW w:w="644" w:type="dxa"/>
            <w:vMerge w:val="restart"/>
            <w:tcBorders>
              <w:top w:val="single" w:sz="4" w:space="0" w:color="000000"/>
              <w:left w:val="single" w:sz="4" w:space="0" w:color="000000"/>
              <w:bottom w:val="single" w:sz="4" w:space="0" w:color="000000"/>
              <w:right w:val="single" w:sz="4" w:space="0" w:color="000000"/>
            </w:tcBorders>
            <w:vAlign w:val="center"/>
          </w:tcPr>
          <w:p w14:paraId="4A68CAAE"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窗</w:t>
            </w:r>
          </w:p>
        </w:tc>
        <w:tc>
          <w:tcPr>
            <w:tcW w:w="1094" w:type="dxa"/>
            <w:tcBorders>
              <w:top w:val="single" w:sz="4" w:space="0" w:color="000000"/>
              <w:left w:val="single" w:sz="4" w:space="0" w:color="000000"/>
              <w:bottom w:val="single" w:sz="4" w:space="0" w:color="000000"/>
              <w:right w:val="single" w:sz="4" w:space="0" w:color="000000"/>
            </w:tcBorders>
            <w:vAlign w:val="center"/>
          </w:tcPr>
          <w:p w14:paraId="313462D5"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41C05541"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0A936A38" w14:textId="77777777" w:rsidR="00BF03AB" w:rsidRDefault="00BF03AB">
            <w:pPr>
              <w:ind w:firstLineChars="200" w:firstLine="420"/>
              <w:jc w:val="left"/>
              <w:rPr>
                <w:rFonts w:ascii="宋体" w:hAnsi="宋体"/>
                <w:color w:val="000000" w:themeColor="text1"/>
                <w:szCs w:val="21"/>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545EA462" w14:textId="77777777" w:rsidR="00BF03AB" w:rsidRDefault="00BF03AB">
            <w:pPr>
              <w:ind w:firstLineChars="200" w:firstLine="420"/>
              <w:jc w:val="left"/>
              <w:rPr>
                <w:rFonts w:ascii="宋体" w:hAnsi="宋体"/>
                <w:color w:val="000000" w:themeColor="text1"/>
                <w:szCs w:val="21"/>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DD52CBA" w14:textId="77777777" w:rsidR="00BF03AB" w:rsidRDefault="00BF03AB">
            <w:pPr>
              <w:ind w:firstLineChars="200" w:firstLine="420"/>
              <w:jc w:val="left"/>
              <w:rPr>
                <w:rFonts w:ascii="宋体" w:hAnsi="宋体"/>
                <w:color w:val="000000" w:themeColor="text1"/>
                <w:szCs w:val="21"/>
              </w:rPr>
            </w:pPr>
          </w:p>
        </w:tc>
        <w:tc>
          <w:tcPr>
            <w:tcW w:w="1095" w:type="dxa"/>
            <w:tcBorders>
              <w:top w:val="single" w:sz="4" w:space="0" w:color="000000"/>
              <w:left w:val="single" w:sz="4" w:space="0" w:color="000000"/>
              <w:bottom w:val="single" w:sz="4" w:space="0" w:color="000000"/>
              <w:right w:val="single" w:sz="4" w:space="0" w:color="000000"/>
            </w:tcBorders>
            <w:vAlign w:val="center"/>
          </w:tcPr>
          <w:p w14:paraId="0621AF58" w14:textId="77777777" w:rsidR="00BF03AB" w:rsidRDefault="00BF03AB">
            <w:pPr>
              <w:ind w:firstLineChars="200" w:firstLine="420"/>
              <w:jc w:val="left"/>
              <w:rPr>
                <w:rFonts w:ascii="宋体" w:hAnsi="宋体"/>
                <w:color w:val="000000" w:themeColor="text1"/>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550794A" w14:textId="77777777" w:rsidR="00BF03AB" w:rsidRDefault="00BF03AB">
            <w:pPr>
              <w:ind w:firstLineChars="200" w:firstLine="420"/>
              <w:jc w:val="left"/>
              <w:rPr>
                <w:rFonts w:ascii="宋体" w:hAnsi="宋体"/>
                <w:color w:val="000000" w:themeColor="text1"/>
                <w:szCs w:val="21"/>
              </w:rPr>
            </w:pPr>
          </w:p>
        </w:tc>
      </w:tr>
      <w:tr w:rsidR="00BF03AB" w14:paraId="5E614BD4" w14:textId="77777777">
        <w:trPr>
          <w:cantSplit/>
          <w:jc w:val="center"/>
        </w:trPr>
        <w:tc>
          <w:tcPr>
            <w:tcW w:w="644" w:type="dxa"/>
            <w:vMerge/>
            <w:tcBorders>
              <w:top w:val="single" w:sz="4" w:space="0" w:color="000000"/>
              <w:left w:val="single" w:sz="4" w:space="0" w:color="000000"/>
              <w:bottom w:val="single" w:sz="4" w:space="0" w:color="000000"/>
              <w:right w:val="single" w:sz="4" w:space="0" w:color="000000"/>
            </w:tcBorders>
            <w:vAlign w:val="center"/>
          </w:tcPr>
          <w:p w14:paraId="30F56E3A" w14:textId="77777777" w:rsidR="00BF03AB" w:rsidRDefault="00BF03AB">
            <w:pPr>
              <w:ind w:firstLineChars="200" w:firstLine="420"/>
              <w:jc w:val="left"/>
              <w:rPr>
                <w:rFonts w:ascii="宋体" w:hAnsi="宋体"/>
                <w:color w:val="000000" w:themeColor="text1"/>
                <w:szCs w:val="21"/>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52928388"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59CCD7CA" w14:textId="77777777" w:rsidR="00BF03AB" w:rsidRDefault="00BF03AB">
            <w:pPr>
              <w:ind w:firstLineChars="200" w:firstLine="420"/>
              <w:jc w:val="left"/>
              <w:rPr>
                <w:rFonts w:ascii="宋体" w:hAnsi="宋体"/>
                <w:color w:val="000000" w:themeColor="text1"/>
                <w:szCs w:val="21"/>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227F42FE" w14:textId="77777777" w:rsidR="00BF03AB" w:rsidRDefault="00BF03AB">
            <w:pPr>
              <w:ind w:firstLineChars="200" w:firstLine="420"/>
              <w:jc w:val="left"/>
              <w:rPr>
                <w:rFonts w:ascii="宋体" w:hAnsi="宋体"/>
                <w:color w:val="000000" w:themeColor="text1"/>
                <w:szCs w:val="21"/>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0739BF40" w14:textId="77777777" w:rsidR="00BF03AB" w:rsidRDefault="00BF03AB">
            <w:pPr>
              <w:ind w:firstLineChars="200" w:firstLine="420"/>
              <w:jc w:val="left"/>
              <w:rPr>
                <w:rFonts w:ascii="宋体" w:hAnsi="宋体"/>
                <w:color w:val="000000" w:themeColor="text1"/>
                <w:szCs w:val="21"/>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D6ABDD6" w14:textId="77777777" w:rsidR="00BF03AB" w:rsidRDefault="00BF03AB">
            <w:pPr>
              <w:ind w:firstLineChars="200" w:firstLine="420"/>
              <w:jc w:val="left"/>
              <w:rPr>
                <w:rFonts w:ascii="宋体" w:hAnsi="宋体"/>
                <w:color w:val="000000" w:themeColor="text1"/>
                <w:szCs w:val="21"/>
              </w:rPr>
            </w:pPr>
          </w:p>
        </w:tc>
        <w:tc>
          <w:tcPr>
            <w:tcW w:w="1095" w:type="dxa"/>
            <w:tcBorders>
              <w:top w:val="single" w:sz="4" w:space="0" w:color="000000"/>
              <w:left w:val="single" w:sz="4" w:space="0" w:color="000000"/>
              <w:bottom w:val="single" w:sz="4" w:space="0" w:color="000000"/>
              <w:right w:val="single" w:sz="4" w:space="0" w:color="000000"/>
            </w:tcBorders>
            <w:vAlign w:val="center"/>
          </w:tcPr>
          <w:p w14:paraId="13018E71" w14:textId="77777777" w:rsidR="00BF03AB" w:rsidRDefault="00BF03AB">
            <w:pPr>
              <w:ind w:firstLineChars="200" w:firstLine="420"/>
              <w:jc w:val="left"/>
              <w:rPr>
                <w:rFonts w:ascii="宋体" w:hAnsi="宋体"/>
                <w:color w:val="000000" w:themeColor="text1"/>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DC23468" w14:textId="77777777" w:rsidR="00BF03AB" w:rsidRDefault="00BF03AB">
            <w:pPr>
              <w:ind w:firstLineChars="200" w:firstLine="420"/>
              <w:jc w:val="left"/>
              <w:rPr>
                <w:rFonts w:ascii="宋体" w:hAnsi="宋体"/>
                <w:color w:val="000000" w:themeColor="text1"/>
                <w:szCs w:val="21"/>
              </w:rPr>
            </w:pPr>
          </w:p>
        </w:tc>
      </w:tr>
    </w:tbl>
    <w:p w14:paraId="55A6D9E2" w14:textId="77777777" w:rsidR="00BF03AB" w:rsidRDefault="00B47825">
      <w:pPr>
        <w:ind w:firstLineChars="200" w:firstLine="360"/>
        <w:jc w:val="left"/>
        <w:rPr>
          <w:rFonts w:ascii="宋体" w:hAnsi="宋体"/>
          <w:color w:val="000000" w:themeColor="text1"/>
          <w:sz w:val="18"/>
          <w:szCs w:val="18"/>
        </w:rPr>
      </w:pPr>
      <w:r>
        <w:rPr>
          <w:rFonts w:ascii="宋体" w:hAnsi="宋体" w:hint="eastAsia"/>
          <w:color w:val="000000" w:themeColor="text1"/>
          <w:sz w:val="18"/>
          <w:szCs w:val="18"/>
        </w:rPr>
        <w:t>注：1  采用非标准图集的门窗应绘制门窗立面图及开启方式；</w:t>
      </w:r>
    </w:p>
    <w:p w14:paraId="7D019315" w14:textId="77777777" w:rsidR="00BF03AB" w:rsidRDefault="00B47825">
      <w:pPr>
        <w:ind w:firstLineChars="400" w:firstLine="720"/>
        <w:jc w:val="left"/>
        <w:rPr>
          <w:rFonts w:ascii="宋体" w:hAnsi="宋体"/>
          <w:color w:val="000000" w:themeColor="text1"/>
          <w:sz w:val="18"/>
          <w:szCs w:val="18"/>
        </w:rPr>
      </w:pPr>
      <w:r>
        <w:rPr>
          <w:rFonts w:ascii="宋体" w:hAnsi="宋体" w:hint="eastAsia"/>
          <w:color w:val="000000" w:themeColor="text1"/>
          <w:sz w:val="18"/>
          <w:szCs w:val="18"/>
        </w:rPr>
        <w:t>2  单独的门窗表应加注门窗的性能参数、型材类别、玻璃种类及热工性能。</w:t>
      </w:r>
    </w:p>
    <w:p w14:paraId="4074809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  简述幕墙工程（玻璃、金属、石材等）及特殊屋面工程（金属、玻璃、膜结构等）的特点，节能、抗风压、气密性、水密性、防水、防火、防护、隔声的设计要求、饰面材质、涂层等主要的技术要求，并明确与专项设计的工作界面。</w:t>
      </w:r>
    </w:p>
    <w:p w14:paraId="50770E2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注：具有专项设计资质的专业公司完成的专项设计应该符合相关的国家和地方的规范标准及规定，满足主体建筑设计方提出的技术要求，同时满足建筑的风格与效果要求。</w:t>
      </w:r>
    </w:p>
    <w:p w14:paraId="0265F4F0"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  简述电梯（自动扶梯）的选择及性能（功能、载重量、速度、停站数、提升高度等）；住宅项目还应描述电梯运行级别及电梯数量。</w:t>
      </w:r>
    </w:p>
    <w:p w14:paraId="1C7252B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上述内容也可采用表格形式表达。</w:t>
      </w:r>
    </w:p>
    <w:p w14:paraId="68DBDA72"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  建筑防火设计</w:t>
      </w:r>
    </w:p>
    <w:p w14:paraId="55583F7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1）说明消防设计依据（主要包括执行的主要法规和所采用的主要标准）。</w:t>
      </w:r>
    </w:p>
    <w:p w14:paraId="3586F82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简述建筑物消防计算高度、层数、建筑规模、车库的停车位数量（当量）、剧院、体育场馆等场所的座位数、建筑物防火分类、耐火等级、火灾危险性类别，可用各子项建筑物的消防特征一览表进行描述（表3.2.3-2）。</w:t>
      </w:r>
    </w:p>
    <w:p w14:paraId="15EB57D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表3.2.3-2  项目建筑物消防特征一览表</w:t>
      </w:r>
    </w:p>
    <w:tbl>
      <w:tblPr>
        <w:tblW w:w="0" w:type="auto"/>
        <w:jc w:val="center"/>
        <w:tblLayout w:type="fixed"/>
        <w:tblLook w:val="04A0" w:firstRow="1" w:lastRow="0" w:firstColumn="1" w:lastColumn="0" w:noHBand="0" w:noVBand="1"/>
      </w:tblPr>
      <w:tblGrid>
        <w:gridCol w:w="421"/>
        <w:gridCol w:w="704"/>
        <w:gridCol w:w="758"/>
        <w:gridCol w:w="804"/>
        <w:gridCol w:w="1056"/>
        <w:gridCol w:w="870"/>
        <w:gridCol w:w="835"/>
        <w:gridCol w:w="963"/>
        <w:gridCol w:w="708"/>
        <w:gridCol w:w="709"/>
        <w:gridCol w:w="1022"/>
      </w:tblGrid>
      <w:tr w:rsidR="00BF03AB" w14:paraId="7E9BE62B" w14:textId="77777777">
        <w:trPr>
          <w:trHeight w:val="465"/>
          <w:jc w:val="center"/>
        </w:trPr>
        <w:tc>
          <w:tcPr>
            <w:tcW w:w="421" w:type="dxa"/>
            <w:vMerge w:val="restart"/>
            <w:tcBorders>
              <w:top w:val="single" w:sz="4" w:space="0" w:color="000000"/>
              <w:left w:val="single" w:sz="4" w:space="0" w:color="000000"/>
              <w:bottom w:val="single" w:sz="4" w:space="0" w:color="000000"/>
              <w:right w:val="single" w:sz="4" w:space="0" w:color="000000"/>
            </w:tcBorders>
            <w:vAlign w:val="center"/>
          </w:tcPr>
          <w:p w14:paraId="0095EB9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w:t>
            </w:r>
            <w:r>
              <w:rPr>
                <w:rFonts w:ascii="宋体" w:hAnsi="宋体" w:hint="eastAsia"/>
                <w:color w:val="000000" w:themeColor="text1"/>
                <w:szCs w:val="21"/>
              </w:rPr>
              <w:lastRenderedPageBreak/>
              <w:t>号</w:t>
            </w:r>
          </w:p>
        </w:tc>
        <w:tc>
          <w:tcPr>
            <w:tcW w:w="704" w:type="dxa"/>
            <w:vMerge w:val="restart"/>
            <w:tcBorders>
              <w:top w:val="single" w:sz="4" w:space="0" w:color="000000"/>
              <w:left w:val="single" w:sz="4" w:space="0" w:color="000000"/>
              <w:bottom w:val="single" w:sz="4" w:space="0" w:color="000000"/>
              <w:right w:val="single" w:sz="4" w:space="0" w:color="000000"/>
            </w:tcBorders>
            <w:vAlign w:val="center"/>
          </w:tcPr>
          <w:p w14:paraId="127BA57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项目</w:t>
            </w:r>
          </w:p>
          <w:p w14:paraId="2C87CD7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名称</w:t>
            </w:r>
          </w:p>
        </w:tc>
        <w:tc>
          <w:tcPr>
            <w:tcW w:w="758" w:type="dxa"/>
            <w:vMerge w:val="restart"/>
            <w:tcBorders>
              <w:top w:val="single" w:sz="4" w:space="0" w:color="000000"/>
              <w:left w:val="single" w:sz="4" w:space="0" w:color="000000"/>
              <w:bottom w:val="single" w:sz="4" w:space="0" w:color="000000"/>
              <w:right w:val="single" w:sz="4" w:space="0" w:color="000000"/>
            </w:tcBorders>
            <w:vAlign w:val="center"/>
          </w:tcPr>
          <w:p w14:paraId="70E2A15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使用</w:t>
            </w:r>
            <w:r>
              <w:rPr>
                <w:rFonts w:ascii="宋体" w:hAnsi="宋体" w:hint="eastAsia"/>
                <w:color w:val="000000" w:themeColor="text1"/>
                <w:szCs w:val="21"/>
              </w:rPr>
              <w:lastRenderedPageBreak/>
              <w:t>功能</w:t>
            </w:r>
          </w:p>
        </w:tc>
        <w:tc>
          <w:tcPr>
            <w:tcW w:w="804" w:type="dxa"/>
            <w:vMerge w:val="restart"/>
            <w:tcBorders>
              <w:top w:val="single" w:sz="4" w:space="0" w:color="000000"/>
              <w:left w:val="single" w:sz="4" w:space="0" w:color="000000"/>
              <w:bottom w:val="single" w:sz="4" w:space="0" w:color="000000"/>
              <w:right w:val="single" w:sz="4" w:space="0" w:color="000000"/>
            </w:tcBorders>
            <w:vAlign w:val="center"/>
          </w:tcPr>
          <w:p w14:paraId="41546AE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层数</w:t>
            </w:r>
          </w:p>
          <w:p w14:paraId="5E95C52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地下/地上</w:t>
            </w:r>
          </w:p>
        </w:tc>
        <w:tc>
          <w:tcPr>
            <w:tcW w:w="1056" w:type="dxa"/>
            <w:vMerge w:val="restart"/>
            <w:tcBorders>
              <w:top w:val="single" w:sz="4" w:space="0" w:color="000000"/>
              <w:left w:val="single" w:sz="4" w:space="0" w:color="000000"/>
              <w:right w:val="single" w:sz="4" w:space="0" w:color="000000"/>
            </w:tcBorders>
            <w:vAlign w:val="center"/>
          </w:tcPr>
          <w:p w14:paraId="32B973F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建筑高度</w:t>
            </w:r>
            <w:r>
              <w:rPr>
                <w:rFonts w:ascii="宋体" w:hAnsi="宋体" w:hint="eastAsia"/>
                <w:color w:val="000000" w:themeColor="text1"/>
                <w:szCs w:val="21"/>
              </w:rPr>
              <w:lastRenderedPageBreak/>
              <w:t>（m）</w:t>
            </w:r>
          </w:p>
        </w:tc>
        <w:tc>
          <w:tcPr>
            <w:tcW w:w="870" w:type="dxa"/>
            <w:vMerge w:val="restart"/>
            <w:tcBorders>
              <w:top w:val="single" w:sz="4" w:space="0" w:color="000000"/>
              <w:left w:val="single" w:sz="4" w:space="0" w:color="000000"/>
              <w:bottom w:val="single" w:sz="4" w:space="0" w:color="000000"/>
              <w:right w:val="single" w:sz="4" w:space="0" w:color="000000"/>
            </w:tcBorders>
            <w:vAlign w:val="center"/>
          </w:tcPr>
          <w:p w14:paraId="0FA180F4" w14:textId="77777777" w:rsidR="00BF03AB" w:rsidRDefault="00BF03AB">
            <w:pPr>
              <w:jc w:val="center"/>
              <w:rPr>
                <w:rFonts w:ascii="宋体" w:hAnsi="宋体"/>
                <w:color w:val="000000" w:themeColor="text1"/>
                <w:szCs w:val="21"/>
              </w:rPr>
            </w:pPr>
          </w:p>
          <w:p w14:paraId="41DCBE0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建筑防火分类</w:t>
            </w:r>
          </w:p>
          <w:p w14:paraId="4C73AF0C" w14:textId="77777777" w:rsidR="00BF03AB" w:rsidRDefault="00BF03AB">
            <w:pPr>
              <w:jc w:val="center"/>
              <w:rPr>
                <w:rFonts w:ascii="宋体" w:hAnsi="宋体"/>
                <w:color w:val="000000" w:themeColor="text1"/>
                <w:szCs w:val="21"/>
              </w:rPr>
            </w:pPr>
          </w:p>
        </w:tc>
        <w:tc>
          <w:tcPr>
            <w:tcW w:w="835" w:type="dxa"/>
            <w:vMerge w:val="restart"/>
            <w:tcBorders>
              <w:top w:val="single" w:sz="4" w:space="0" w:color="000000"/>
              <w:left w:val="single" w:sz="4" w:space="0" w:color="000000"/>
              <w:bottom w:val="single" w:sz="4" w:space="0" w:color="000000"/>
              <w:right w:val="single" w:sz="4" w:space="0" w:color="000000"/>
            </w:tcBorders>
            <w:vAlign w:val="center"/>
          </w:tcPr>
          <w:p w14:paraId="0D0F2D4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耐火</w:t>
            </w:r>
            <w:r>
              <w:rPr>
                <w:rFonts w:ascii="宋体" w:hAnsi="宋体" w:hint="eastAsia"/>
                <w:color w:val="000000" w:themeColor="text1"/>
                <w:szCs w:val="21"/>
              </w:rPr>
              <w:lastRenderedPageBreak/>
              <w:t>等级</w:t>
            </w:r>
          </w:p>
        </w:tc>
        <w:tc>
          <w:tcPr>
            <w:tcW w:w="963" w:type="dxa"/>
            <w:vMerge w:val="restart"/>
            <w:tcBorders>
              <w:top w:val="single" w:sz="4" w:space="0" w:color="000000"/>
              <w:left w:val="single" w:sz="4" w:space="0" w:color="000000"/>
              <w:bottom w:val="single" w:sz="4" w:space="0" w:color="000000"/>
              <w:right w:val="single" w:sz="4" w:space="0" w:color="000000"/>
            </w:tcBorders>
            <w:vAlign w:val="center"/>
          </w:tcPr>
          <w:p w14:paraId="1A491FC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建筑面</w:t>
            </w:r>
            <w:r>
              <w:rPr>
                <w:rFonts w:ascii="宋体" w:hAnsi="宋体" w:hint="eastAsia"/>
                <w:color w:val="000000" w:themeColor="text1"/>
                <w:szCs w:val="21"/>
              </w:rPr>
              <w:lastRenderedPageBreak/>
              <w:t>积（m2）</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0254584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灭火器</w:t>
            </w:r>
          </w:p>
          <w:p w14:paraId="78CC615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配置场所</w:t>
            </w:r>
          </w:p>
        </w:tc>
        <w:tc>
          <w:tcPr>
            <w:tcW w:w="1022" w:type="dxa"/>
            <w:vMerge w:val="restart"/>
            <w:tcBorders>
              <w:top w:val="single" w:sz="4" w:space="0" w:color="000000"/>
              <w:left w:val="single" w:sz="4" w:space="0" w:color="000000"/>
              <w:bottom w:val="single" w:sz="4" w:space="0" w:color="000000"/>
              <w:right w:val="single" w:sz="4" w:space="0" w:color="000000"/>
            </w:tcBorders>
            <w:vAlign w:val="center"/>
          </w:tcPr>
          <w:p w14:paraId="53BFC2A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备注</w:t>
            </w:r>
          </w:p>
        </w:tc>
      </w:tr>
      <w:tr w:rsidR="00BF03AB" w14:paraId="6F349CF5" w14:textId="77777777">
        <w:trPr>
          <w:trHeight w:val="465"/>
          <w:jc w:val="center"/>
        </w:trPr>
        <w:tc>
          <w:tcPr>
            <w:tcW w:w="421" w:type="dxa"/>
            <w:vMerge/>
            <w:tcBorders>
              <w:top w:val="single" w:sz="4" w:space="0" w:color="000000"/>
              <w:left w:val="single" w:sz="4" w:space="0" w:color="000000"/>
              <w:bottom w:val="single" w:sz="4" w:space="0" w:color="000000"/>
              <w:right w:val="single" w:sz="4" w:space="0" w:color="000000"/>
            </w:tcBorders>
            <w:vAlign w:val="center"/>
          </w:tcPr>
          <w:p w14:paraId="3DDA0DD6" w14:textId="77777777" w:rsidR="00BF03AB" w:rsidRDefault="00BF03AB">
            <w:pPr>
              <w:ind w:firstLineChars="200" w:firstLine="420"/>
              <w:jc w:val="left"/>
              <w:rPr>
                <w:rFonts w:ascii="宋体" w:hAnsi="宋体"/>
                <w:color w:val="000000" w:themeColor="text1"/>
                <w:szCs w:val="21"/>
              </w:rPr>
            </w:pPr>
          </w:p>
        </w:tc>
        <w:tc>
          <w:tcPr>
            <w:tcW w:w="704" w:type="dxa"/>
            <w:vMerge/>
            <w:tcBorders>
              <w:top w:val="single" w:sz="4" w:space="0" w:color="000000"/>
              <w:left w:val="single" w:sz="4" w:space="0" w:color="000000"/>
              <w:bottom w:val="single" w:sz="4" w:space="0" w:color="000000"/>
              <w:right w:val="single" w:sz="4" w:space="0" w:color="000000"/>
            </w:tcBorders>
            <w:vAlign w:val="center"/>
          </w:tcPr>
          <w:p w14:paraId="71519B4A" w14:textId="77777777" w:rsidR="00BF03AB" w:rsidRDefault="00BF03AB">
            <w:pPr>
              <w:ind w:firstLineChars="200" w:firstLine="420"/>
              <w:jc w:val="left"/>
              <w:rPr>
                <w:rFonts w:ascii="宋体" w:hAnsi="宋体"/>
                <w:color w:val="000000" w:themeColor="text1"/>
                <w:szCs w:val="21"/>
              </w:rPr>
            </w:pPr>
          </w:p>
        </w:tc>
        <w:tc>
          <w:tcPr>
            <w:tcW w:w="758" w:type="dxa"/>
            <w:vMerge/>
            <w:tcBorders>
              <w:top w:val="single" w:sz="4" w:space="0" w:color="000000"/>
              <w:left w:val="single" w:sz="4" w:space="0" w:color="000000"/>
              <w:bottom w:val="single" w:sz="4" w:space="0" w:color="000000"/>
              <w:right w:val="single" w:sz="4" w:space="0" w:color="000000"/>
            </w:tcBorders>
            <w:vAlign w:val="center"/>
          </w:tcPr>
          <w:p w14:paraId="62BF49D6" w14:textId="77777777" w:rsidR="00BF03AB" w:rsidRDefault="00BF03AB">
            <w:pPr>
              <w:ind w:firstLineChars="200" w:firstLine="420"/>
              <w:jc w:val="left"/>
              <w:rPr>
                <w:rFonts w:ascii="宋体" w:hAnsi="宋体"/>
                <w:color w:val="000000" w:themeColor="text1"/>
                <w:szCs w:val="21"/>
              </w:rPr>
            </w:pPr>
          </w:p>
        </w:tc>
        <w:tc>
          <w:tcPr>
            <w:tcW w:w="804" w:type="dxa"/>
            <w:vMerge/>
            <w:tcBorders>
              <w:top w:val="single" w:sz="4" w:space="0" w:color="000000"/>
              <w:left w:val="single" w:sz="4" w:space="0" w:color="000000"/>
              <w:bottom w:val="single" w:sz="4" w:space="0" w:color="000000"/>
              <w:right w:val="single" w:sz="4" w:space="0" w:color="000000"/>
            </w:tcBorders>
            <w:vAlign w:val="center"/>
          </w:tcPr>
          <w:p w14:paraId="5F807C91" w14:textId="77777777" w:rsidR="00BF03AB" w:rsidRDefault="00BF03AB">
            <w:pPr>
              <w:ind w:firstLineChars="200" w:firstLine="420"/>
              <w:jc w:val="left"/>
              <w:rPr>
                <w:rFonts w:ascii="宋体" w:hAnsi="宋体"/>
                <w:color w:val="000000" w:themeColor="text1"/>
                <w:szCs w:val="21"/>
              </w:rPr>
            </w:pPr>
          </w:p>
        </w:tc>
        <w:tc>
          <w:tcPr>
            <w:tcW w:w="1056" w:type="dxa"/>
            <w:vMerge/>
            <w:tcBorders>
              <w:left w:val="single" w:sz="4" w:space="0" w:color="000000"/>
              <w:bottom w:val="single" w:sz="4" w:space="0" w:color="000000"/>
              <w:right w:val="single" w:sz="4" w:space="0" w:color="000000"/>
            </w:tcBorders>
            <w:vAlign w:val="center"/>
          </w:tcPr>
          <w:p w14:paraId="5F37C11B" w14:textId="77777777" w:rsidR="00BF03AB" w:rsidRDefault="00BF03AB">
            <w:pPr>
              <w:jc w:val="left"/>
              <w:rPr>
                <w:rFonts w:ascii="宋体" w:hAnsi="宋体"/>
                <w:color w:val="000000" w:themeColor="text1"/>
                <w:szCs w:val="21"/>
              </w:rPr>
            </w:pPr>
          </w:p>
        </w:tc>
        <w:tc>
          <w:tcPr>
            <w:tcW w:w="870" w:type="dxa"/>
            <w:vMerge/>
            <w:tcBorders>
              <w:top w:val="single" w:sz="4" w:space="0" w:color="000000"/>
              <w:left w:val="single" w:sz="4" w:space="0" w:color="000000"/>
              <w:bottom w:val="single" w:sz="4" w:space="0" w:color="000000"/>
              <w:right w:val="single" w:sz="4" w:space="0" w:color="000000"/>
            </w:tcBorders>
            <w:vAlign w:val="center"/>
          </w:tcPr>
          <w:p w14:paraId="78F8215D" w14:textId="77777777" w:rsidR="00BF03AB" w:rsidRDefault="00BF03AB">
            <w:pPr>
              <w:ind w:firstLineChars="200" w:firstLine="420"/>
              <w:jc w:val="left"/>
              <w:rPr>
                <w:rFonts w:ascii="宋体" w:hAnsi="宋体"/>
                <w:color w:val="000000" w:themeColor="text1"/>
                <w:szCs w:val="21"/>
              </w:rPr>
            </w:pPr>
          </w:p>
        </w:tc>
        <w:tc>
          <w:tcPr>
            <w:tcW w:w="835" w:type="dxa"/>
            <w:vMerge/>
            <w:tcBorders>
              <w:top w:val="single" w:sz="4" w:space="0" w:color="000000"/>
              <w:left w:val="single" w:sz="4" w:space="0" w:color="000000"/>
              <w:bottom w:val="single" w:sz="4" w:space="0" w:color="000000"/>
              <w:right w:val="single" w:sz="4" w:space="0" w:color="000000"/>
            </w:tcBorders>
            <w:vAlign w:val="center"/>
          </w:tcPr>
          <w:p w14:paraId="6224F6F3" w14:textId="77777777" w:rsidR="00BF03AB" w:rsidRDefault="00BF03AB">
            <w:pPr>
              <w:ind w:firstLineChars="200" w:firstLine="420"/>
              <w:jc w:val="left"/>
              <w:rPr>
                <w:rFonts w:ascii="宋体" w:hAnsi="宋体"/>
                <w:color w:val="000000" w:themeColor="text1"/>
                <w:szCs w:val="21"/>
              </w:rPr>
            </w:pPr>
          </w:p>
        </w:tc>
        <w:tc>
          <w:tcPr>
            <w:tcW w:w="963" w:type="dxa"/>
            <w:vMerge/>
            <w:tcBorders>
              <w:top w:val="single" w:sz="4" w:space="0" w:color="000000"/>
              <w:left w:val="single" w:sz="4" w:space="0" w:color="000000"/>
              <w:bottom w:val="single" w:sz="4" w:space="0" w:color="000000"/>
              <w:right w:val="single" w:sz="4" w:space="0" w:color="000000"/>
            </w:tcBorders>
            <w:vAlign w:val="center"/>
          </w:tcPr>
          <w:p w14:paraId="3F22C662" w14:textId="77777777" w:rsidR="00BF03AB" w:rsidRDefault="00BF03AB">
            <w:pPr>
              <w:ind w:firstLineChars="200" w:firstLine="420"/>
              <w:jc w:val="left"/>
              <w:rPr>
                <w:rFonts w:ascii="宋体" w:hAnsi="宋体"/>
                <w:color w:val="000000" w:themeColor="text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4216BFA"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火灾</w:t>
            </w:r>
          </w:p>
          <w:p w14:paraId="01382F83"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种类</w:t>
            </w:r>
          </w:p>
        </w:tc>
        <w:tc>
          <w:tcPr>
            <w:tcW w:w="709" w:type="dxa"/>
            <w:tcBorders>
              <w:top w:val="single" w:sz="4" w:space="0" w:color="000000"/>
              <w:left w:val="single" w:sz="4" w:space="0" w:color="000000"/>
              <w:bottom w:val="single" w:sz="4" w:space="0" w:color="000000"/>
              <w:right w:val="single" w:sz="4" w:space="0" w:color="000000"/>
            </w:tcBorders>
          </w:tcPr>
          <w:p w14:paraId="63837853"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危险等级</w:t>
            </w:r>
          </w:p>
        </w:tc>
        <w:tc>
          <w:tcPr>
            <w:tcW w:w="1022" w:type="dxa"/>
            <w:vMerge/>
            <w:tcBorders>
              <w:top w:val="single" w:sz="4" w:space="0" w:color="000000"/>
              <w:left w:val="single" w:sz="4" w:space="0" w:color="000000"/>
              <w:bottom w:val="single" w:sz="4" w:space="0" w:color="000000"/>
              <w:right w:val="single" w:sz="4" w:space="0" w:color="000000"/>
            </w:tcBorders>
          </w:tcPr>
          <w:p w14:paraId="45ABE9C9" w14:textId="77777777" w:rsidR="00BF03AB" w:rsidRDefault="00BF03AB">
            <w:pPr>
              <w:ind w:firstLineChars="200" w:firstLine="420"/>
              <w:jc w:val="left"/>
              <w:rPr>
                <w:rFonts w:ascii="宋体" w:hAnsi="宋体"/>
                <w:color w:val="000000" w:themeColor="text1"/>
                <w:szCs w:val="21"/>
              </w:rPr>
            </w:pPr>
          </w:p>
        </w:tc>
      </w:tr>
      <w:tr w:rsidR="00BF03AB" w14:paraId="0456B275" w14:textId="77777777">
        <w:trPr>
          <w:trHeight w:val="312"/>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076542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6686F411" w14:textId="77777777" w:rsidR="00BF03AB" w:rsidRDefault="00BF03AB">
            <w:pPr>
              <w:ind w:firstLineChars="200" w:firstLine="420"/>
              <w:jc w:val="left"/>
              <w:rPr>
                <w:rFonts w:ascii="宋体" w:hAnsi="宋体"/>
                <w:color w:val="000000" w:themeColor="text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624E2E34" w14:textId="77777777" w:rsidR="00BF03AB" w:rsidRDefault="00BF03AB">
            <w:pPr>
              <w:ind w:firstLineChars="200" w:firstLine="420"/>
              <w:jc w:val="left"/>
              <w:rPr>
                <w:rFonts w:ascii="宋体" w:hAnsi="宋体"/>
                <w:color w:val="000000" w:themeColor="text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6C4F6EA8" w14:textId="77777777" w:rsidR="00BF03AB" w:rsidRDefault="00BF03AB">
            <w:pPr>
              <w:ind w:firstLineChars="200" w:firstLine="420"/>
              <w:jc w:val="left"/>
              <w:rPr>
                <w:rFonts w:ascii="宋体" w:hAnsi="宋体"/>
                <w:color w:val="000000" w:themeColor="text1"/>
                <w:szCs w:val="21"/>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3E552735" w14:textId="77777777" w:rsidR="00BF03AB" w:rsidRDefault="00BF03AB">
            <w:pPr>
              <w:ind w:firstLineChars="200" w:firstLine="420"/>
              <w:jc w:val="left"/>
              <w:rPr>
                <w:rFonts w:ascii="宋体" w:hAnsi="宋体"/>
                <w:color w:val="000000" w:themeColor="text1"/>
                <w:szCs w:val="21"/>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63CDDF9D" w14:textId="77777777" w:rsidR="00BF03AB" w:rsidRDefault="00BF03AB">
            <w:pPr>
              <w:ind w:firstLineChars="200" w:firstLine="420"/>
              <w:jc w:val="left"/>
              <w:rPr>
                <w:rFonts w:ascii="宋体" w:hAnsi="宋体"/>
                <w:color w:val="000000" w:themeColor="text1"/>
                <w:szCs w:val="21"/>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6C086F30" w14:textId="77777777" w:rsidR="00BF03AB" w:rsidRDefault="00BF03AB">
            <w:pPr>
              <w:ind w:firstLineChars="200" w:firstLine="420"/>
              <w:jc w:val="left"/>
              <w:rPr>
                <w:rFonts w:ascii="宋体" w:hAnsi="宋体"/>
                <w:color w:val="000000" w:themeColor="text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A9E6685" w14:textId="77777777" w:rsidR="00BF03AB" w:rsidRDefault="00BF03AB">
            <w:pPr>
              <w:ind w:firstLineChars="200" w:firstLine="420"/>
              <w:jc w:val="left"/>
              <w:rPr>
                <w:rFonts w:ascii="宋体" w:hAnsi="宋体"/>
                <w:color w:val="000000" w:themeColor="text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9CFCD50" w14:textId="77777777" w:rsidR="00BF03AB" w:rsidRDefault="00BF03AB">
            <w:pPr>
              <w:ind w:firstLineChars="200" w:firstLine="420"/>
              <w:jc w:val="left"/>
              <w:rPr>
                <w:rFonts w:ascii="宋体" w:hAnsi="宋体"/>
                <w:color w:val="000000" w:themeColor="text1"/>
                <w:szCs w:val="21"/>
              </w:rPr>
            </w:pPr>
          </w:p>
        </w:tc>
        <w:tc>
          <w:tcPr>
            <w:tcW w:w="709" w:type="dxa"/>
            <w:tcBorders>
              <w:top w:val="single" w:sz="4" w:space="0" w:color="000000"/>
              <w:left w:val="single" w:sz="4" w:space="0" w:color="000000"/>
              <w:bottom w:val="single" w:sz="4" w:space="0" w:color="000000"/>
              <w:right w:val="single" w:sz="4" w:space="0" w:color="000000"/>
            </w:tcBorders>
          </w:tcPr>
          <w:p w14:paraId="44045D77" w14:textId="77777777" w:rsidR="00BF03AB" w:rsidRDefault="00BF03AB">
            <w:pPr>
              <w:ind w:firstLineChars="200" w:firstLine="420"/>
              <w:jc w:val="left"/>
              <w:rPr>
                <w:rFonts w:ascii="宋体" w:hAnsi="宋体"/>
                <w:color w:val="000000" w:themeColor="text1"/>
                <w:szCs w:val="21"/>
              </w:rPr>
            </w:pPr>
          </w:p>
        </w:tc>
        <w:tc>
          <w:tcPr>
            <w:tcW w:w="1022" w:type="dxa"/>
            <w:tcBorders>
              <w:top w:val="single" w:sz="4" w:space="0" w:color="000000"/>
              <w:left w:val="single" w:sz="4" w:space="0" w:color="000000"/>
              <w:bottom w:val="single" w:sz="4" w:space="0" w:color="000000"/>
              <w:right w:val="single" w:sz="4" w:space="0" w:color="000000"/>
            </w:tcBorders>
          </w:tcPr>
          <w:p w14:paraId="76826B2E" w14:textId="77777777" w:rsidR="00BF03AB" w:rsidRDefault="00BF03AB">
            <w:pPr>
              <w:ind w:firstLineChars="200" w:firstLine="420"/>
              <w:jc w:val="left"/>
              <w:rPr>
                <w:rFonts w:ascii="宋体" w:hAnsi="宋体"/>
                <w:color w:val="000000" w:themeColor="text1"/>
                <w:szCs w:val="21"/>
              </w:rPr>
            </w:pPr>
          </w:p>
        </w:tc>
      </w:tr>
      <w:tr w:rsidR="00BF03AB" w14:paraId="6D2380F8" w14:textId="77777777">
        <w:trPr>
          <w:cantSplit/>
          <w:trHeight w:hRule="exact" w:val="312"/>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D08F7F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w:t>
            </w:r>
          </w:p>
        </w:tc>
        <w:tc>
          <w:tcPr>
            <w:tcW w:w="704" w:type="dxa"/>
            <w:tcBorders>
              <w:top w:val="single" w:sz="4" w:space="0" w:color="000000"/>
              <w:left w:val="single" w:sz="4" w:space="0" w:color="000000"/>
              <w:bottom w:val="single" w:sz="4" w:space="0" w:color="000000"/>
              <w:right w:val="single" w:sz="4" w:space="0" w:color="000000"/>
            </w:tcBorders>
            <w:vAlign w:val="center"/>
          </w:tcPr>
          <w:p w14:paraId="2C1D80D2" w14:textId="77777777" w:rsidR="00BF03AB" w:rsidRDefault="00BF03AB">
            <w:pPr>
              <w:ind w:firstLineChars="200" w:firstLine="420"/>
              <w:jc w:val="left"/>
              <w:rPr>
                <w:rFonts w:ascii="宋体" w:hAnsi="宋体"/>
                <w:color w:val="000000" w:themeColor="text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02E3B3B6" w14:textId="77777777" w:rsidR="00BF03AB" w:rsidRDefault="00BF03AB">
            <w:pPr>
              <w:ind w:firstLineChars="200" w:firstLine="420"/>
              <w:jc w:val="left"/>
              <w:rPr>
                <w:rFonts w:ascii="宋体" w:hAnsi="宋体"/>
                <w:color w:val="000000" w:themeColor="text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7472022A" w14:textId="77777777" w:rsidR="00BF03AB" w:rsidRDefault="00BF03AB">
            <w:pPr>
              <w:ind w:firstLineChars="200" w:firstLine="420"/>
              <w:jc w:val="left"/>
              <w:rPr>
                <w:rFonts w:ascii="宋体" w:hAnsi="宋体"/>
                <w:color w:val="000000" w:themeColor="text1"/>
                <w:szCs w:val="21"/>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54C9F62D" w14:textId="77777777" w:rsidR="00BF03AB" w:rsidRDefault="00BF03AB">
            <w:pPr>
              <w:ind w:firstLineChars="200" w:firstLine="420"/>
              <w:jc w:val="left"/>
              <w:rPr>
                <w:rFonts w:ascii="宋体" w:hAnsi="宋体"/>
                <w:color w:val="000000" w:themeColor="text1"/>
                <w:szCs w:val="21"/>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62F602EC" w14:textId="77777777" w:rsidR="00BF03AB" w:rsidRDefault="00BF03AB">
            <w:pPr>
              <w:ind w:firstLineChars="200" w:firstLine="420"/>
              <w:jc w:val="left"/>
              <w:rPr>
                <w:rFonts w:ascii="宋体" w:hAnsi="宋体"/>
                <w:color w:val="000000" w:themeColor="text1"/>
                <w:szCs w:val="21"/>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12DB0B21" w14:textId="77777777" w:rsidR="00BF03AB" w:rsidRDefault="00BF03AB">
            <w:pPr>
              <w:ind w:firstLineChars="200" w:firstLine="420"/>
              <w:jc w:val="left"/>
              <w:rPr>
                <w:rFonts w:ascii="宋体" w:hAnsi="宋体"/>
                <w:color w:val="000000" w:themeColor="text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84699F9" w14:textId="77777777" w:rsidR="00BF03AB" w:rsidRDefault="00BF03AB">
            <w:pPr>
              <w:ind w:firstLineChars="200" w:firstLine="420"/>
              <w:jc w:val="left"/>
              <w:rPr>
                <w:rFonts w:ascii="宋体" w:hAnsi="宋体"/>
                <w:color w:val="000000" w:themeColor="text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8DCD02" w14:textId="77777777" w:rsidR="00BF03AB" w:rsidRDefault="00BF03AB">
            <w:pPr>
              <w:ind w:firstLineChars="200" w:firstLine="420"/>
              <w:jc w:val="left"/>
              <w:rPr>
                <w:rFonts w:ascii="宋体" w:hAnsi="宋体"/>
                <w:color w:val="000000" w:themeColor="text1"/>
                <w:szCs w:val="21"/>
              </w:rPr>
            </w:pPr>
          </w:p>
        </w:tc>
        <w:tc>
          <w:tcPr>
            <w:tcW w:w="709" w:type="dxa"/>
            <w:tcBorders>
              <w:top w:val="single" w:sz="4" w:space="0" w:color="000000"/>
              <w:left w:val="single" w:sz="4" w:space="0" w:color="000000"/>
              <w:bottom w:val="single" w:sz="4" w:space="0" w:color="000000"/>
              <w:right w:val="single" w:sz="4" w:space="0" w:color="000000"/>
            </w:tcBorders>
          </w:tcPr>
          <w:p w14:paraId="25FEA0C4" w14:textId="77777777" w:rsidR="00BF03AB" w:rsidRDefault="00BF03AB">
            <w:pPr>
              <w:ind w:firstLineChars="200" w:firstLine="420"/>
              <w:jc w:val="left"/>
              <w:rPr>
                <w:rFonts w:ascii="宋体" w:hAnsi="宋体"/>
                <w:color w:val="000000" w:themeColor="text1"/>
                <w:szCs w:val="21"/>
              </w:rPr>
            </w:pPr>
          </w:p>
        </w:tc>
        <w:tc>
          <w:tcPr>
            <w:tcW w:w="1022" w:type="dxa"/>
            <w:tcBorders>
              <w:top w:val="single" w:sz="4" w:space="0" w:color="000000"/>
              <w:left w:val="single" w:sz="4" w:space="0" w:color="000000"/>
              <w:bottom w:val="single" w:sz="4" w:space="0" w:color="000000"/>
              <w:right w:val="single" w:sz="4" w:space="0" w:color="000000"/>
            </w:tcBorders>
          </w:tcPr>
          <w:p w14:paraId="346A4D48" w14:textId="77777777" w:rsidR="00BF03AB" w:rsidRDefault="00BF03AB">
            <w:pPr>
              <w:ind w:firstLineChars="200" w:firstLine="420"/>
              <w:jc w:val="left"/>
              <w:rPr>
                <w:rFonts w:ascii="宋体" w:hAnsi="宋体"/>
                <w:color w:val="000000" w:themeColor="text1"/>
                <w:szCs w:val="21"/>
              </w:rPr>
            </w:pPr>
          </w:p>
        </w:tc>
      </w:tr>
      <w:tr w:rsidR="00BF03AB" w14:paraId="15695B82" w14:textId="77777777">
        <w:trPr>
          <w:cantSplit/>
          <w:trHeight w:hRule="exact" w:val="312"/>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617A4A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w:t>
            </w:r>
          </w:p>
        </w:tc>
        <w:tc>
          <w:tcPr>
            <w:tcW w:w="704" w:type="dxa"/>
            <w:tcBorders>
              <w:top w:val="single" w:sz="4" w:space="0" w:color="000000"/>
              <w:left w:val="single" w:sz="4" w:space="0" w:color="000000"/>
              <w:bottom w:val="single" w:sz="4" w:space="0" w:color="000000"/>
              <w:right w:val="single" w:sz="4" w:space="0" w:color="000000"/>
            </w:tcBorders>
            <w:vAlign w:val="center"/>
          </w:tcPr>
          <w:p w14:paraId="541560FB" w14:textId="77777777" w:rsidR="00BF03AB" w:rsidRDefault="00BF03AB">
            <w:pPr>
              <w:ind w:firstLineChars="200" w:firstLine="420"/>
              <w:jc w:val="left"/>
              <w:rPr>
                <w:rFonts w:ascii="宋体" w:hAnsi="宋体"/>
                <w:color w:val="000000" w:themeColor="text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533658BF" w14:textId="77777777" w:rsidR="00BF03AB" w:rsidRDefault="00BF03AB">
            <w:pPr>
              <w:ind w:firstLineChars="200" w:firstLine="420"/>
              <w:jc w:val="left"/>
              <w:rPr>
                <w:rFonts w:ascii="宋体" w:hAnsi="宋体"/>
                <w:color w:val="000000" w:themeColor="text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66F76FE0" w14:textId="77777777" w:rsidR="00BF03AB" w:rsidRDefault="00BF03AB">
            <w:pPr>
              <w:ind w:firstLineChars="200" w:firstLine="420"/>
              <w:jc w:val="left"/>
              <w:rPr>
                <w:rFonts w:ascii="宋体" w:hAnsi="宋体"/>
                <w:color w:val="000000" w:themeColor="text1"/>
                <w:szCs w:val="21"/>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3D8BD212" w14:textId="77777777" w:rsidR="00BF03AB" w:rsidRDefault="00BF03AB">
            <w:pPr>
              <w:ind w:firstLineChars="200" w:firstLine="420"/>
              <w:jc w:val="left"/>
              <w:rPr>
                <w:rFonts w:ascii="宋体" w:hAnsi="宋体"/>
                <w:color w:val="000000" w:themeColor="text1"/>
                <w:szCs w:val="21"/>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3806D362" w14:textId="77777777" w:rsidR="00BF03AB" w:rsidRDefault="00BF03AB">
            <w:pPr>
              <w:ind w:firstLineChars="200" w:firstLine="420"/>
              <w:jc w:val="left"/>
              <w:rPr>
                <w:rFonts w:ascii="宋体" w:hAnsi="宋体"/>
                <w:color w:val="000000" w:themeColor="text1"/>
                <w:szCs w:val="21"/>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78E81E14" w14:textId="77777777" w:rsidR="00BF03AB" w:rsidRDefault="00BF03AB">
            <w:pPr>
              <w:ind w:firstLineChars="200" w:firstLine="420"/>
              <w:jc w:val="left"/>
              <w:rPr>
                <w:rFonts w:ascii="宋体" w:hAnsi="宋体"/>
                <w:color w:val="000000" w:themeColor="text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BD6F067" w14:textId="77777777" w:rsidR="00BF03AB" w:rsidRDefault="00BF03AB">
            <w:pPr>
              <w:ind w:firstLineChars="200" w:firstLine="420"/>
              <w:jc w:val="left"/>
              <w:rPr>
                <w:rFonts w:ascii="宋体" w:hAnsi="宋体"/>
                <w:color w:val="000000" w:themeColor="text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FD1AB75" w14:textId="77777777" w:rsidR="00BF03AB" w:rsidRDefault="00BF03AB">
            <w:pPr>
              <w:ind w:firstLineChars="200" w:firstLine="420"/>
              <w:jc w:val="left"/>
              <w:rPr>
                <w:rFonts w:ascii="宋体" w:hAnsi="宋体"/>
                <w:color w:val="000000" w:themeColor="text1"/>
                <w:szCs w:val="21"/>
              </w:rPr>
            </w:pPr>
          </w:p>
        </w:tc>
        <w:tc>
          <w:tcPr>
            <w:tcW w:w="709" w:type="dxa"/>
            <w:tcBorders>
              <w:top w:val="single" w:sz="4" w:space="0" w:color="000000"/>
              <w:left w:val="single" w:sz="4" w:space="0" w:color="000000"/>
              <w:bottom w:val="single" w:sz="4" w:space="0" w:color="000000"/>
              <w:right w:val="single" w:sz="4" w:space="0" w:color="000000"/>
            </w:tcBorders>
          </w:tcPr>
          <w:p w14:paraId="29AB9414" w14:textId="77777777" w:rsidR="00BF03AB" w:rsidRDefault="00BF03AB">
            <w:pPr>
              <w:ind w:firstLineChars="200" w:firstLine="420"/>
              <w:jc w:val="left"/>
              <w:rPr>
                <w:rFonts w:ascii="宋体" w:hAnsi="宋体"/>
                <w:color w:val="000000" w:themeColor="text1"/>
                <w:szCs w:val="21"/>
              </w:rPr>
            </w:pPr>
          </w:p>
        </w:tc>
        <w:tc>
          <w:tcPr>
            <w:tcW w:w="1022" w:type="dxa"/>
            <w:tcBorders>
              <w:top w:val="single" w:sz="4" w:space="0" w:color="000000"/>
              <w:left w:val="single" w:sz="4" w:space="0" w:color="000000"/>
              <w:bottom w:val="single" w:sz="4" w:space="0" w:color="000000"/>
              <w:right w:val="single" w:sz="4" w:space="0" w:color="000000"/>
            </w:tcBorders>
          </w:tcPr>
          <w:p w14:paraId="365C7E63" w14:textId="77777777" w:rsidR="00BF03AB" w:rsidRDefault="00BF03AB">
            <w:pPr>
              <w:ind w:firstLineChars="200" w:firstLine="420"/>
              <w:jc w:val="left"/>
              <w:rPr>
                <w:rFonts w:ascii="宋体" w:hAnsi="宋体"/>
                <w:color w:val="000000" w:themeColor="text1"/>
                <w:szCs w:val="21"/>
              </w:rPr>
            </w:pPr>
          </w:p>
        </w:tc>
      </w:tr>
      <w:tr w:rsidR="00BF03AB" w14:paraId="7FC5EF70" w14:textId="77777777">
        <w:trPr>
          <w:cantSplit/>
          <w:trHeight w:hRule="exact" w:val="312"/>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5E83EE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39C1F1FE" w14:textId="77777777" w:rsidR="00BF03AB" w:rsidRDefault="00BF03AB">
            <w:pPr>
              <w:ind w:firstLineChars="200" w:firstLine="420"/>
              <w:jc w:val="left"/>
              <w:rPr>
                <w:rFonts w:ascii="宋体" w:hAnsi="宋体"/>
                <w:color w:val="000000" w:themeColor="text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606D8173" w14:textId="77777777" w:rsidR="00BF03AB" w:rsidRDefault="00BF03AB">
            <w:pPr>
              <w:ind w:firstLineChars="200" w:firstLine="420"/>
              <w:jc w:val="left"/>
              <w:rPr>
                <w:rFonts w:ascii="宋体" w:hAnsi="宋体"/>
                <w:color w:val="000000" w:themeColor="text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640C135C" w14:textId="77777777" w:rsidR="00BF03AB" w:rsidRDefault="00BF03AB">
            <w:pPr>
              <w:ind w:firstLineChars="200" w:firstLine="420"/>
              <w:jc w:val="left"/>
              <w:rPr>
                <w:rFonts w:ascii="宋体" w:hAnsi="宋体"/>
                <w:color w:val="000000" w:themeColor="text1"/>
                <w:szCs w:val="21"/>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3E4F908E" w14:textId="77777777" w:rsidR="00BF03AB" w:rsidRDefault="00BF03AB">
            <w:pPr>
              <w:ind w:firstLineChars="200" w:firstLine="420"/>
              <w:jc w:val="left"/>
              <w:rPr>
                <w:rFonts w:ascii="宋体" w:hAnsi="宋体"/>
                <w:color w:val="000000" w:themeColor="text1"/>
                <w:szCs w:val="21"/>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0D697327" w14:textId="77777777" w:rsidR="00BF03AB" w:rsidRDefault="00BF03AB">
            <w:pPr>
              <w:ind w:firstLineChars="200" w:firstLine="420"/>
              <w:jc w:val="left"/>
              <w:rPr>
                <w:rFonts w:ascii="宋体" w:hAnsi="宋体"/>
                <w:color w:val="000000" w:themeColor="text1"/>
                <w:szCs w:val="21"/>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2173514C" w14:textId="77777777" w:rsidR="00BF03AB" w:rsidRDefault="00BF03AB">
            <w:pPr>
              <w:ind w:firstLineChars="200" w:firstLine="420"/>
              <w:jc w:val="left"/>
              <w:rPr>
                <w:rFonts w:ascii="宋体" w:hAnsi="宋体"/>
                <w:color w:val="000000" w:themeColor="text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00297F1" w14:textId="77777777" w:rsidR="00BF03AB" w:rsidRDefault="00BF03AB">
            <w:pPr>
              <w:ind w:firstLineChars="200" w:firstLine="420"/>
              <w:jc w:val="left"/>
              <w:rPr>
                <w:rFonts w:ascii="宋体" w:hAnsi="宋体"/>
                <w:color w:val="000000" w:themeColor="text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E8BCF64" w14:textId="77777777" w:rsidR="00BF03AB" w:rsidRDefault="00BF03AB">
            <w:pPr>
              <w:ind w:firstLineChars="200" w:firstLine="420"/>
              <w:jc w:val="left"/>
              <w:rPr>
                <w:rFonts w:ascii="宋体" w:hAnsi="宋体"/>
                <w:color w:val="000000" w:themeColor="text1"/>
                <w:szCs w:val="21"/>
              </w:rPr>
            </w:pPr>
          </w:p>
        </w:tc>
        <w:tc>
          <w:tcPr>
            <w:tcW w:w="709" w:type="dxa"/>
            <w:tcBorders>
              <w:top w:val="single" w:sz="4" w:space="0" w:color="000000"/>
              <w:left w:val="single" w:sz="4" w:space="0" w:color="000000"/>
              <w:bottom w:val="single" w:sz="4" w:space="0" w:color="000000"/>
              <w:right w:val="single" w:sz="4" w:space="0" w:color="000000"/>
            </w:tcBorders>
          </w:tcPr>
          <w:p w14:paraId="34A01D2D" w14:textId="77777777" w:rsidR="00BF03AB" w:rsidRDefault="00BF03AB">
            <w:pPr>
              <w:ind w:firstLineChars="200" w:firstLine="420"/>
              <w:jc w:val="left"/>
              <w:rPr>
                <w:rFonts w:ascii="宋体" w:hAnsi="宋体"/>
                <w:color w:val="000000" w:themeColor="text1"/>
                <w:szCs w:val="21"/>
              </w:rPr>
            </w:pPr>
          </w:p>
        </w:tc>
        <w:tc>
          <w:tcPr>
            <w:tcW w:w="1022" w:type="dxa"/>
            <w:tcBorders>
              <w:top w:val="single" w:sz="4" w:space="0" w:color="000000"/>
              <w:left w:val="single" w:sz="4" w:space="0" w:color="000000"/>
              <w:bottom w:val="single" w:sz="4" w:space="0" w:color="000000"/>
              <w:right w:val="single" w:sz="4" w:space="0" w:color="000000"/>
            </w:tcBorders>
          </w:tcPr>
          <w:p w14:paraId="7D8C05C2" w14:textId="77777777" w:rsidR="00BF03AB" w:rsidRDefault="00BF03AB">
            <w:pPr>
              <w:ind w:firstLineChars="200" w:firstLine="420"/>
              <w:jc w:val="left"/>
              <w:rPr>
                <w:rFonts w:ascii="宋体" w:hAnsi="宋体"/>
                <w:color w:val="000000" w:themeColor="text1"/>
                <w:szCs w:val="21"/>
              </w:rPr>
            </w:pPr>
          </w:p>
        </w:tc>
      </w:tr>
      <w:tr w:rsidR="00BF03AB" w14:paraId="274CB767" w14:textId="77777777">
        <w:trPr>
          <w:jc w:val="center"/>
        </w:trPr>
        <w:tc>
          <w:tcPr>
            <w:tcW w:w="8850" w:type="dxa"/>
            <w:gridSpan w:val="11"/>
            <w:tcBorders>
              <w:top w:val="single" w:sz="4" w:space="0" w:color="000000"/>
              <w:left w:val="single" w:sz="4" w:space="0" w:color="000000"/>
              <w:bottom w:val="single" w:sz="4" w:space="0" w:color="000000"/>
              <w:right w:val="single" w:sz="4" w:space="0" w:color="000000"/>
            </w:tcBorders>
            <w:vAlign w:val="center"/>
          </w:tcPr>
          <w:p w14:paraId="677FA79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注：建筑高度为消防计算高度，按《建筑设计防火规范》(GB50016-2014（2018年版）)附录A确定。在备注中应明确车库的停车位数量，剧院、体育场馆等场所的座位数，医院床位数，旅馆客房数，图书馆、书库的藏书量等特征性指标。</w:t>
            </w:r>
          </w:p>
        </w:tc>
      </w:tr>
    </w:tbl>
    <w:p w14:paraId="4524ADB4" w14:textId="77777777" w:rsidR="00BF03AB" w:rsidRDefault="00BF03AB">
      <w:pPr>
        <w:ind w:firstLineChars="200" w:firstLine="420"/>
        <w:jc w:val="left"/>
        <w:rPr>
          <w:rFonts w:ascii="宋体" w:hAnsi="宋体"/>
          <w:color w:val="000000" w:themeColor="text1"/>
          <w:szCs w:val="21"/>
        </w:rPr>
      </w:pPr>
    </w:p>
    <w:p w14:paraId="2B28B09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3）说明建设用地周围的特殊情况，如生产、储存、经营易燃易爆化学危险品等重要场所的相关情况。</w:t>
      </w:r>
    </w:p>
    <w:p w14:paraId="530ADD9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4）简述建筑物内部防火分区的划分；防火墙的下部结构基础</w:t>
      </w:r>
      <w:proofErr w:type="gramStart"/>
      <w:r>
        <w:rPr>
          <w:rFonts w:ascii="宋体" w:hAnsi="宋体" w:hint="eastAsia"/>
          <w:color w:val="000000" w:themeColor="text1"/>
          <w:szCs w:val="21"/>
        </w:rPr>
        <w:t>或梁设置</w:t>
      </w:r>
      <w:proofErr w:type="gramEnd"/>
      <w:r>
        <w:rPr>
          <w:rFonts w:ascii="宋体" w:hAnsi="宋体" w:hint="eastAsia"/>
          <w:color w:val="000000" w:themeColor="text1"/>
          <w:szCs w:val="21"/>
        </w:rPr>
        <w:t>情况。</w:t>
      </w:r>
    </w:p>
    <w:p w14:paraId="62E453D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5）简述安全疏散（疏散人数、宽度计算）、疏散距离的概况。</w:t>
      </w:r>
    </w:p>
    <w:p w14:paraId="6C71DC8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6）简述消防电梯的技术性能要求，如防水、排水、电梯井壁的耐火性能和防火构造、轿厢内装修材料等</w:t>
      </w:r>
    </w:p>
    <w:p w14:paraId="6725734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7）简述防火门窗、防火卷帘门的技术性能要求，常开、常闭防火门的设置要求；孔洞、井道的封堵要求；</w:t>
      </w:r>
    </w:p>
    <w:p w14:paraId="22C3E44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6）简述灭火器的设置情况包括灭火器的类型、型号、设置数量、保护距离等）。</w:t>
      </w:r>
    </w:p>
    <w:p w14:paraId="501932D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7）简述建筑室内装饰材料、外保温材料、外装饰材料的防火要求；（可在建筑室内</w:t>
      </w:r>
      <w:proofErr w:type="gramStart"/>
      <w:r>
        <w:rPr>
          <w:rFonts w:ascii="宋体" w:hAnsi="宋体" w:hint="eastAsia"/>
          <w:color w:val="000000" w:themeColor="text1"/>
          <w:szCs w:val="21"/>
        </w:rPr>
        <w:t>外材料</w:t>
      </w:r>
      <w:proofErr w:type="gramEnd"/>
      <w:r>
        <w:rPr>
          <w:rFonts w:ascii="宋体" w:hAnsi="宋体" w:hint="eastAsia"/>
          <w:color w:val="000000" w:themeColor="text1"/>
          <w:szCs w:val="21"/>
        </w:rPr>
        <w:t>及装修做法表做具体说明）</w:t>
      </w:r>
    </w:p>
    <w:p w14:paraId="71C01AA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8）说明建筑消防救援窗口的设置情况及技术要求；高度大于54米的住宅项目应说明户内防火隔间的设置情况及技术要求；建筑高度超过100米时，说明避难层（间）设置情况；</w:t>
      </w:r>
    </w:p>
    <w:p w14:paraId="71CC3E0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9）说明外墙门窗耐火性能要求（视项目情况进行说明）；</w:t>
      </w:r>
    </w:p>
    <w:p w14:paraId="4373A09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10）说明建筑的防爆、泄压措施（视项目情况进行说明）。</w:t>
      </w:r>
    </w:p>
    <w:p w14:paraId="45E41D1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11）说明天桥、栈桥和管沟的防火构造（视项目情况进行说明）。</w:t>
      </w:r>
    </w:p>
    <w:p w14:paraId="5B3DC91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10  无障碍设计</w:t>
      </w:r>
    </w:p>
    <w:p w14:paraId="6C582BE1" w14:textId="77777777" w:rsidR="00BF03AB" w:rsidRDefault="00B47825">
      <w:pPr>
        <w:ind w:firstLineChars="400" w:firstLine="840"/>
        <w:jc w:val="left"/>
        <w:rPr>
          <w:rFonts w:ascii="宋体" w:hAnsi="宋体"/>
          <w:color w:val="000000" w:themeColor="text1"/>
          <w:szCs w:val="21"/>
        </w:rPr>
      </w:pPr>
      <w:r>
        <w:rPr>
          <w:rFonts w:ascii="宋体" w:hAnsi="宋体" w:hint="eastAsia"/>
          <w:color w:val="000000" w:themeColor="text1"/>
          <w:szCs w:val="21"/>
        </w:rPr>
        <w:t>简述下列建筑单体内各种无障碍设施的设置情况和要求：</w:t>
      </w:r>
    </w:p>
    <w:p w14:paraId="0D983D3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1）无障碍入口（含室外地面标高、轮椅坡道和扶手、平台、入口门厅、走道、门宽）；</w:t>
      </w:r>
    </w:p>
    <w:p w14:paraId="2472399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2）楼梯、台阶、扶手；</w:t>
      </w:r>
    </w:p>
    <w:p w14:paraId="4D17DC9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3）电梯与升降平台；</w:t>
      </w:r>
    </w:p>
    <w:p w14:paraId="2776C0C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4）卫生间（</w:t>
      </w:r>
      <w:proofErr w:type="gramStart"/>
      <w:r>
        <w:rPr>
          <w:rFonts w:ascii="宋体" w:hAnsi="宋体" w:hint="eastAsia"/>
          <w:color w:val="000000" w:themeColor="text1"/>
          <w:szCs w:val="21"/>
        </w:rPr>
        <w:t>含无障碍</w:t>
      </w:r>
      <w:proofErr w:type="gramEnd"/>
      <w:r>
        <w:rPr>
          <w:rFonts w:ascii="宋体" w:hAnsi="宋体" w:hint="eastAsia"/>
          <w:color w:val="000000" w:themeColor="text1"/>
          <w:szCs w:val="21"/>
        </w:rPr>
        <w:t>厕位与专用厕所）、公共浴室；</w:t>
      </w:r>
    </w:p>
    <w:p w14:paraId="11CDB0E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5）其他（无障碍客房、无障碍住房及宿舍、轮椅席位、和无障碍车位等的位置、配比、设置数量等内容）。</w:t>
      </w:r>
    </w:p>
    <w:p w14:paraId="1B07C93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11安全防护</w:t>
      </w:r>
    </w:p>
    <w:p w14:paraId="14BEE0C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1）简述阳台、外廊、室内回廊、内天井、上人屋面、楼梯、台阶及场地等处的临空部位的安全防护措施；</w:t>
      </w:r>
    </w:p>
    <w:p w14:paraId="79C2FD8C" w14:textId="77777777" w:rsidR="00BF03AB" w:rsidRDefault="00B47825">
      <w:pPr>
        <w:ind w:firstLineChars="200" w:firstLine="420"/>
        <w:jc w:val="left"/>
        <w:rPr>
          <w:color w:val="000000" w:themeColor="text1"/>
        </w:rPr>
      </w:pPr>
      <w:r>
        <w:rPr>
          <w:rFonts w:ascii="宋体" w:hAnsi="宋体" w:hint="eastAsia"/>
          <w:color w:val="000000" w:themeColor="text1"/>
          <w:szCs w:val="21"/>
        </w:rPr>
        <w:t>2）简述各类出入口上部的防护措施</w:t>
      </w:r>
    </w:p>
    <w:p w14:paraId="4885E55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12环保降噪</w:t>
      </w:r>
    </w:p>
    <w:p w14:paraId="53BBE94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1）简述建筑所位于的声环境功能区、主要功能房间室内噪声限值</w:t>
      </w:r>
    </w:p>
    <w:p w14:paraId="6AF1759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2）简述为满足主要功能房间室内噪声限值所采取的隔声减振措施</w:t>
      </w:r>
    </w:p>
    <w:p w14:paraId="4C38835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3）简述各类建材放射性核素和污染物浓度限量</w:t>
      </w:r>
    </w:p>
    <w:p w14:paraId="2F143D1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13</w:t>
      </w:r>
      <w:proofErr w:type="gramStart"/>
      <w:r>
        <w:rPr>
          <w:rFonts w:ascii="宋体" w:hAnsi="宋体" w:hint="eastAsia"/>
          <w:color w:val="000000" w:themeColor="text1"/>
          <w:szCs w:val="21"/>
        </w:rPr>
        <w:t>危大工程</w:t>
      </w:r>
      <w:proofErr w:type="gramEnd"/>
    </w:p>
    <w:p w14:paraId="3679291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lastRenderedPageBreak/>
        <w:t>简述是否涉及危险性较大的分部分项工程、超过一定规模的危险性较大的分部分项工程</w:t>
      </w:r>
    </w:p>
    <w:p w14:paraId="612A7A5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14  初步设计审查意见及回复。</w:t>
      </w:r>
    </w:p>
    <w:p w14:paraId="35A39E9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15 涉及轨道交通工程安全保护区建设项目专项设计</w:t>
      </w:r>
    </w:p>
    <w:p w14:paraId="6108CC6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1）简述受建设项目影响的轨道交通结构概况相关内容。施工图设计阶段应核实轨道交通情况是否发生变化。</w:t>
      </w:r>
    </w:p>
    <w:p w14:paraId="2997077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2）简述施工图设计阶段建设项目与轨道交通的相互关系，并简述与上阶段相互关系是否一致。若不一致，根据本阶段建设项目与轨道交通的相互关系，复核建设项目对轨道交通的影响等级。</w:t>
      </w:r>
    </w:p>
    <w:p w14:paraId="2206AEA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3）详述建设项目与轨道交通的建设时序（特别是涉及轨道代建、共建的施工条件）。</w:t>
      </w:r>
    </w:p>
    <w:p w14:paraId="75674CF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4）简述施工图设计对方案/初步设计轨道专篇、轨道专篇书面审查意见、第三方安全评估报告及专篇评审意见的执行情况。</w:t>
      </w:r>
    </w:p>
    <w:p w14:paraId="17010CE2"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5）简述对轨道交通保护的施工要求。</w:t>
      </w:r>
    </w:p>
    <w:p w14:paraId="1E57E989" w14:textId="77777777" w:rsidR="00BF03AB" w:rsidRDefault="00BF03AB">
      <w:pPr>
        <w:spacing w:after="120"/>
        <w:rPr>
          <w:rFonts w:ascii="Calibri" w:eastAsia="宋体" w:hAnsi="Calibri" w:cs="Times New Roman"/>
          <w:color w:val="000000" w:themeColor="text1"/>
        </w:rPr>
      </w:pPr>
    </w:p>
    <w:p w14:paraId="2DA6DF6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3.2.4</w:t>
      </w:r>
      <w:r>
        <w:rPr>
          <w:rFonts w:ascii="宋体" w:hAnsi="宋体" w:hint="eastAsia"/>
          <w:color w:val="000000" w:themeColor="text1"/>
          <w:szCs w:val="21"/>
        </w:rPr>
        <w:tab/>
        <w:t>平面图</w:t>
      </w:r>
    </w:p>
    <w:p w14:paraId="75D603F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  承重墙、</w:t>
      </w:r>
      <w:proofErr w:type="gramStart"/>
      <w:r>
        <w:rPr>
          <w:rFonts w:ascii="宋体" w:hAnsi="宋体" w:hint="eastAsia"/>
          <w:color w:val="000000" w:themeColor="text1"/>
          <w:szCs w:val="21"/>
        </w:rPr>
        <w:t>柱及其</w:t>
      </w:r>
      <w:proofErr w:type="gramEnd"/>
      <w:r>
        <w:rPr>
          <w:rFonts w:ascii="宋体" w:hAnsi="宋体" w:hint="eastAsia"/>
          <w:color w:val="000000" w:themeColor="text1"/>
          <w:szCs w:val="21"/>
        </w:rPr>
        <w:t>定位轴线和轴线编号，轴线总尺寸（或外包总尺寸）、轴线间尺寸（柱距、跨度）、门窗洞口尺寸、分段尺寸；</w:t>
      </w:r>
    </w:p>
    <w:p w14:paraId="2E63948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  内外门窗位置、编号，门的开启方向，注明房间名称或编号、房间面积，厂房、工业建筑中的库房（储藏）注明生产或储存物品的火灾危险性类别；</w:t>
      </w:r>
    </w:p>
    <w:p w14:paraId="3D4662C0"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  墙身厚度（包括承重墙和非承重墙），柱与壁柱截面尺寸（必要时）及其与轴线关系尺寸，当围护结构为幕墙时，标明幕墙与主体结构的定位关系及平面凹凸变化的轮廓尺寸；玻璃幕墙部分标注立面分格间距的中心尺寸；</w:t>
      </w:r>
    </w:p>
    <w:p w14:paraId="504739D0"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  变形缝位置、尺寸及做法索引；</w:t>
      </w:r>
    </w:p>
    <w:p w14:paraId="5781C72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  主要建筑设备和固定家具的位置及相关做法索引，如卫生器具、雨水管、水池、台、橱、柜、隔断等；</w:t>
      </w:r>
    </w:p>
    <w:p w14:paraId="28C17D1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  电梯、自动扶梯及步道（注明规格）、楼梯（爬梯）位置和楼梯上下方向示意和编号索引；</w:t>
      </w:r>
    </w:p>
    <w:p w14:paraId="21E9442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  主要结构和建筑构造部件的位置、尺寸和做法索引，如中庭、天窗、地沟、地坑、室外空调机位、住宅信报箱、重要设备或设备机座的位置尺寸、各种平台、夹层、人孔、阳台、雨篷、台阶、坡道、散水、明沟等；</w:t>
      </w:r>
    </w:p>
    <w:p w14:paraId="0CE89A1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  楼地面预留孔洞和通气管道、管线竖井、烟囱、垃圾道等位置、尺寸和做法索引，以及墙体（主要为填充墙，承重砌体墙）预留洞的位置、尺寸与标高或高度等；</w:t>
      </w:r>
    </w:p>
    <w:p w14:paraId="526BF28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  车库的停车位（包括无障碍车位、充电停车位）和通行路线，分期（局部）建设的车库应提供车库组合平面示意图，并表达总停车位数量、无障碍车位及充电停车位数量以及各自的占比、车库出入口位置、数量及车道；</w:t>
      </w:r>
    </w:p>
    <w:p w14:paraId="1243987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10  特殊工艺要求的土建配合尺寸及工业建筑中的地面荷载、起重设备的起重量、行车轨距和</w:t>
      </w:r>
      <w:proofErr w:type="gramStart"/>
      <w:r>
        <w:rPr>
          <w:rFonts w:ascii="宋体" w:hAnsi="宋体" w:hint="eastAsia"/>
          <w:color w:val="000000" w:themeColor="text1"/>
          <w:szCs w:val="21"/>
        </w:rPr>
        <w:t>轨顶标</w:t>
      </w:r>
      <w:proofErr w:type="gramEnd"/>
      <w:r>
        <w:rPr>
          <w:rFonts w:ascii="宋体" w:hAnsi="宋体" w:hint="eastAsia"/>
          <w:color w:val="000000" w:themeColor="text1"/>
          <w:szCs w:val="21"/>
        </w:rPr>
        <w:t>高等；</w:t>
      </w:r>
    </w:p>
    <w:p w14:paraId="463C8690"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11</w:t>
      </w:r>
      <w:r>
        <w:rPr>
          <w:rFonts w:ascii="宋体" w:hAnsi="宋体" w:hint="eastAsia"/>
          <w:color w:val="000000" w:themeColor="text1"/>
          <w:szCs w:val="21"/>
        </w:rPr>
        <w:tab/>
      </w:r>
      <w:proofErr w:type="gramStart"/>
      <w:r>
        <w:rPr>
          <w:rFonts w:ascii="宋体" w:hAnsi="宋体" w:hint="eastAsia"/>
          <w:color w:val="000000" w:themeColor="text1"/>
          <w:szCs w:val="21"/>
        </w:rPr>
        <w:t>观演类或</w:t>
      </w:r>
      <w:proofErr w:type="gramEnd"/>
      <w:r>
        <w:rPr>
          <w:rFonts w:ascii="宋体" w:hAnsi="宋体" w:hint="eastAsia"/>
          <w:color w:val="000000" w:themeColor="text1"/>
          <w:szCs w:val="21"/>
        </w:rPr>
        <w:t>其它建筑中用于检修维护的天桥、栅顶、马道等的位置、尺寸、材料和做法索引。</w:t>
      </w:r>
    </w:p>
    <w:p w14:paraId="1B0315C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12</w:t>
      </w:r>
      <w:r>
        <w:rPr>
          <w:rFonts w:ascii="宋体" w:hAnsi="宋体" w:hint="eastAsia"/>
          <w:color w:val="000000" w:themeColor="text1"/>
          <w:szCs w:val="21"/>
        </w:rPr>
        <w:tab/>
        <w:t>室外地面标高、底层地面标高、各楼层标高、地下室各层标高；</w:t>
      </w:r>
    </w:p>
    <w:p w14:paraId="606780D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13</w:t>
      </w:r>
      <w:r>
        <w:rPr>
          <w:rFonts w:ascii="宋体" w:hAnsi="宋体" w:hint="eastAsia"/>
          <w:color w:val="000000" w:themeColor="text1"/>
          <w:szCs w:val="21"/>
        </w:rPr>
        <w:tab/>
        <w:t>首层平面标注</w:t>
      </w:r>
      <w:proofErr w:type="gramStart"/>
      <w:r>
        <w:rPr>
          <w:rFonts w:ascii="宋体" w:hAnsi="宋体" w:hint="eastAsia"/>
          <w:color w:val="000000" w:themeColor="text1"/>
          <w:szCs w:val="21"/>
        </w:rPr>
        <w:t>剖</w:t>
      </w:r>
      <w:proofErr w:type="gramEnd"/>
      <w:r>
        <w:rPr>
          <w:rFonts w:ascii="宋体" w:hAnsi="宋体" w:hint="eastAsia"/>
          <w:color w:val="000000" w:themeColor="text1"/>
          <w:szCs w:val="21"/>
        </w:rPr>
        <w:t>切线位置、编号及指北针；</w:t>
      </w:r>
    </w:p>
    <w:p w14:paraId="7DC649C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14</w:t>
      </w:r>
      <w:r>
        <w:rPr>
          <w:rFonts w:ascii="宋体" w:hAnsi="宋体" w:hint="eastAsia"/>
          <w:color w:val="000000" w:themeColor="text1"/>
          <w:szCs w:val="21"/>
        </w:rPr>
        <w:tab/>
        <w:t>有关平面节点详图或详图索引号；</w:t>
      </w:r>
    </w:p>
    <w:p w14:paraId="3B099F2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15</w:t>
      </w:r>
      <w:r>
        <w:rPr>
          <w:rFonts w:ascii="宋体" w:hAnsi="宋体" w:hint="eastAsia"/>
          <w:color w:val="000000" w:themeColor="text1"/>
          <w:szCs w:val="21"/>
        </w:rPr>
        <w:tab/>
        <w:t>消防设计内容</w:t>
      </w:r>
    </w:p>
    <w:p w14:paraId="7B2A793F"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ab/>
        <w:t>表示建筑平面或空间的防火分区、防火分区分隔位置和面积以及各防火分区内最不利点到安全出口的距离，宜单独成图；同时应标</w:t>
      </w:r>
      <w:proofErr w:type="gramStart"/>
      <w:r>
        <w:rPr>
          <w:rFonts w:ascii="宋体" w:hAnsi="宋体" w:hint="eastAsia"/>
          <w:color w:val="000000" w:themeColor="text1"/>
          <w:szCs w:val="21"/>
        </w:rPr>
        <w:t>注安全</w:t>
      </w:r>
      <w:proofErr w:type="gramEnd"/>
      <w:r>
        <w:rPr>
          <w:rFonts w:ascii="宋体" w:hAnsi="宋体" w:hint="eastAsia"/>
          <w:color w:val="000000" w:themeColor="text1"/>
          <w:szCs w:val="21"/>
        </w:rPr>
        <w:t>疏散楼梯、走道、安全出口的位置、净</w:t>
      </w:r>
      <w:r>
        <w:rPr>
          <w:rFonts w:ascii="宋体" w:hAnsi="宋体" w:hint="eastAsia"/>
          <w:color w:val="000000" w:themeColor="text1"/>
          <w:szCs w:val="21"/>
        </w:rPr>
        <w:lastRenderedPageBreak/>
        <w:t>宽、前室面积、消防电梯；若未单独成图表达，以上内容应在平面图上表达；</w:t>
      </w:r>
    </w:p>
    <w:p w14:paraId="277A51EF"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w:t>
      </w:r>
      <w:r>
        <w:rPr>
          <w:rFonts w:ascii="宋体" w:hAnsi="宋体" w:hint="eastAsia"/>
          <w:color w:val="000000" w:themeColor="text1"/>
          <w:szCs w:val="21"/>
        </w:rPr>
        <w:tab/>
        <w:t>需要计算疏散的楼层及房间应在平面图纸上表达疏散宽度计算公式，注明借用疏散等情况，并标注最不利点疏散距离；</w:t>
      </w:r>
    </w:p>
    <w:p w14:paraId="1AA614F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w:t>
      </w:r>
      <w:r>
        <w:rPr>
          <w:rFonts w:ascii="宋体" w:hAnsi="宋体" w:hint="eastAsia"/>
          <w:color w:val="000000" w:themeColor="text1"/>
          <w:szCs w:val="21"/>
        </w:rPr>
        <w:tab/>
        <w:t>除有特殊要求的建筑和甲类厂房外，其余建筑应标明其消防救援窗口位置；</w:t>
      </w:r>
    </w:p>
    <w:p w14:paraId="707F2B1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w:t>
      </w:r>
      <w:r>
        <w:rPr>
          <w:rFonts w:ascii="宋体" w:hAnsi="宋体" w:hint="eastAsia"/>
          <w:color w:val="000000" w:themeColor="text1"/>
          <w:szCs w:val="21"/>
        </w:rPr>
        <w:tab/>
        <w:t>高度大于54米的住宅建筑应标明安全间位置，超过100米的高层建筑应标明避难层（间）位置；</w:t>
      </w:r>
    </w:p>
    <w:p w14:paraId="59A4BF4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w:t>
      </w:r>
      <w:r>
        <w:rPr>
          <w:rFonts w:ascii="宋体" w:hAnsi="宋体" w:hint="eastAsia"/>
          <w:color w:val="000000" w:themeColor="text1"/>
          <w:szCs w:val="21"/>
        </w:rPr>
        <w:tab/>
        <w:t>设置直升飞机停机坪的建筑，应标明直升飞机停机坪的位置，注明直升机停机坪与周边突出物的距离、出口数量和宽度的设置情况；</w:t>
      </w:r>
    </w:p>
    <w:p w14:paraId="204B3AB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w:t>
      </w:r>
      <w:r>
        <w:rPr>
          <w:rFonts w:ascii="宋体" w:hAnsi="宋体" w:hint="eastAsia"/>
          <w:color w:val="000000" w:themeColor="text1"/>
          <w:szCs w:val="21"/>
        </w:rPr>
        <w:tab/>
        <w:t>标注住宅建筑外墙上</w:t>
      </w:r>
      <w:proofErr w:type="gramStart"/>
      <w:r>
        <w:rPr>
          <w:rFonts w:ascii="宋体" w:hAnsi="宋体" w:hint="eastAsia"/>
          <w:color w:val="000000" w:themeColor="text1"/>
          <w:szCs w:val="21"/>
        </w:rPr>
        <w:t>相邻户</w:t>
      </w:r>
      <w:proofErr w:type="gramEnd"/>
      <w:r>
        <w:rPr>
          <w:rFonts w:ascii="宋体" w:hAnsi="宋体" w:hint="eastAsia"/>
          <w:color w:val="000000" w:themeColor="text1"/>
          <w:szCs w:val="21"/>
        </w:rPr>
        <w:t>开口之间的墙体宽度，标注楼梯间、前室外墙窗口与相邻洞口间距，标注防火墙两侧的门窗洞口间距；</w:t>
      </w:r>
    </w:p>
    <w:p w14:paraId="01179D1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w:t>
      </w:r>
      <w:r>
        <w:rPr>
          <w:rFonts w:ascii="宋体" w:hAnsi="宋体" w:hint="eastAsia"/>
          <w:color w:val="000000" w:themeColor="text1"/>
          <w:szCs w:val="21"/>
        </w:rPr>
        <w:tab/>
        <w:t>大于20000㎡的地下商店，</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防火分隔措施（防火墙、下沉式广场、防火隔间、避难走道等）；</w:t>
      </w:r>
    </w:p>
    <w:p w14:paraId="01F1B6A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w:t>
      </w:r>
      <w:r>
        <w:rPr>
          <w:rFonts w:ascii="宋体" w:hAnsi="宋体" w:hint="eastAsia"/>
          <w:color w:val="000000" w:themeColor="text1"/>
          <w:szCs w:val="21"/>
        </w:rPr>
        <w:tab/>
        <w:t xml:space="preserve"> 采用自然排烟的房间，应标出房间的外窗最小排烟面积要求并列出排烟面积计算；</w:t>
      </w:r>
    </w:p>
    <w:p w14:paraId="30F8C27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  除中庭外，防火分隔处采用防火卷帘时，应标注防火卷帘的总长度；</w:t>
      </w:r>
    </w:p>
    <w:p w14:paraId="524A25F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 xml:space="preserve">10） </w:t>
      </w:r>
      <w:proofErr w:type="gramStart"/>
      <w:r>
        <w:rPr>
          <w:rFonts w:ascii="宋体" w:hAnsi="宋体" w:hint="eastAsia"/>
          <w:color w:val="000000" w:themeColor="text1"/>
          <w:szCs w:val="21"/>
        </w:rPr>
        <w:t>若建筑</w:t>
      </w:r>
      <w:proofErr w:type="gramEnd"/>
      <w:r>
        <w:rPr>
          <w:rFonts w:ascii="宋体" w:hAnsi="宋体" w:hint="eastAsia"/>
          <w:color w:val="000000" w:themeColor="text1"/>
          <w:szCs w:val="21"/>
        </w:rPr>
        <w:t>为组群关系时，应示意整体建筑群拼接关系（可采用小样表示）；</w:t>
      </w:r>
    </w:p>
    <w:p w14:paraId="01A02DA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11） 绘制工业建筑内的高火灾危险性部位、中间仓库、总控制室、员工宿舍、办公室、休息室等场所的布置；</w:t>
      </w:r>
    </w:p>
    <w:p w14:paraId="7904D7A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12）</w:t>
      </w:r>
      <w:r>
        <w:rPr>
          <w:rFonts w:ascii="宋体" w:hAnsi="宋体" w:hint="eastAsia"/>
          <w:color w:val="000000" w:themeColor="text1"/>
          <w:szCs w:val="21"/>
        </w:rPr>
        <w:tab/>
        <w:t>标明建筑内消防控制室、消防水泵房、油浸变压器室、多油开关室、高压电容器室、柴油发电机房、锅炉房、歌舞娱乐放映游艺场所、托儿所、幼儿园的儿童用房、老年人照料设施、儿童活动场所等布置位置、厅室建筑面积；</w:t>
      </w:r>
    </w:p>
    <w:p w14:paraId="49D310E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13）</w:t>
      </w:r>
      <w:r>
        <w:rPr>
          <w:rFonts w:ascii="宋体" w:hAnsi="宋体" w:hint="eastAsia"/>
          <w:color w:val="000000" w:themeColor="text1"/>
          <w:szCs w:val="21"/>
        </w:rPr>
        <w:tab/>
        <w:t>标明建筑物内设置的自动扶梯、中庭、敞开楼梯或敞开楼梯间等上下层相连通的开口布置位置；</w:t>
      </w:r>
    </w:p>
    <w:p w14:paraId="413BE8C0"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14）</w:t>
      </w:r>
      <w:r>
        <w:rPr>
          <w:rFonts w:ascii="宋体" w:hAnsi="宋体" w:hint="eastAsia"/>
          <w:color w:val="000000" w:themeColor="text1"/>
          <w:szCs w:val="21"/>
        </w:rPr>
        <w:tab/>
        <w:t>标明防火墙、防火隔墙、防火挑檐的设置部位；</w:t>
      </w:r>
    </w:p>
    <w:p w14:paraId="325CD322"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15）</w:t>
      </w:r>
      <w:r>
        <w:rPr>
          <w:rFonts w:ascii="宋体" w:hAnsi="宋体" w:hint="eastAsia"/>
          <w:color w:val="000000" w:themeColor="text1"/>
          <w:szCs w:val="21"/>
        </w:rPr>
        <w:tab/>
        <w:t>标明屋顶、闷顶材料和闷顶内的防火分隔和入口设置。</w:t>
      </w:r>
    </w:p>
    <w:p w14:paraId="2E1CA0D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16</w:t>
      </w:r>
      <w:r>
        <w:rPr>
          <w:rFonts w:ascii="宋体" w:hAnsi="宋体" w:hint="eastAsia"/>
          <w:color w:val="000000" w:themeColor="text1"/>
          <w:szCs w:val="21"/>
        </w:rPr>
        <w:tab/>
        <w:t>超过100米的高层建筑应按照规范要求设置避难层（间）和直升飞机停机坪并在图纸中明确其位置；注明直升机停机坪与周边突出物的距离、出口数量和宽度的设置情况；</w:t>
      </w:r>
    </w:p>
    <w:p w14:paraId="1B52F14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17</w:t>
      </w:r>
      <w:r>
        <w:rPr>
          <w:rFonts w:ascii="宋体" w:hAnsi="宋体" w:hint="eastAsia"/>
          <w:color w:val="000000" w:themeColor="text1"/>
          <w:szCs w:val="21"/>
        </w:rPr>
        <w:tab/>
        <w:t>住宅平面图中标注各房间使用功能、使用面积、阳台面积；</w:t>
      </w:r>
    </w:p>
    <w:p w14:paraId="57FF323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18</w:t>
      </w:r>
      <w:r>
        <w:rPr>
          <w:rFonts w:ascii="宋体" w:hAnsi="宋体" w:hint="eastAsia"/>
          <w:color w:val="000000" w:themeColor="text1"/>
          <w:szCs w:val="21"/>
        </w:rPr>
        <w:tab/>
        <w:t>屋面平面应有女儿墙、檐口、天沟、坡度、坡向、雨水口、屋脊（分水线）、变形缝、楼梯间、水箱间、电梯机房、天窗及挡风板、屋面上人孔、检修梯、室外消防楼梯、出屋面管道井及其他构筑物，必要的详图索引号、标高等；表述内容单一的屋面可缩小比例绘制；</w:t>
      </w:r>
    </w:p>
    <w:p w14:paraId="7435763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19</w:t>
      </w:r>
      <w:r>
        <w:rPr>
          <w:rFonts w:ascii="宋体" w:hAnsi="宋体" w:hint="eastAsia"/>
          <w:color w:val="000000" w:themeColor="text1"/>
          <w:szCs w:val="21"/>
        </w:rPr>
        <w:tab/>
        <w:t>根据工程性质及复杂程度，必要时可选择绘制局部放大平面图；</w:t>
      </w:r>
    </w:p>
    <w:p w14:paraId="4205E65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20</w:t>
      </w:r>
      <w:r>
        <w:rPr>
          <w:rFonts w:ascii="宋体" w:hAnsi="宋体" w:hint="eastAsia"/>
          <w:color w:val="000000" w:themeColor="text1"/>
          <w:szCs w:val="21"/>
        </w:rPr>
        <w:tab/>
        <w:t>建筑平面较长较大时，可分区绘制，但须在各分区平面图适当位置上绘出分区组合示意图，并明显表示本分区部位编号；</w:t>
      </w:r>
    </w:p>
    <w:p w14:paraId="77626BE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21</w:t>
      </w:r>
      <w:r>
        <w:rPr>
          <w:rFonts w:ascii="宋体" w:hAnsi="宋体" w:hint="eastAsia"/>
          <w:color w:val="000000" w:themeColor="text1"/>
          <w:szCs w:val="21"/>
        </w:rPr>
        <w:tab/>
        <w:t>标识厂房、仓库、公共建筑消防救援窗口的位置；标注住宅建筑外墙上</w:t>
      </w:r>
      <w:proofErr w:type="gramStart"/>
      <w:r>
        <w:rPr>
          <w:rFonts w:ascii="宋体" w:hAnsi="宋体" w:hint="eastAsia"/>
          <w:color w:val="000000" w:themeColor="text1"/>
          <w:szCs w:val="21"/>
        </w:rPr>
        <w:t>相邻户</w:t>
      </w:r>
      <w:proofErr w:type="gramEnd"/>
      <w:r>
        <w:rPr>
          <w:rFonts w:ascii="宋体" w:hAnsi="宋体" w:hint="eastAsia"/>
          <w:color w:val="000000" w:themeColor="text1"/>
          <w:szCs w:val="21"/>
        </w:rPr>
        <w:t>开口之间的墙体宽度，标注楼梯间、前室外墙窗口与相邻洞口间距，标注防火墙两侧的门窗洞口间距。高度大于54米的住宅项目标注避难房间的位置。采用自然排烟的房间，应标出房间的外窗最小排烟面积要求。</w:t>
      </w:r>
    </w:p>
    <w:p w14:paraId="15D23DA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22</w:t>
      </w:r>
      <w:r>
        <w:rPr>
          <w:rFonts w:ascii="宋体" w:hAnsi="宋体" w:hint="eastAsia"/>
          <w:color w:val="000000" w:themeColor="text1"/>
          <w:szCs w:val="21"/>
        </w:rPr>
        <w:tab/>
        <w:t>图纸名称、比例； 首层绘制指北针。</w:t>
      </w:r>
    </w:p>
    <w:p w14:paraId="3D942D7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23</w:t>
      </w:r>
      <w:r>
        <w:rPr>
          <w:rFonts w:ascii="宋体" w:hAnsi="宋体" w:hint="eastAsia"/>
          <w:color w:val="000000" w:themeColor="text1"/>
          <w:szCs w:val="21"/>
        </w:rPr>
        <w:tab/>
        <w:t>图纸的省略：如系对称平面，对称部分的内部尺寸可省略，对称轴部位用对称符号表示，但轴线</w:t>
      </w:r>
      <w:proofErr w:type="gramStart"/>
      <w:r>
        <w:rPr>
          <w:rFonts w:ascii="宋体" w:hAnsi="宋体" w:hint="eastAsia"/>
          <w:color w:val="000000" w:themeColor="text1"/>
          <w:szCs w:val="21"/>
        </w:rPr>
        <w:t>号不得</w:t>
      </w:r>
      <w:proofErr w:type="gramEnd"/>
      <w:r>
        <w:rPr>
          <w:rFonts w:ascii="宋体" w:hAnsi="宋体" w:hint="eastAsia"/>
          <w:color w:val="000000" w:themeColor="text1"/>
          <w:szCs w:val="21"/>
        </w:rPr>
        <w:t>省略；楼层平面除轴线间等主要尺寸及轴线编号外，与底层相同的尺寸可省略；楼层标准层可共用同一平面，但需注明层次范围及各层的标高。</w:t>
      </w:r>
    </w:p>
    <w:p w14:paraId="78A153D2"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22  其他要求：</w:t>
      </w:r>
    </w:p>
    <w:p w14:paraId="60198976" w14:textId="77777777" w:rsidR="00BF03AB" w:rsidRDefault="00B47825">
      <w:pPr>
        <w:numPr>
          <w:ilvl w:val="0"/>
          <w:numId w:val="2"/>
        </w:numPr>
        <w:ind w:firstLineChars="200" w:firstLine="420"/>
        <w:rPr>
          <w:rFonts w:ascii="宋体" w:hAnsi="宋体"/>
          <w:color w:val="000000" w:themeColor="text1"/>
          <w:szCs w:val="21"/>
        </w:rPr>
      </w:pPr>
      <w:r>
        <w:rPr>
          <w:rFonts w:ascii="宋体" w:hAnsi="宋体" w:hint="eastAsia"/>
          <w:color w:val="000000" w:themeColor="text1"/>
          <w:szCs w:val="21"/>
        </w:rPr>
        <w:t>按政府相关行政管理规定表达相关设计内容及指标；</w:t>
      </w:r>
    </w:p>
    <w:p w14:paraId="4EBB5C8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w:t>
      </w:r>
      <w:proofErr w:type="gramStart"/>
      <w:r>
        <w:rPr>
          <w:rFonts w:ascii="宋体" w:hAnsi="宋体" w:hint="eastAsia"/>
          <w:color w:val="000000" w:themeColor="text1"/>
          <w:szCs w:val="21"/>
        </w:rPr>
        <w:t>若建设</w:t>
      </w:r>
      <w:proofErr w:type="gramEnd"/>
      <w:r>
        <w:rPr>
          <w:rFonts w:ascii="宋体" w:hAnsi="宋体" w:hint="eastAsia"/>
          <w:color w:val="000000" w:themeColor="text1"/>
          <w:szCs w:val="21"/>
        </w:rPr>
        <w:t>用地进入轨道交通工程安全保护区，应有与轨道交通相互关系的平面图，标注相</w:t>
      </w:r>
      <w:r>
        <w:rPr>
          <w:rFonts w:ascii="宋体" w:hAnsi="宋体" w:hint="eastAsia"/>
          <w:color w:val="000000" w:themeColor="text1"/>
          <w:szCs w:val="21"/>
        </w:rPr>
        <w:lastRenderedPageBreak/>
        <w:t>关范围及其控制保护线；</w:t>
      </w:r>
    </w:p>
    <w:p w14:paraId="04DA10D3" w14:textId="77777777" w:rsidR="00BF03AB" w:rsidRDefault="00BF03AB">
      <w:pPr>
        <w:spacing w:after="120"/>
        <w:rPr>
          <w:rFonts w:ascii="Calibri" w:eastAsia="宋体" w:hAnsi="Calibri" w:cs="Times New Roman"/>
          <w:color w:val="000000" w:themeColor="text1"/>
        </w:rPr>
      </w:pPr>
    </w:p>
    <w:p w14:paraId="3CC4175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3.2.5</w:t>
      </w:r>
      <w:r>
        <w:rPr>
          <w:rFonts w:ascii="宋体" w:hAnsi="宋体" w:hint="eastAsia"/>
          <w:color w:val="000000" w:themeColor="text1"/>
          <w:szCs w:val="21"/>
        </w:rPr>
        <w:tab/>
        <w:t>立面图</w:t>
      </w:r>
    </w:p>
    <w:p w14:paraId="49C0304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  两端轴线编号，立面转折较复杂时可用展开立面表示，但应准确注明转角处的轴线编号；</w:t>
      </w:r>
    </w:p>
    <w:p w14:paraId="6D09258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  立面外轮廓及主要结构和建筑构造部件的位置，如女儿墙顶、檐口、柱、变形缝、室外楼梯和垂直爬梯、室外空调机搁板、外遮阳构件、阳台、栏杆、台阶、坡道、花台、雨篷、烟囱、勒脚、门窗、幕墙、洞口、门头、雨水管，以及其他装饰构件、线脚和粉刷分格线等；</w:t>
      </w:r>
    </w:p>
    <w:p w14:paraId="12F1910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  建筑的总高度、楼层位置辅助线、楼层数和标高以及关键控制标高的标注，如屋顶及屋顶高耸物、檐口（女儿墙）、室外地面等主要标高或高度；外墙的留洞应注尺寸与标高或高度尺寸（宽×高×深及定位关系尺寸）；</w:t>
      </w:r>
    </w:p>
    <w:p w14:paraId="58564D8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  除有特殊要求的建筑和甲类厂房外，其余建筑应标明其消防救援窗口位置厂房、仓库、公共建筑标注</w:t>
      </w:r>
      <w:proofErr w:type="gramStart"/>
      <w:r>
        <w:rPr>
          <w:rFonts w:ascii="宋体" w:hAnsi="宋体" w:hint="eastAsia"/>
          <w:color w:val="000000" w:themeColor="text1"/>
          <w:szCs w:val="21"/>
        </w:rPr>
        <w:t>供消</w:t>
      </w:r>
      <w:proofErr w:type="gramEnd"/>
      <w:r>
        <w:rPr>
          <w:rFonts w:ascii="宋体" w:hAnsi="宋体" w:hint="eastAsia"/>
          <w:color w:val="000000" w:themeColor="text1"/>
          <w:szCs w:val="21"/>
        </w:rPr>
        <w:t>防救援人员进入窗口的位置；</w:t>
      </w:r>
    </w:p>
    <w:p w14:paraId="01E8270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  平、剖面未能表示出来的屋顶、檐口、女儿墙、窗台以及其他装饰构件、线脚等的标高或尺寸；</w:t>
      </w:r>
    </w:p>
    <w:p w14:paraId="422E173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  在平面图上表达不清的窗编号；</w:t>
      </w:r>
    </w:p>
    <w:p w14:paraId="7D3DE42F"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  各部分装饰用料名称或代号，剖面图上无法表达的构造节点详图索引；</w:t>
      </w:r>
    </w:p>
    <w:p w14:paraId="4A67E74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  图纸名称、比例；</w:t>
      </w:r>
    </w:p>
    <w:p w14:paraId="0F210AC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  各个方向的</w:t>
      </w:r>
      <w:proofErr w:type="gramStart"/>
      <w:r>
        <w:rPr>
          <w:rFonts w:ascii="宋体" w:hAnsi="宋体" w:hint="eastAsia"/>
          <w:color w:val="000000" w:themeColor="text1"/>
          <w:szCs w:val="21"/>
        </w:rPr>
        <w:t>立面应绘齐全</w:t>
      </w:r>
      <w:proofErr w:type="gramEnd"/>
      <w:r>
        <w:rPr>
          <w:rFonts w:ascii="宋体" w:hAnsi="宋体" w:hint="eastAsia"/>
          <w:color w:val="000000" w:themeColor="text1"/>
          <w:szCs w:val="21"/>
        </w:rPr>
        <w:t>，但差异小、左右对称的立面或部分不难推定的立面可简略；内部院落或看不到的局部立面，可在相关剖面图上表示，若剖面图未能表示完全时，则需单独绘出；</w:t>
      </w:r>
    </w:p>
    <w:p w14:paraId="01A748A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10</w:t>
      </w:r>
      <w:r>
        <w:rPr>
          <w:rFonts w:ascii="宋体" w:hAnsi="宋体" w:hint="eastAsia"/>
          <w:color w:val="000000" w:themeColor="text1"/>
          <w:szCs w:val="21"/>
        </w:rPr>
        <w:tab/>
        <w:t>采用机械加压送风系统、机械排烟系统的封闭楼梯间、防烟楼梯间、避难层（间）外窗位置、尺寸；楼梯间、防烟前室、合用前室、消防电梯前室等可开启外窗的位置、尺寸、有效通风面积、开启方式；建筑排烟窗的位置、尺寸、高度、有效排烟面积、开启控制方式；</w:t>
      </w:r>
    </w:p>
    <w:p w14:paraId="099B697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11</w:t>
      </w:r>
      <w:r>
        <w:rPr>
          <w:rFonts w:ascii="宋体" w:hAnsi="宋体" w:hint="eastAsia"/>
          <w:color w:val="000000" w:themeColor="text1"/>
          <w:szCs w:val="21"/>
        </w:rPr>
        <w:tab/>
        <w:t>注明建筑外墙装修及户外广告牌的设置。</w:t>
      </w:r>
    </w:p>
    <w:p w14:paraId="2A29CD8E" w14:textId="77777777" w:rsidR="00BF03AB" w:rsidRDefault="00B47825">
      <w:pPr>
        <w:spacing w:after="120"/>
        <w:ind w:firstLineChars="200" w:firstLine="420"/>
        <w:rPr>
          <w:rFonts w:ascii="宋体" w:hAnsi="宋体"/>
          <w:color w:val="000000" w:themeColor="text1"/>
          <w:szCs w:val="21"/>
        </w:rPr>
      </w:pPr>
      <w:r>
        <w:rPr>
          <w:rFonts w:ascii="宋体" w:hAnsi="宋体" w:hint="eastAsia"/>
          <w:color w:val="000000" w:themeColor="text1"/>
          <w:szCs w:val="21"/>
        </w:rPr>
        <w:t>12 当位于轨道交通工程安全保护范围内，应有与轨道保护专项设计文件一致的相互关系立面图，显示本专业设计内容，</w:t>
      </w:r>
      <w:proofErr w:type="gramStart"/>
      <w:r>
        <w:rPr>
          <w:rFonts w:ascii="宋体" w:hAnsi="宋体" w:hint="eastAsia"/>
          <w:color w:val="000000" w:themeColor="text1"/>
          <w:szCs w:val="21"/>
        </w:rPr>
        <w:t>淡显涉及</w:t>
      </w:r>
      <w:proofErr w:type="gramEnd"/>
      <w:r>
        <w:rPr>
          <w:rFonts w:ascii="宋体" w:hAnsi="宋体" w:hint="eastAsia"/>
          <w:color w:val="000000" w:themeColor="text1"/>
          <w:szCs w:val="21"/>
        </w:rPr>
        <w:t>结构、岩土等其他专业设计内容。</w:t>
      </w:r>
    </w:p>
    <w:p w14:paraId="20BF7EF7" w14:textId="77777777" w:rsidR="00BF03AB" w:rsidRDefault="00BF03AB">
      <w:pPr>
        <w:jc w:val="left"/>
        <w:rPr>
          <w:rFonts w:ascii="宋体" w:hAnsi="宋体"/>
          <w:color w:val="000000" w:themeColor="text1"/>
          <w:szCs w:val="21"/>
        </w:rPr>
      </w:pPr>
    </w:p>
    <w:p w14:paraId="6D7698A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3.2.6</w:t>
      </w:r>
      <w:r>
        <w:rPr>
          <w:rFonts w:ascii="宋体" w:hAnsi="宋体" w:hint="eastAsia"/>
          <w:color w:val="000000" w:themeColor="text1"/>
          <w:szCs w:val="21"/>
        </w:rPr>
        <w:tab/>
        <w:t>剖面图</w:t>
      </w:r>
    </w:p>
    <w:p w14:paraId="79CBAC86"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  剖视位置应选在层高不同、层数不同、内外部空间比较复杂、具有代表性的部位（如中庭、错层、夹层等部位）；建筑空间局部不同处以及平面、立面均表达不清的部位，可绘制局部剖面；</w:t>
      </w:r>
    </w:p>
    <w:p w14:paraId="15A6958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  墙、柱、轴线和轴线编号；</w:t>
      </w:r>
    </w:p>
    <w:p w14:paraId="32C337D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 xml:space="preserve">3  </w:t>
      </w:r>
      <w:proofErr w:type="gramStart"/>
      <w:r>
        <w:rPr>
          <w:rFonts w:ascii="宋体" w:hAnsi="宋体" w:hint="eastAsia"/>
          <w:color w:val="000000" w:themeColor="text1"/>
          <w:szCs w:val="21"/>
        </w:rPr>
        <w:t>剖</w:t>
      </w:r>
      <w:proofErr w:type="gramEnd"/>
      <w:r>
        <w:rPr>
          <w:rFonts w:ascii="宋体" w:hAnsi="宋体" w:hint="eastAsia"/>
          <w:color w:val="000000" w:themeColor="text1"/>
          <w:szCs w:val="21"/>
        </w:rPr>
        <w:t>切到或可见的主要结构和建筑构造部件，如室外地面、底层地（楼）面、地坑、地沟、各层楼板、夹层、平台、吊顶、屋架、屋顶、出屋顶烟囱、天窗、挡风板、檐口、女儿墙、爬梯、门、窗、外遮阳构件、楼梯、台阶、坡道、散水、平台、阳台、雨篷、洞口及其他装修等可见的内容；</w:t>
      </w:r>
    </w:p>
    <w:p w14:paraId="0641AD6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  高度尺寸；</w:t>
      </w:r>
    </w:p>
    <w:p w14:paraId="20A6767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外部尺寸：门、窗、洞口高度、层间高度、室内外高差、女儿墙高度、阳台栏杆（栏板）高度、室外地面至建筑檐口或女儿墙顶的总高度；</w:t>
      </w:r>
    </w:p>
    <w:p w14:paraId="2D1BFE4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内部尺寸：地坑（沟）深度、隔断、内窗、洞口、平台、吊顶等的高度；</w:t>
      </w:r>
    </w:p>
    <w:p w14:paraId="25F719C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  标高；</w:t>
      </w:r>
    </w:p>
    <w:p w14:paraId="13A59AC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主要结构和建筑构造部件的标高，如室内地面、楼面（含地下室）、平台、雨篷、吊顶、屋面板、屋面檐口、女儿墙顶、高出屋面的建筑物、构筑物及其他屋面特殊构件等的标高，室外</w:t>
      </w:r>
      <w:r>
        <w:rPr>
          <w:rFonts w:ascii="宋体" w:hAnsi="宋体" w:hint="eastAsia"/>
          <w:color w:val="000000" w:themeColor="text1"/>
          <w:szCs w:val="21"/>
        </w:rPr>
        <w:lastRenderedPageBreak/>
        <w:t>地面标高，屋面完成面的控制标高；</w:t>
      </w:r>
    </w:p>
    <w:p w14:paraId="53306F5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  节点构造详图索引号；</w:t>
      </w:r>
    </w:p>
    <w:p w14:paraId="042BE6F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  图纸名称、比例。</w:t>
      </w:r>
    </w:p>
    <w:p w14:paraId="2347AE4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  场地较复杂的建筑或者体量较大、关系较复杂的建筑剖面应有反映塔楼、裙房、车库和场地之间整体关系图。</w:t>
      </w:r>
    </w:p>
    <w:p w14:paraId="0FF6986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 当位于轨道交通工程安全保护范围内，应有与轨道保护专项设计文件一致的相互关系剖面图，显示本专业设计内容，</w:t>
      </w:r>
      <w:proofErr w:type="gramStart"/>
      <w:r>
        <w:rPr>
          <w:rFonts w:ascii="宋体" w:hAnsi="宋体" w:hint="eastAsia"/>
          <w:color w:val="000000" w:themeColor="text1"/>
          <w:szCs w:val="21"/>
        </w:rPr>
        <w:t>淡显涉及</w:t>
      </w:r>
      <w:proofErr w:type="gramEnd"/>
      <w:r>
        <w:rPr>
          <w:rFonts w:ascii="宋体" w:hAnsi="宋体" w:hint="eastAsia"/>
          <w:color w:val="000000" w:themeColor="text1"/>
          <w:szCs w:val="21"/>
        </w:rPr>
        <w:t>结构、岩土等其他专业设计内容。</w:t>
      </w:r>
    </w:p>
    <w:p w14:paraId="0240F4B2" w14:textId="77777777" w:rsidR="00BF03AB" w:rsidRDefault="00BF03AB">
      <w:pPr>
        <w:spacing w:after="120"/>
        <w:rPr>
          <w:rFonts w:ascii="Calibri" w:eastAsia="宋体" w:hAnsi="Calibri" w:cs="Times New Roman"/>
          <w:color w:val="000000" w:themeColor="text1"/>
        </w:rPr>
      </w:pPr>
    </w:p>
    <w:p w14:paraId="10F8054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3.2.7</w:t>
      </w:r>
      <w:r>
        <w:rPr>
          <w:rFonts w:ascii="宋体" w:hAnsi="宋体" w:hint="eastAsia"/>
          <w:color w:val="000000" w:themeColor="text1"/>
          <w:szCs w:val="21"/>
        </w:rPr>
        <w:tab/>
        <w:t>详图</w:t>
      </w:r>
    </w:p>
    <w:p w14:paraId="15EEC8D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  内外墙、屋面等节点，绘出不同构造层次，表达节能设计内容，标注</w:t>
      </w:r>
      <w:proofErr w:type="gramStart"/>
      <w:r>
        <w:rPr>
          <w:rFonts w:ascii="宋体" w:hAnsi="宋体" w:hint="eastAsia"/>
          <w:color w:val="000000" w:themeColor="text1"/>
          <w:szCs w:val="21"/>
        </w:rPr>
        <w:t>各材料</w:t>
      </w:r>
      <w:proofErr w:type="gramEnd"/>
      <w:r>
        <w:rPr>
          <w:rFonts w:ascii="宋体" w:hAnsi="宋体" w:hint="eastAsia"/>
          <w:color w:val="000000" w:themeColor="text1"/>
          <w:szCs w:val="21"/>
        </w:rPr>
        <w:t>名称及具体技术要求，注明细部和厚度尺寸等；</w:t>
      </w:r>
    </w:p>
    <w:p w14:paraId="049AAC82"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ab/>
        <w:t>勒脚泛水节点；</w:t>
      </w:r>
    </w:p>
    <w:p w14:paraId="3CD89BA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w:t>
      </w:r>
      <w:r>
        <w:rPr>
          <w:rFonts w:ascii="宋体" w:hAnsi="宋体" w:hint="eastAsia"/>
          <w:color w:val="000000" w:themeColor="text1"/>
          <w:szCs w:val="21"/>
        </w:rPr>
        <w:tab/>
        <w:t>板材类外墙，表达外墙板与主体结构之间构造关系、外墙板板缝处理、楼板与钢梁的位置关系、门窗洞口部位节点、女儿墙部位等节点；</w:t>
      </w:r>
    </w:p>
    <w:p w14:paraId="5CD7C70E"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w:t>
      </w:r>
      <w:r>
        <w:rPr>
          <w:rFonts w:ascii="宋体" w:hAnsi="宋体" w:hint="eastAsia"/>
          <w:color w:val="000000" w:themeColor="text1"/>
          <w:szCs w:val="21"/>
        </w:rPr>
        <w:tab/>
        <w:t>砌块类外墙，表达砌体外墙与主体结构之间构造关系、楼板与钢梁的位置关系等节点。</w:t>
      </w:r>
    </w:p>
    <w:p w14:paraId="5CFC542D"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w:t>
      </w:r>
      <w:r>
        <w:rPr>
          <w:rFonts w:ascii="宋体" w:hAnsi="宋体" w:hint="eastAsia"/>
          <w:color w:val="000000" w:themeColor="text1"/>
          <w:szCs w:val="21"/>
        </w:rPr>
        <w:tab/>
        <w:t>内隔墙与楼板的构造关系，卫生间隔板墙与楼板构造关系及具体技术要求等；</w:t>
      </w:r>
    </w:p>
    <w:p w14:paraId="5736385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w:t>
      </w:r>
      <w:r>
        <w:rPr>
          <w:rFonts w:ascii="宋体" w:hAnsi="宋体" w:hint="eastAsia"/>
          <w:color w:val="000000" w:themeColor="text1"/>
          <w:szCs w:val="21"/>
        </w:rPr>
        <w:tab/>
        <w:t>屋顶檐口构造节点；</w:t>
      </w:r>
    </w:p>
    <w:p w14:paraId="561CFE7B"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w:t>
      </w:r>
      <w:r>
        <w:rPr>
          <w:rFonts w:ascii="宋体" w:hAnsi="宋体" w:hint="eastAsia"/>
          <w:color w:val="000000" w:themeColor="text1"/>
          <w:szCs w:val="21"/>
        </w:rPr>
        <w:tab/>
        <w:t>其他构造复杂需要绘制的详图。</w:t>
      </w:r>
    </w:p>
    <w:p w14:paraId="315BA57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2  楼梯、电梯、厨房、卫生间等局部平面放大和构造详图，注明相关的轴线和轴线编号以及细部尺寸，设施的布置和定位、相互的构造关系及具体技术要求等；</w:t>
      </w:r>
    </w:p>
    <w:p w14:paraId="23E714C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  室内外装饰方面的构造、线脚、图案等；标注材料及细部尺寸、与主体结构的连接等；</w:t>
      </w:r>
    </w:p>
    <w:p w14:paraId="7314F4A0"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  门、窗、幕墙绘制立面图，对开启位置、面积大小和开启方式，用料材质、颜色等做出规定和标注；</w:t>
      </w:r>
    </w:p>
    <w:p w14:paraId="05F9924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  对另行专项委托的幕墙工程、金属、玻璃、膜结构等特殊屋面工程和特殊门窗、栏杆等，应标注构件定位和建筑控制尺寸；</w:t>
      </w:r>
    </w:p>
    <w:p w14:paraId="526D0328"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  变形缝等其他建筑缝隙有防火封堵要求的防火构造；</w:t>
      </w:r>
    </w:p>
    <w:p w14:paraId="3B1F082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7  中庭等各种形式的上下连通开口部位及玻璃幕墙上下、水平方向防火封堵大样以及上</w:t>
      </w:r>
      <w:proofErr w:type="gramStart"/>
      <w:r>
        <w:rPr>
          <w:rFonts w:ascii="宋体" w:hAnsi="宋体" w:hint="eastAsia"/>
          <w:color w:val="000000" w:themeColor="text1"/>
          <w:szCs w:val="21"/>
        </w:rPr>
        <w:t>下层窗</w:t>
      </w:r>
      <w:proofErr w:type="gramEnd"/>
      <w:r>
        <w:rPr>
          <w:rFonts w:ascii="宋体" w:hAnsi="宋体" w:hint="eastAsia"/>
          <w:color w:val="000000" w:themeColor="text1"/>
          <w:szCs w:val="21"/>
        </w:rPr>
        <w:t>槛墙高度不够时的防火封堵措施；</w:t>
      </w:r>
    </w:p>
    <w:p w14:paraId="30895661"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8  当外墙、屋面采用B1、B2级燃烧性能的外保温材料时，</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防火隔离带、防护层、防火封堵等构造。</w:t>
      </w:r>
    </w:p>
    <w:p w14:paraId="1FC38B4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9  当建筑物的建筑构件采用木结构时，注明管道、电气线路的敷设以及厨房的明火或高温部位及排油烟管防火构造措施。</w:t>
      </w:r>
    </w:p>
    <w:p w14:paraId="2BC2D393"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3.2.8</w:t>
      </w:r>
      <w:r>
        <w:rPr>
          <w:rFonts w:ascii="宋体" w:hAnsi="宋体" w:hint="eastAsia"/>
          <w:color w:val="000000" w:themeColor="text1"/>
          <w:szCs w:val="21"/>
        </w:rPr>
        <w:tab/>
        <w:t>计算书</w:t>
      </w:r>
    </w:p>
    <w:p w14:paraId="6C3B6B64"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根据工程性质和特点，提出进行视线、声学、安全疏散、卫生器具数量、电梯配置等方面的计算依据、技术要求、计算过程及结论。</w:t>
      </w:r>
    </w:p>
    <w:p w14:paraId="3E93D5F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3.2.9</w:t>
      </w:r>
      <w:r>
        <w:rPr>
          <w:rFonts w:ascii="宋体" w:hAnsi="宋体" w:hint="eastAsia"/>
          <w:color w:val="000000" w:themeColor="text1"/>
          <w:szCs w:val="21"/>
        </w:rPr>
        <w:tab/>
        <w:t>装修图纸</w:t>
      </w:r>
    </w:p>
    <w:p w14:paraId="48850BB9"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除满足本规定的相关要求外，还应重点体现工程各部位顶棚、墙面、地面、隔断的装修材料以及固定家具、装饰织物、其他装饰材料的选用，可采用平面图、立面图、剖面图和节点详图表示；灭火器配置的位置应结合装修一并考虑，且不得降低消防设计要求。</w:t>
      </w:r>
    </w:p>
    <w:p w14:paraId="331F969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3.2.10  节能与绿色建筑</w:t>
      </w:r>
    </w:p>
    <w:p w14:paraId="5DE2002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  </w:t>
      </w:r>
      <w:bookmarkStart w:id="29" w:name="OLE_LINK3"/>
      <w:bookmarkStart w:id="30" w:name="OLE_LINK4"/>
      <w:bookmarkEnd w:id="29"/>
      <w:bookmarkEnd w:id="30"/>
      <w:r>
        <w:rPr>
          <w:rFonts w:ascii="宋体" w:eastAsia="宋体" w:hAnsi="宋体" w:cs="Times New Roman" w:hint="eastAsia"/>
          <w:color w:val="000000" w:themeColor="text1"/>
          <w:szCs w:val="21"/>
        </w:rPr>
        <w:t>建筑节能设计文件应包括设计说明、设计图纸、建筑节能设计说明专篇、节点详图、建筑节能保温范围图及通风采光性能示意图、建筑节能计算模型及计算报告书、建筑节能施工图设计阶段基本情况表、建筑节能与绿色建筑超高超大专项论证意见及结论。</w:t>
      </w:r>
    </w:p>
    <w:p w14:paraId="422C4FA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建筑节能与绿色建筑设计文件应包括设计说明、设计图纸、建筑节能设计说明专篇、绿色建筑设计说明专篇、节点详图、建筑节能保温范围图、建筑节能计算模型及计算报告书、建筑物理环境分析报告及计算书、建筑节能与绿色建筑施工图设计阶段基本情况表、建筑节能与绿色建筑施工图设计阶段判断表、相关支撑材料。</w:t>
      </w:r>
    </w:p>
    <w:p w14:paraId="38F7923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当建筑为二星级时，除满足基本级绿色建筑外还应包括二星级绿色建筑设计说明专篇、公共建筑二星级绿色建筑基本情况表、公共建筑二星级绿色建筑施工图设计达标判断表及达标条文对应的图纸及支撑材料。</w:t>
      </w:r>
    </w:p>
    <w:p w14:paraId="0CB0B00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建筑节能设计说明专篇</w:t>
      </w:r>
    </w:p>
    <w:p w14:paraId="715CEB6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1）设计主要依据</w:t>
      </w:r>
    </w:p>
    <w:p w14:paraId="14BFD4D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（1）说明建筑节能设计采用的标准、图集；</w:t>
      </w:r>
    </w:p>
    <w:p w14:paraId="1E5510D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（2）建筑节能设计中执行的国家和本市的政策文件。</w:t>
      </w:r>
    </w:p>
    <w:p w14:paraId="40743F6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2）计算软件及版本。</w:t>
      </w:r>
    </w:p>
    <w:p w14:paraId="46B0515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3）建筑节能设计情况表。</w:t>
      </w:r>
    </w:p>
    <w:p w14:paraId="752C6B8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表3.2.3-2  公共建筑节能设计情况表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839"/>
        <w:gridCol w:w="506"/>
        <w:gridCol w:w="948"/>
        <w:gridCol w:w="946"/>
        <w:gridCol w:w="946"/>
        <w:gridCol w:w="1277"/>
        <w:gridCol w:w="1166"/>
        <w:gridCol w:w="1166"/>
      </w:tblGrid>
      <w:tr w:rsidR="00BF03AB" w14:paraId="55B028F4" w14:textId="77777777">
        <w:trPr>
          <w:trHeight w:val="283"/>
        </w:trPr>
        <w:tc>
          <w:tcPr>
            <w:tcW w:w="728" w:type="dxa"/>
            <w:shd w:val="clear" w:color="auto" w:fill="auto"/>
            <w:vAlign w:val="center"/>
          </w:tcPr>
          <w:p w14:paraId="4426622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子项名称</w:t>
            </w:r>
          </w:p>
        </w:tc>
        <w:tc>
          <w:tcPr>
            <w:tcW w:w="839" w:type="dxa"/>
            <w:shd w:val="clear" w:color="auto" w:fill="auto"/>
            <w:vAlign w:val="center"/>
          </w:tcPr>
          <w:p w14:paraId="0F91387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节能设计分类</w:t>
            </w:r>
          </w:p>
        </w:tc>
        <w:tc>
          <w:tcPr>
            <w:tcW w:w="506" w:type="dxa"/>
            <w:shd w:val="clear" w:color="auto" w:fill="auto"/>
            <w:vAlign w:val="center"/>
          </w:tcPr>
          <w:p w14:paraId="5130A23F"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朝向</w:t>
            </w:r>
          </w:p>
        </w:tc>
        <w:tc>
          <w:tcPr>
            <w:tcW w:w="948" w:type="dxa"/>
            <w:shd w:val="clear" w:color="auto" w:fill="auto"/>
            <w:vAlign w:val="center"/>
          </w:tcPr>
          <w:p w14:paraId="51CD2360"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节能计算面积</w:t>
            </w:r>
          </w:p>
          <w:p w14:paraId="45D30792"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(m2)</w:t>
            </w:r>
          </w:p>
        </w:tc>
        <w:tc>
          <w:tcPr>
            <w:tcW w:w="946" w:type="dxa"/>
            <w:shd w:val="clear" w:color="auto" w:fill="auto"/>
            <w:vAlign w:val="center"/>
          </w:tcPr>
          <w:p w14:paraId="4BD642E1"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节能计算层数</w:t>
            </w:r>
          </w:p>
          <w:p w14:paraId="75D09F95"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(F)</w:t>
            </w:r>
          </w:p>
        </w:tc>
        <w:tc>
          <w:tcPr>
            <w:tcW w:w="946" w:type="dxa"/>
            <w:shd w:val="clear" w:color="auto" w:fill="auto"/>
            <w:vAlign w:val="center"/>
          </w:tcPr>
          <w:p w14:paraId="5F86FBE8"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节能计算高度</w:t>
            </w:r>
          </w:p>
          <w:p w14:paraId="587AD8F5"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(m)</w:t>
            </w:r>
          </w:p>
        </w:tc>
        <w:tc>
          <w:tcPr>
            <w:tcW w:w="1277" w:type="dxa"/>
            <w:shd w:val="clear" w:color="auto" w:fill="auto"/>
            <w:vAlign w:val="center"/>
          </w:tcPr>
          <w:p w14:paraId="7BE21B7F"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w:t>
            </w:r>
          </w:p>
          <w:p w14:paraId="2C45D7F1"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活动外遮阳</w:t>
            </w:r>
          </w:p>
        </w:tc>
        <w:tc>
          <w:tcPr>
            <w:tcW w:w="1166" w:type="dxa"/>
            <w:shd w:val="clear" w:color="auto" w:fill="auto"/>
            <w:vAlign w:val="center"/>
          </w:tcPr>
          <w:p w14:paraId="0E79F552"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w:t>
            </w:r>
          </w:p>
          <w:p w14:paraId="77C50A2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屋面绿化</w:t>
            </w:r>
          </w:p>
        </w:tc>
        <w:tc>
          <w:tcPr>
            <w:tcW w:w="1166" w:type="dxa"/>
            <w:shd w:val="clear" w:color="auto" w:fill="auto"/>
            <w:vAlign w:val="center"/>
          </w:tcPr>
          <w:p w14:paraId="5D2453D0"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是否设置屋顶透光部分</w:t>
            </w:r>
          </w:p>
        </w:tc>
      </w:tr>
      <w:tr w:rsidR="00BF03AB" w14:paraId="04E3CA61" w14:textId="77777777">
        <w:trPr>
          <w:trHeight w:val="283"/>
        </w:trPr>
        <w:tc>
          <w:tcPr>
            <w:tcW w:w="728" w:type="dxa"/>
            <w:shd w:val="clear" w:color="auto" w:fill="auto"/>
          </w:tcPr>
          <w:p w14:paraId="62200309" w14:textId="77777777" w:rsidR="00BF03AB" w:rsidRDefault="00BF03AB">
            <w:pPr>
              <w:spacing w:after="120"/>
              <w:ind w:firstLineChars="200" w:firstLine="420"/>
              <w:rPr>
                <w:rFonts w:ascii="宋体" w:eastAsia="宋体" w:hAnsi="宋体" w:cs="Times New Roman"/>
                <w:color w:val="000000" w:themeColor="text1"/>
                <w:szCs w:val="21"/>
              </w:rPr>
            </w:pPr>
          </w:p>
        </w:tc>
        <w:tc>
          <w:tcPr>
            <w:tcW w:w="839" w:type="dxa"/>
            <w:shd w:val="clear" w:color="auto" w:fill="auto"/>
          </w:tcPr>
          <w:p w14:paraId="01216DC7" w14:textId="77777777" w:rsidR="00BF03AB" w:rsidRDefault="00BF03AB">
            <w:pPr>
              <w:spacing w:after="120"/>
              <w:ind w:firstLineChars="200" w:firstLine="420"/>
              <w:rPr>
                <w:rFonts w:ascii="宋体" w:eastAsia="宋体" w:hAnsi="宋体" w:cs="Times New Roman"/>
                <w:color w:val="000000" w:themeColor="text1"/>
                <w:szCs w:val="21"/>
              </w:rPr>
            </w:pPr>
          </w:p>
        </w:tc>
        <w:tc>
          <w:tcPr>
            <w:tcW w:w="506" w:type="dxa"/>
            <w:shd w:val="clear" w:color="auto" w:fill="auto"/>
          </w:tcPr>
          <w:p w14:paraId="7A7D2848" w14:textId="77777777" w:rsidR="00BF03AB" w:rsidRDefault="00BF03AB">
            <w:pPr>
              <w:spacing w:after="120"/>
              <w:ind w:firstLineChars="200" w:firstLine="420"/>
              <w:rPr>
                <w:rFonts w:ascii="宋体" w:eastAsia="宋体" w:hAnsi="宋体" w:cs="Times New Roman"/>
                <w:color w:val="000000" w:themeColor="text1"/>
                <w:szCs w:val="21"/>
              </w:rPr>
            </w:pPr>
          </w:p>
        </w:tc>
        <w:tc>
          <w:tcPr>
            <w:tcW w:w="948" w:type="dxa"/>
            <w:shd w:val="clear" w:color="auto" w:fill="auto"/>
          </w:tcPr>
          <w:p w14:paraId="2E7F4CD1" w14:textId="77777777" w:rsidR="00BF03AB" w:rsidRDefault="00BF03AB">
            <w:pPr>
              <w:spacing w:after="120"/>
              <w:ind w:firstLineChars="200" w:firstLine="420"/>
              <w:rPr>
                <w:rFonts w:ascii="宋体" w:eastAsia="宋体" w:hAnsi="宋体" w:cs="Times New Roman"/>
                <w:color w:val="000000" w:themeColor="text1"/>
                <w:szCs w:val="21"/>
              </w:rPr>
            </w:pPr>
          </w:p>
        </w:tc>
        <w:tc>
          <w:tcPr>
            <w:tcW w:w="946" w:type="dxa"/>
            <w:shd w:val="clear" w:color="auto" w:fill="auto"/>
          </w:tcPr>
          <w:p w14:paraId="64B2BA47" w14:textId="77777777" w:rsidR="00BF03AB" w:rsidRDefault="00BF03AB">
            <w:pPr>
              <w:spacing w:after="120"/>
              <w:ind w:firstLineChars="200" w:firstLine="420"/>
              <w:rPr>
                <w:rFonts w:ascii="宋体" w:eastAsia="宋体" w:hAnsi="宋体" w:cs="Times New Roman"/>
                <w:color w:val="000000" w:themeColor="text1"/>
                <w:szCs w:val="21"/>
              </w:rPr>
            </w:pPr>
          </w:p>
        </w:tc>
        <w:tc>
          <w:tcPr>
            <w:tcW w:w="946" w:type="dxa"/>
            <w:shd w:val="clear" w:color="auto" w:fill="auto"/>
          </w:tcPr>
          <w:p w14:paraId="37A11328" w14:textId="77777777" w:rsidR="00BF03AB" w:rsidRDefault="00BF03AB">
            <w:pPr>
              <w:spacing w:after="120"/>
              <w:ind w:firstLineChars="200" w:firstLine="420"/>
              <w:rPr>
                <w:rFonts w:ascii="宋体" w:eastAsia="宋体" w:hAnsi="宋体" w:cs="Times New Roman"/>
                <w:color w:val="000000" w:themeColor="text1"/>
                <w:szCs w:val="21"/>
              </w:rPr>
            </w:pPr>
          </w:p>
        </w:tc>
        <w:tc>
          <w:tcPr>
            <w:tcW w:w="1277" w:type="dxa"/>
            <w:shd w:val="clear" w:color="auto" w:fill="auto"/>
          </w:tcPr>
          <w:p w14:paraId="3968A572"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 否□</w:t>
            </w:r>
          </w:p>
        </w:tc>
        <w:tc>
          <w:tcPr>
            <w:tcW w:w="1166" w:type="dxa"/>
            <w:shd w:val="clear" w:color="auto" w:fill="auto"/>
          </w:tcPr>
          <w:p w14:paraId="7E9FDDE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 否□</w:t>
            </w:r>
          </w:p>
        </w:tc>
        <w:tc>
          <w:tcPr>
            <w:tcW w:w="1166" w:type="dxa"/>
            <w:shd w:val="clear" w:color="auto" w:fill="auto"/>
          </w:tcPr>
          <w:p w14:paraId="5611D34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 否□</w:t>
            </w:r>
          </w:p>
        </w:tc>
      </w:tr>
    </w:tbl>
    <w:p w14:paraId="31D78E7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表3.2.3-3  居住建筑建筑节能设计情况表</w:t>
      </w:r>
    </w:p>
    <w:tbl>
      <w:tblPr>
        <w:tblStyle w:val="ab"/>
        <w:tblpPr w:leftFromText="180" w:rightFromText="180" w:vertAnchor="text" w:horzAnchor="margin" w:tblpXSpec="center" w:tblpY="35"/>
        <w:tblW w:w="5549" w:type="pct"/>
        <w:tblLook w:val="04A0" w:firstRow="1" w:lastRow="0" w:firstColumn="1" w:lastColumn="0" w:noHBand="0" w:noVBand="1"/>
      </w:tblPr>
      <w:tblGrid>
        <w:gridCol w:w="692"/>
        <w:gridCol w:w="790"/>
        <w:gridCol w:w="745"/>
        <w:gridCol w:w="1103"/>
        <w:gridCol w:w="1177"/>
        <w:gridCol w:w="1173"/>
        <w:gridCol w:w="1119"/>
        <w:gridCol w:w="1190"/>
        <w:gridCol w:w="1688"/>
      </w:tblGrid>
      <w:tr w:rsidR="00BF03AB" w14:paraId="2C86F7E9" w14:textId="77777777">
        <w:trPr>
          <w:trHeight w:val="699"/>
        </w:trPr>
        <w:tc>
          <w:tcPr>
            <w:tcW w:w="358" w:type="pct"/>
          </w:tcPr>
          <w:p w14:paraId="3580E038"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子项名称</w:t>
            </w:r>
          </w:p>
        </w:tc>
        <w:tc>
          <w:tcPr>
            <w:tcW w:w="408" w:type="pct"/>
          </w:tcPr>
          <w:p w14:paraId="2C268349"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w:t>
            </w:r>
          </w:p>
          <w:p w14:paraId="5C87512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朝向</w:t>
            </w:r>
          </w:p>
        </w:tc>
        <w:tc>
          <w:tcPr>
            <w:tcW w:w="385" w:type="pct"/>
          </w:tcPr>
          <w:p w14:paraId="4E41F40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体形</w:t>
            </w:r>
          </w:p>
          <w:p w14:paraId="533B91B9"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系数</w:t>
            </w:r>
          </w:p>
        </w:tc>
        <w:tc>
          <w:tcPr>
            <w:tcW w:w="570" w:type="pct"/>
          </w:tcPr>
          <w:p w14:paraId="2F52569A"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节能计算建筑面积(m2)</w:t>
            </w:r>
          </w:p>
        </w:tc>
        <w:tc>
          <w:tcPr>
            <w:tcW w:w="608" w:type="pct"/>
          </w:tcPr>
          <w:p w14:paraId="04D1171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节能计算建筑高度(m)</w:t>
            </w:r>
          </w:p>
        </w:tc>
        <w:tc>
          <w:tcPr>
            <w:tcW w:w="606" w:type="pct"/>
          </w:tcPr>
          <w:p w14:paraId="64703362"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节能计算建筑层数(F)</w:t>
            </w:r>
          </w:p>
        </w:tc>
        <w:tc>
          <w:tcPr>
            <w:tcW w:w="578" w:type="pct"/>
          </w:tcPr>
          <w:p w14:paraId="3F7028DE"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是否设置底部配套公建</w:t>
            </w:r>
          </w:p>
        </w:tc>
        <w:tc>
          <w:tcPr>
            <w:tcW w:w="615" w:type="pct"/>
          </w:tcPr>
          <w:p w14:paraId="4CDCA690"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是否设置种植屋面</w:t>
            </w:r>
          </w:p>
        </w:tc>
        <w:tc>
          <w:tcPr>
            <w:tcW w:w="872" w:type="pct"/>
          </w:tcPr>
          <w:p w14:paraId="47EEBAF4"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功能转换楼板设置方式</w:t>
            </w:r>
          </w:p>
        </w:tc>
      </w:tr>
      <w:tr w:rsidR="00BF03AB" w14:paraId="3B8A2511" w14:textId="77777777">
        <w:trPr>
          <w:trHeight w:val="465"/>
        </w:trPr>
        <w:tc>
          <w:tcPr>
            <w:tcW w:w="358" w:type="pct"/>
          </w:tcPr>
          <w:p w14:paraId="50E1743E" w14:textId="77777777" w:rsidR="00BF03AB" w:rsidRDefault="00BF03AB">
            <w:pPr>
              <w:spacing w:after="120"/>
              <w:ind w:firstLineChars="200" w:firstLine="420"/>
              <w:rPr>
                <w:rFonts w:ascii="宋体" w:eastAsia="宋体" w:hAnsi="宋体" w:cs="Times New Roman"/>
                <w:color w:val="000000" w:themeColor="text1"/>
                <w:szCs w:val="21"/>
              </w:rPr>
            </w:pPr>
          </w:p>
        </w:tc>
        <w:tc>
          <w:tcPr>
            <w:tcW w:w="408" w:type="pct"/>
            <w:vAlign w:val="center"/>
          </w:tcPr>
          <w:p w14:paraId="74355D1D" w14:textId="77777777" w:rsidR="00BF03AB" w:rsidRDefault="00BF03AB">
            <w:pPr>
              <w:spacing w:after="120"/>
              <w:ind w:firstLineChars="200" w:firstLine="420"/>
              <w:rPr>
                <w:rFonts w:ascii="宋体" w:eastAsia="宋体" w:hAnsi="宋体" w:cs="Times New Roman"/>
                <w:color w:val="000000" w:themeColor="text1"/>
                <w:szCs w:val="21"/>
              </w:rPr>
            </w:pPr>
          </w:p>
        </w:tc>
        <w:tc>
          <w:tcPr>
            <w:tcW w:w="385" w:type="pct"/>
            <w:vAlign w:val="center"/>
          </w:tcPr>
          <w:p w14:paraId="3E4225A2" w14:textId="77777777" w:rsidR="00BF03AB" w:rsidRDefault="00BF03AB">
            <w:pPr>
              <w:spacing w:after="120"/>
              <w:ind w:firstLineChars="200" w:firstLine="420"/>
              <w:rPr>
                <w:rFonts w:ascii="宋体" w:eastAsia="宋体" w:hAnsi="宋体" w:cs="Times New Roman"/>
                <w:color w:val="000000" w:themeColor="text1"/>
                <w:szCs w:val="21"/>
              </w:rPr>
            </w:pPr>
          </w:p>
        </w:tc>
        <w:tc>
          <w:tcPr>
            <w:tcW w:w="570" w:type="pct"/>
            <w:vAlign w:val="center"/>
          </w:tcPr>
          <w:p w14:paraId="0AAA9AB0" w14:textId="77777777" w:rsidR="00BF03AB" w:rsidRDefault="00BF03AB">
            <w:pPr>
              <w:spacing w:after="120"/>
              <w:ind w:firstLineChars="200" w:firstLine="420"/>
              <w:rPr>
                <w:rFonts w:ascii="宋体" w:eastAsia="宋体" w:hAnsi="宋体" w:cs="Times New Roman"/>
                <w:color w:val="000000" w:themeColor="text1"/>
                <w:szCs w:val="21"/>
              </w:rPr>
            </w:pPr>
          </w:p>
        </w:tc>
        <w:tc>
          <w:tcPr>
            <w:tcW w:w="608" w:type="pct"/>
            <w:vAlign w:val="center"/>
          </w:tcPr>
          <w:p w14:paraId="4DFCF574" w14:textId="77777777" w:rsidR="00BF03AB" w:rsidRDefault="00BF03AB">
            <w:pPr>
              <w:spacing w:after="120"/>
              <w:ind w:firstLineChars="200" w:firstLine="420"/>
              <w:rPr>
                <w:rFonts w:ascii="宋体" w:eastAsia="宋体" w:hAnsi="宋体" w:cs="Times New Roman"/>
                <w:color w:val="000000" w:themeColor="text1"/>
                <w:szCs w:val="21"/>
              </w:rPr>
            </w:pPr>
          </w:p>
        </w:tc>
        <w:tc>
          <w:tcPr>
            <w:tcW w:w="606" w:type="pct"/>
            <w:vAlign w:val="center"/>
          </w:tcPr>
          <w:p w14:paraId="7C6140B9" w14:textId="77777777" w:rsidR="00BF03AB" w:rsidRDefault="00BF03AB">
            <w:pPr>
              <w:spacing w:after="120"/>
              <w:ind w:firstLineChars="200" w:firstLine="420"/>
              <w:rPr>
                <w:rFonts w:ascii="宋体" w:eastAsia="宋体" w:hAnsi="宋体" w:cs="Times New Roman"/>
                <w:color w:val="000000" w:themeColor="text1"/>
                <w:szCs w:val="21"/>
              </w:rPr>
            </w:pPr>
          </w:p>
        </w:tc>
        <w:tc>
          <w:tcPr>
            <w:tcW w:w="578" w:type="pct"/>
            <w:vAlign w:val="center"/>
          </w:tcPr>
          <w:p w14:paraId="39FCF464"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w:t>
            </w:r>
          </w:p>
        </w:tc>
        <w:tc>
          <w:tcPr>
            <w:tcW w:w="615" w:type="pct"/>
            <w:vAlign w:val="center"/>
          </w:tcPr>
          <w:p w14:paraId="38386B7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 否□</w:t>
            </w:r>
          </w:p>
        </w:tc>
        <w:tc>
          <w:tcPr>
            <w:tcW w:w="872" w:type="pct"/>
            <w:vAlign w:val="center"/>
          </w:tcPr>
          <w:p w14:paraId="67802EA4"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w w:val="90"/>
                <w:szCs w:val="21"/>
              </w:rPr>
              <w:t>架空□分户□无□</w:t>
            </w:r>
          </w:p>
        </w:tc>
      </w:tr>
    </w:tbl>
    <w:p w14:paraId="3DBCCEB3" w14:textId="77777777" w:rsidR="00BF03AB" w:rsidRDefault="00BF03AB">
      <w:pPr>
        <w:spacing w:after="120"/>
        <w:ind w:firstLineChars="200" w:firstLine="420"/>
        <w:rPr>
          <w:rFonts w:ascii="宋体" w:eastAsia="宋体" w:hAnsi="宋体" w:cs="Times New Roman"/>
          <w:color w:val="000000" w:themeColor="text1"/>
          <w:szCs w:val="21"/>
        </w:rPr>
      </w:pPr>
    </w:p>
    <w:p w14:paraId="0F52747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4）围护结构节能措施</w:t>
      </w:r>
    </w:p>
    <w:p w14:paraId="694B692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针对设计采用的保温系统，根据其对应的技术规程、材料标准、现行重庆市《建筑节能（绿色建筑）工程施工质量验收规范》DBJ50-255和节能设计标准提出设计要求。</w:t>
      </w:r>
    </w:p>
    <w:p w14:paraId="0D0DC82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5）围护结构热工性能参数汇总情况。</w:t>
      </w:r>
    </w:p>
    <w:p w14:paraId="64C5130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以表格形式列出计算的关键指标与标准值对照情况，包括主要围护结构指标值、门窗类型及参数、能耗计算结果等。</w:t>
      </w:r>
    </w:p>
    <w:p w14:paraId="7776F11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w:t>
      </w:r>
      <w:proofErr w:type="gramStart"/>
      <w:r>
        <w:rPr>
          <w:rFonts w:ascii="宋体" w:eastAsia="宋体" w:hAnsi="宋体" w:cs="Times New Roman" w:hint="eastAsia"/>
          <w:color w:val="000000" w:themeColor="text1"/>
          <w:szCs w:val="21"/>
        </w:rPr>
        <w:t>建筑防结露</w:t>
      </w:r>
      <w:proofErr w:type="gramEnd"/>
      <w:r>
        <w:rPr>
          <w:rFonts w:ascii="宋体" w:eastAsia="宋体" w:hAnsi="宋体" w:cs="Times New Roman" w:hint="eastAsia"/>
          <w:color w:val="000000" w:themeColor="text1"/>
          <w:szCs w:val="21"/>
        </w:rPr>
        <w:t>、防冷凝和隔热设计。</w:t>
      </w:r>
    </w:p>
    <w:p w14:paraId="290BF67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屋面、外墙热桥部位、供暖、空调房间与土壤直接接触的地面和供暖、空调地下室（半地下室）与土壤直接接触的外墙建筑</w:t>
      </w:r>
      <w:proofErr w:type="gramStart"/>
      <w:r>
        <w:rPr>
          <w:rFonts w:ascii="宋体" w:eastAsia="宋体" w:hAnsi="宋体" w:cs="Times New Roman" w:hint="eastAsia"/>
          <w:color w:val="000000" w:themeColor="text1"/>
          <w:szCs w:val="21"/>
        </w:rPr>
        <w:t>防结露设计</w:t>
      </w:r>
      <w:proofErr w:type="gramEnd"/>
      <w:r>
        <w:rPr>
          <w:rFonts w:ascii="宋体" w:eastAsia="宋体" w:hAnsi="宋体" w:cs="Times New Roman" w:hint="eastAsia"/>
          <w:color w:val="000000" w:themeColor="text1"/>
          <w:szCs w:val="21"/>
        </w:rPr>
        <w:t>措施及设计情况、屋面和外墙隔热设计措施及设计情况、供暖建筑屋面和外墙内部防冷凝设计措施及设计情况。</w:t>
      </w:r>
    </w:p>
    <w:p w14:paraId="4AFC126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7）自然通风设计</w:t>
      </w:r>
    </w:p>
    <w:p w14:paraId="435B7A1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公共建筑各功能房间外窗（含透光门）及透光幕墙有效通风换气面积与该房间外墙面积比，未满足有效通风换气面积要求的功能房间机械通风设置情况；</w:t>
      </w:r>
    </w:p>
    <w:p w14:paraId="2768DCA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居住建筑外窗可开启面积（含阳台门面积）与外窗所在房间地板轴线面积比，每套住宅的通风开口面积与地板轴线面积比情况。</w:t>
      </w:r>
    </w:p>
    <w:p w14:paraId="7CE5503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楼梯间、走廊、电梯间的外窗可开启情况。</w:t>
      </w:r>
    </w:p>
    <w:p w14:paraId="04429F7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8）遮阳设计</w:t>
      </w:r>
    </w:p>
    <w:p w14:paraId="0AEBE06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公共建筑西向外窗（含透光幕墙）的</w:t>
      </w:r>
      <w:proofErr w:type="gramStart"/>
      <w:r>
        <w:rPr>
          <w:rFonts w:ascii="宋体" w:eastAsia="宋体" w:hAnsi="宋体" w:cs="Times New Roman" w:hint="eastAsia"/>
          <w:color w:val="000000" w:themeColor="text1"/>
          <w:szCs w:val="21"/>
        </w:rPr>
        <w:t>窗墙面积</w:t>
      </w:r>
      <w:proofErr w:type="gramEnd"/>
      <w:r>
        <w:rPr>
          <w:rFonts w:ascii="宋体" w:eastAsia="宋体" w:hAnsi="宋体" w:cs="Times New Roman" w:hint="eastAsia"/>
          <w:color w:val="000000" w:themeColor="text1"/>
          <w:szCs w:val="21"/>
        </w:rPr>
        <w:t>比，如不能满足要求时，应设置活动外遮阳或提供自遮阳计算报告；及其余朝向所采取的遮阳措施；</w:t>
      </w:r>
    </w:p>
    <w:p w14:paraId="160CE9A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说明外窗、幕墙、透明屋顶的遮阳类型、遮阳位置及控制方式等，说明构件遮阳、绿化遮阳的位置。</w:t>
      </w:r>
    </w:p>
    <w:p w14:paraId="086B4B9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9）新风设计</w:t>
      </w:r>
    </w:p>
    <w:p w14:paraId="173E7BC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居住建筑每个供暖空调空间满足供暖和空调季节新风量要求的方式。</w:t>
      </w:r>
    </w:p>
    <w:p w14:paraId="531F381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10）安全设计</w:t>
      </w:r>
    </w:p>
    <w:p w14:paraId="6FB6B58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各保温系统保温材料、防护层材料、防火隔离带材料、填缝材料、饰面材料、防火封堵材料名称、厚度及其燃烧性能等级，外墙上门、窗的耐火完整性（有要求时应说明）；各保温系统防护层厚度，与基层墙体、装饰层之间有空腔的建筑外墙外保温系统的防火封堵措施；</w:t>
      </w:r>
    </w:p>
    <w:p w14:paraId="4F5F9FB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（2）防火隔离带设置部位、粘贴与锚固要求，</w:t>
      </w:r>
      <w:proofErr w:type="gramStart"/>
      <w:r>
        <w:rPr>
          <w:rFonts w:ascii="宋体" w:eastAsia="宋体" w:hAnsi="宋体" w:cs="Times New Roman" w:hint="eastAsia"/>
          <w:color w:val="000000" w:themeColor="text1"/>
          <w:szCs w:val="21"/>
        </w:rPr>
        <w:t>加强网类型及设置</w:t>
      </w:r>
      <w:proofErr w:type="gramEnd"/>
      <w:r>
        <w:rPr>
          <w:rFonts w:ascii="宋体" w:eastAsia="宋体" w:hAnsi="宋体" w:cs="Times New Roman" w:hint="eastAsia"/>
          <w:color w:val="000000" w:themeColor="text1"/>
          <w:szCs w:val="21"/>
        </w:rPr>
        <w:t>要求，屋面防火隔离的防水设计；</w:t>
      </w:r>
    </w:p>
    <w:p w14:paraId="227FF47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（3）各保温系统保温材料的粘贴方式、粘贴面积；</w:t>
      </w:r>
    </w:p>
    <w:p w14:paraId="21D18AA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（4）各保温系统</w:t>
      </w:r>
      <w:proofErr w:type="gramStart"/>
      <w:r>
        <w:rPr>
          <w:rFonts w:ascii="宋体" w:eastAsia="宋体" w:hAnsi="宋体" w:cs="Times New Roman" w:hint="eastAsia"/>
          <w:color w:val="000000" w:themeColor="text1"/>
          <w:szCs w:val="21"/>
        </w:rPr>
        <w:t>加强网类型及设置</w:t>
      </w:r>
      <w:proofErr w:type="gramEnd"/>
      <w:r>
        <w:rPr>
          <w:rFonts w:ascii="宋体" w:eastAsia="宋体" w:hAnsi="宋体" w:cs="Times New Roman" w:hint="eastAsia"/>
          <w:color w:val="000000" w:themeColor="text1"/>
          <w:szCs w:val="21"/>
        </w:rPr>
        <w:t>要求（普通部位与特殊部位的抗裂、防冲击加强措施）；</w:t>
      </w:r>
    </w:p>
    <w:p w14:paraId="7EC0652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（5）各保温系统保温材料的锚固要求（普通部位与特殊部位设置密度、根据基层材料不同说明锚栓的有效锚固深度）；</w:t>
      </w:r>
    </w:p>
    <w:p w14:paraId="35F5967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（6）外墙外保温系统变形缝设置要求，填缝与密封材料类型；</w:t>
      </w:r>
    </w:p>
    <w:p w14:paraId="299ADCB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（7）外墙外保温系统托架设置要求，托架的材料、规格与锚固要求；</w:t>
      </w:r>
    </w:p>
    <w:p w14:paraId="3511AE1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（8）坡屋面保温系统的防滑措施（相关标准有要求时应说明）；</w:t>
      </w:r>
    </w:p>
    <w:p w14:paraId="024FC9B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（9）标准要求的外墙外保温系统和外门窗抗风压性能计算值、标准最小值及设计值，玻璃的安全性能（类型、厚度与最大单块面积）。</w:t>
      </w:r>
    </w:p>
    <w:p w14:paraId="49FA883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11）保温系统及其主要材料性能指标。</w:t>
      </w:r>
    </w:p>
    <w:p w14:paraId="2B49515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针对设计采用的保温系统，根据其对应的技术规程、材料标准、现行重庆市《建筑节能（绿色建筑）工程施工质量验收规范》和《标准》规定提出设计要求，一般包括以下内容：</w:t>
      </w:r>
    </w:p>
    <w:p w14:paraId="36C19A5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（1）各保温系统的性能指标要求、基层及界面处理材料拉伸粘结性能；</w:t>
      </w:r>
    </w:p>
    <w:p w14:paraId="3C4BF15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各保温系统主要材料的性能指标（按相关标准及施工复验要求列出），一般包括厚度、热物理性能（干密度、导热系数）、抗压与抗拉性能、防水性能、耐候性能、燃烧性能等。门窗或玻璃幕墙应说明型材和玻璃类型、防火性能、抗风压性能、气密性等级，传热系数、太阳得热系数、可见光透射比，用于外墙的空心砌块（砖）还应说明孔洞率、</w:t>
      </w:r>
      <w:proofErr w:type="gramStart"/>
      <w:r>
        <w:rPr>
          <w:rFonts w:ascii="宋体" w:eastAsia="宋体" w:hAnsi="宋体" w:cs="Times New Roman" w:hint="eastAsia"/>
          <w:color w:val="000000" w:themeColor="text1"/>
          <w:szCs w:val="21"/>
        </w:rPr>
        <w:t>排数及孔</w:t>
      </w:r>
      <w:proofErr w:type="gramEnd"/>
      <w:r>
        <w:rPr>
          <w:rFonts w:ascii="宋体" w:eastAsia="宋体" w:hAnsi="宋体" w:cs="Times New Roman" w:hint="eastAsia"/>
          <w:color w:val="000000" w:themeColor="text1"/>
          <w:szCs w:val="21"/>
        </w:rPr>
        <w:t>数、外壁厚，胶粘剂、抹面胶浆应说明拉伸粘结强度，耐碱玻纤网应说明标称单位面积质量，热镀锌电焊网应说明</w:t>
      </w:r>
      <w:r>
        <w:rPr>
          <w:rFonts w:ascii="宋体" w:eastAsia="宋体" w:hAnsi="宋体" w:cs="Times New Roman" w:hint="eastAsia"/>
          <w:color w:val="000000" w:themeColor="text1"/>
          <w:szCs w:val="21"/>
        </w:rPr>
        <w:lastRenderedPageBreak/>
        <w:t>网孔尺寸和丝径，锚栓应根据使用部位说明类型、材质、套管外径与总长或有效锚固深度、单个锚栓抗拉承载力标准值、圆盘锚栓的圆盘直径；</w:t>
      </w:r>
    </w:p>
    <w:p w14:paraId="4876BE1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（3）表面处理材料、耐水腻子、外饰面材料、填缝与密封材料、防火封堵与防护材料、相关附件的性能要求；</w:t>
      </w:r>
    </w:p>
    <w:p w14:paraId="0E66911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（4）当选用材料不属于《标准》附录D材料时，其性能指标按相关规定论证通过后方可采用。</w:t>
      </w:r>
    </w:p>
    <w:p w14:paraId="0FD9871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12）明确建筑碳排放的强度要求及对应所采取的技术措施。</w:t>
      </w:r>
    </w:p>
    <w:p w14:paraId="27210FE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13）应明确太阳能系统的形式、安装规模、装机容量及布置位置、对应所采取的安全、牢固、耐久措施。</w:t>
      </w:r>
    </w:p>
    <w:p w14:paraId="3A6B8C0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14）节能措施对应的施工要求及运营要求。</w:t>
      </w:r>
    </w:p>
    <w:p w14:paraId="4AE8899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15）专项论证相关说明。</w:t>
      </w:r>
    </w:p>
    <w:p w14:paraId="55F4436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  绿色建筑设计说明专篇</w:t>
      </w:r>
    </w:p>
    <w:p w14:paraId="16CA611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1）设计主要依据</w:t>
      </w:r>
    </w:p>
    <w:p w14:paraId="6CFBA2A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（1）说明绿色建筑设计采用的设计标准、图集；</w:t>
      </w:r>
    </w:p>
    <w:p w14:paraId="0C9C68D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（2）设计中执行的国家和本市的政策文件。</w:t>
      </w:r>
    </w:p>
    <w:p w14:paraId="676FD21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2）设计概况。</w:t>
      </w:r>
    </w:p>
    <w:p w14:paraId="47DC3E4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建筑节能与绿色建筑设计概况，见表3.2.3-4、表3.2.3-5。</w:t>
      </w:r>
    </w:p>
    <w:p w14:paraId="674D4BC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表3.2.3-4  建筑节能与绿色建筑设计概况表（公共建筑用表）</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848"/>
        <w:gridCol w:w="744"/>
        <w:gridCol w:w="1218"/>
        <w:gridCol w:w="2309"/>
        <w:gridCol w:w="2074"/>
      </w:tblGrid>
      <w:tr w:rsidR="00BF03AB" w14:paraId="46870C2D" w14:textId="77777777">
        <w:trPr>
          <w:trHeight w:val="401"/>
          <w:jc w:val="center"/>
        </w:trPr>
        <w:tc>
          <w:tcPr>
            <w:tcW w:w="1694" w:type="pct"/>
            <w:gridSpan w:val="3"/>
            <w:tcBorders>
              <w:top w:val="single" w:sz="4" w:space="0" w:color="auto"/>
              <w:left w:val="single" w:sz="4" w:space="0" w:color="auto"/>
              <w:bottom w:val="single" w:sz="4" w:space="0" w:color="auto"/>
              <w:right w:val="single" w:sz="4" w:space="0" w:color="auto"/>
            </w:tcBorders>
            <w:vAlign w:val="center"/>
          </w:tcPr>
          <w:p w14:paraId="1B602CE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项目名称</w:t>
            </w:r>
          </w:p>
        </w:tc>
        <w:tc>
          <w:tcPr>
            <w:tcW w:w="3306" w:type="pct"/>
            <w:gridSpan w:val="3"/>
            <w:tcBorders>
              <w:top w:val="single" w:sz="4" w:space="0" w:color="auto"/>
              <w:left w:val="single" w:sz="4" w:space="0" w:color="auto"/>
              <w:bottom w:val="single" w:sz="4" w:space="0" w:color="auto"/>
              <w:right w:val="single" w:sz="4" w:space="0" w:color="auto"/>
            </w:tcBorders>
            <w:vAlign w:val="center"/>
          </w:tcPr>
          <w:p w14:paraId="53A6F162"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47A50807" w14:textId="77777777">
        <w:trPr>
          <w:trHeight w:val="401"/>
          <w:jc w:val="center"/>
        </w:trPr>
        <w:tc>
          <w:tcPr>
            <w:tcW w:w="1694" w:type="pct"/>
            <w:gridSpan w:val="3"/>
            <w:tcBorders>
              <w:top w:val="single" w:sz="4" w:space="0" w:color="auto"/>
              <w:left w:val="single" w:sz="4" w:space="0" w:color="auto"/>
              <w:bottom w:val="single" w:sz="4" w:space="0" w:color="auto"/>
              <w:right w:val="single" w:sz="4" w:space="0" w:color="auto"/>
            </w:tcBorders>
            <w:vAlign w:val="center"/>
          </w:tcPr>
          <w:p w14:paraId="45EAF07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建设地点</w:t>
            </w:r>
          </w:p>
        </w:tc>
        <w:tc>
          <w:tcPr>
            <w:tcW w:w="3306" w:type="pct"/>
            <w:gridSpan w:val="3"/>
            <w:tcBorders>
              <w:top w:val="single" w:sz="4" w:space="0" w:color="auto"/>
              <w:left w:val="single" w:sz="4" w:space="0" w:color="auto"/>
              <w:bottom w:val="single" w:sz="4" w:space="0" w:color="auto"/>
              <w:right w:val="single" w:sz="4" w:space="0" w:color="auto"/>
            </w:tcBorders>
            <w:vAlign w:val="center"/>
          </w:tcPr>
          <w:p w14:paraId="6116ED93"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36813F30" w14:textId="77777777">
        <w:trPr>
          <w:trHeight w:val="401"/>
          <w:jc w:val="center"/>
        </w:trPr>
        <w:tc>
          <w:tcPr>
            <w:tcW w:w="1694" w:type="pct"/>
            <w:gridSpan w:val="3"/>
            <w:tcBorders>
              <w:top w:val="single" w:sz="4" w:space="0" w:color="auto"/>
              <w:left w:val="single" w:sz="4" w:space="0" w:color="auto"/>
              <w:bottom w:val="single" w:sz="4" w:space="0" w:color="auto"/>
              <w:right w:val="single" w:sz="4" w:space="0" w:color="auto"/>
            </w:tcBorders>
            <w:vAlign w:val="center"/>
          </w:tcPr>
          <w:p w14:paraId="2131D66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公共建筑总建筑面积（m2）</w:t>
            </w:r>
          </w:p>
        </w:tc>
        <w:tc>
          <w:tcPr>
            <w:tcW w:w="719" w:type="pct"/>
            <w:tcBorders>
              <w:top w:val="single" w:sz="4" w:space="0" w:color="auto"/>
              <w:left w:val="single" w:sz="4" w:space="0" w:color="auto"/>
              <w:bottom w:val="single" w:sz="4" w:space="0" w:color="auto"/>
              <w:right w:val="single" w:sz="4" w:space="0" w:color="auto"/>
            </w:tcBorders>
            <w:vAlign w:val="center"/>
          </w:tcPr>
          <w:p w14:paraId="0FFAE970" w14:textId="77777777" w:rsidR="00BF03AB" w:rsidRDefault="00BF03AB">
            <w:pPr>
              <w:spacing w:after="120"/>
              <w:ind w:firstLineChars="200" w:firstLine="420"/>
              <w:rPr>
                <w:rFonts w:ascii="宋体" w:eastAsia="宋体" w:hAnsi="宋体" w:cs="Times New Roman"/>
                <w:color w:val="000000" w:themeColor="text1"/>
                <w:szCs w:val="21"/>
              </w:rPr>
            </w:pPr>
          </w:p>
        </w:tc>
        <w:tc>
          <w:tcPr>
            <w:tcW w:w="1363" w:type="pct"/>
            <w:tcBorders>
              <w:top w:val="single" w:sz="4" w:space="0" w:color="auto"/>
              <w:left w:val="single" w:sz="4" w:space="0" w:color="auto"/>
              <w:bottom w:val="single" w:sz="4" w:space="0" w:color="auto"/>
              <w:right w:val="single" w:sz="4" w:space="0" w:color="auto"/>
            </w:tcBorders>
            <w:vAlign w:val="center"/>
          </w:tcPr>
          <w:p w14:paraId="27DA341F"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公共建筑用地面积（m2）</w:t>
            </w:r>
          </w:p>
        </w:tc>
        <w:tc>
          <w:tcPr>
            <w:tcW w:w="1225" w:type="pct"/>
            <w:tcBorders>
              <w:top w:val="single" w:sz="4" w:space="0" w:color="auto"/>
              <w:left w:val="single" w:sz="4" w:space="0" w:color="auto"/>
              <w:bottom w:val="single" w:sz="4" w:space="0" w:color="auto"/>
              <w:right w:val="single" w:sz="4" w:space="0" w:color="auto"/>
            </w:tcBorders>
            <w:vAlign w:val="center"/>
          </w:tcPr>
          <w:p w14:paraId="790E5935"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79D07022" w14:textId="77777777">
        <w:trPr>
          <w:trHeight w:val="401"/>
          <w:jc w:val="center"/>
        </w:trPr>
        <w:tc>
          <w:tcPr>
            <w:tcW w:w="1694" w:type="pct"/>
            <w:gridSpan w:val="3"/>
            <w:tcBorders>
              <w:top w:val="single" w:sz="4" w:space="0" w:color="auto"/>
              <w:left w:val="single" w:sz="4" w:space="0" w:color="auto"/>
              <w:bottom w:val="single" w:sz="4" w:space="0" w:color="auto"/>
              <w:right w:val="single" w:sz="4" w:space="0" w:color="auto"/>
            </w:tcBorders>
            <w:vAlign w:val="center"/>
          </w:tcPr>
          <w:p w14:paraId="1761F4DF"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公共建筑地下建筑面积（m2）</w:t>
            </w:r>
          </w:p>
        </w:tc>
        <w:tc>
          <w:tcPr>
            <w:tcW w:w="719" w:type="pct"/>
            <w:tcBorders>
              <w:top w:val="single" w:sz="4" w:space="0" w:color="auto"/>
              <w:left w:val="single" w:sz="4" w:space="0" w:color="auto"/>
              <w:bottom w:val="single" w:sz="4" w:space="0" w:color="auto"/>
              <w:right w:val="single" w:sz="4" w:space="0" w:color="auto"/>
            </w:tcBorders>
            <w:vAlign w:val="center"/>
          </w:tcPr>
          <w:p w14:paraId="23FBE016" w14:textId="77777777" w:rsidR="00BF03AB" w:rsidRDefault="00BF03AB">
            <w:pPr>
              <w:spacing w:after="120"/>
              <w:ind w:firstLineChars="200" w:firstLine="420"/>
              <w:rPr>
                <w:rFonts w:ascii="宋体" w:eastAsia="宋体" w:hAnsi="宋体" w:cs="Times New Roman"/>
                <w:color w:val="000000" w:themeColor="text1"/>
                <w:szCs w:val="21"/>
              </w:rPr>
            </w:pPr>
          </w:p>
        </w:tc>
        <w:tc>
          <w:tcPr>
            <w:tcW w:w="1363" w:type="pct"/>
            <w:tcBorders>
              <w:top w:val="single" w:sz="4" w:space="0" w:color="auto"/>
              <w:left w:val="single" w:sz="4" w:space="0" w:color="auto"/>
              <w:bottom w:val="single" w:sz="4" w:space="0" w:color="auto"/>
              <w:right w:val="single" w:sz="4" w:space="0" w:color="auto"/>
            </w:tcBorders>
            <w:vAlign w:val="center"/>
          </w:tcPr>
          <w:p w14:paraId="10D0740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容积率</w:t>
            </w:r>
          </w:p>
        </w:tc>
        <w:tc>
          <w:tcPr>
            <w:tcW w:w="1225" w:type="pct"/>
            <w:tcBorders>
              <w:top w:val="single" w:sz="4" w:space="0" w:color="auto"/>
              <w:left w:val="single" w:sz="4" w:space="0" w:color="auto"/>
              <w:bottom w:val="single" w:sz="4" w:space="0" w:color="auto"/>
              <w:right w:val="single" w:sz="4" w:space="0" w:color="auto"/>
            </w:tcBorders>
            <w:vAlign w:val="center"/>
          </w:tcPr>
          <w:p w14:paraId="27FEECD5"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9DDBF96" w14:textId="77777777">
        <w:trPr>
          <w:trHeight w:val="401"/>
          <w:jc w:val="center"/>
        </w:trPr>
        <w:tc>
          <w:tcPr>
            <w:tcW w:w="1694" w:type="pct"/>
            <w:gridSpan w:val="3"/>
            <w:tcBorders>
              <w:top w:val="single" w:sz="4" w:space="0" w:color="auto"/>
              <w:left w:val="single" w:sz="4" w:space="0" w:color="auto"/>
              <w:bottom w:val="single" w:sz="4" w:space="0" w:color="auto"/>
              <w:right w:val="single" w:sz="4" w:space="0" w:color="auto"/>
            </w:tcBorders>
            <w:vAlign w:val="center"/>
          </w:tcPr>
          <w:p w14:paraId="4C6AB08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建筑密度（%）</w:t>
            </w:r>
          </w:p>
        </w:tc>
        <w:tc>
          <w:tcPr>
            <w:tcW w:w="719" w:type="pct"/>
            <w:tcBorders>
              <w:top w:val="single" w:sz="4" w:space="0" w:color="auto"/>
              <w:left w:val="single" w:sz="4" w:space="0" w:color="auto"/>
              <w:bottom w:val="single" w:sz="4" w:space="0" w:color="auto"/>
              <w:right w:val="single" w:sz="4" w:space="0" w:color="auto"/>
            </w:tcBorders>
            <w:vAlign w:val="center"/>
          </w:tcPr>
          <w:p w14:paraId="34020AEC" w14:textId="77777777" w:rsidR="00BF03AB" w:rsidRDefault="00BF03AB">
            <w:pPr>
              <w:spacing w:after="120"/>
              <w:ind w:firstLineChars="200" w:firstLine="420"/>
              <w:rPr>
                <w:rFonts w:ascii="宋体" w:eastAsia="宋体" w:hAnsi="宋体" w:cs="Times New Roman"/>
                <w:color w:val="000000" w:themeColor="text1"/>
                <w:szCs w:val="21"/>
              </w:rPr>
            </w:pPr>
          </w:p>
        </w:tc>
        <w:tc>
          <w:tcPr>
            <w:tcW w:w="1363" w:type="pct"/>
            <w:tcBorders>
              <w:top w:val="single" w:sz="4" w:space="0" w:color="auto"/>
              <w:left w:val="single" w:sz="4" w:space="0" w:color="auto"/>
              <w:bottom w:val="single" w:sz="4" w:space="0" w:color="auto"/>
              <w:right w:val="single" w:sz="4" w:space="0" w:color="auto"/>
            </w:tcBorders>
            <w:vAlign w:val="center"/>
          </w:tcPr>
          <w:p w14:paraId="4D69D33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绿地率(%)</w:t>
            </w:r>
          </w:p>
        </w:tc>
        <w:tc>
          <w:tcPr>
            <w:tcW w:w="1225" w:type="pct"/>
            <w:tcBorders>
              <w:top w:val="single" w:sz="4" w:space="0" w:color="auto"/>
              <w:left w:val="single" w:sz="4" w:space="0" w:color="auto"/>
              <w:bottom w:val="single" w:sz="4" w:space="0" w:color="auto"/>
              <w:right w:val="single" w:sz="4" w:space="0" w:color="auto"/>
            </w:tcBorders>
            <w:vAlign w:val="center"/>
          </w:tcPr>
          <w:p w14:paraId="6FD85910"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2025AF24" w14:textId="77777777">
        <w:tblPrEx>
          <w:tblCellMar>
            <w:left w:w="57" w:type="dxa"/>
            <w:right w:w="57" w:type="dxa"/>
          </w:tblCellMar>
        </w:tblPrEx>
        <w:trPr>
          <w:trHeight w:val="1178"/>
          <w:jc w:val="center"/>
        </w:trPr>
        <w:tc>
          <w:tcPr>
            <w:tcW w:w="755" w:type="pct"/>
            <w:vAlign w:val="center"/>
          </w:tcPr>
          <w:p w14:paraId="2B0BB23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子项名称</w:t>
            </w:r>
          </w:p>
        </w:tc>
        <w:tc>
          <w:tcPr>
            <w:tcW w:w="501" w:type="pct"/>
            <w:vAlign w:val="center"/>
          </w:tcPr>
          <w:p w14:paraId="7AC1925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建筑高度（m）/</w:t>
            </w:r>
          </w:p>
          <w:p w14:paraId="6F181F0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层数（F）</w:t>
            </w:r>
          </w:p>
        </w:tc>
        <w:tc>
          <w:tcPr>
            <w:tcW w:w="438" w:type="pct"/>
            <w:vAlign w:val="center"/>
          </w:tcPr>
          <w:p w14:paraId="0B6BEA8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总建筑</w:t>
            </w:r>
          </w:p>
          <w:p w14:paraId="4611D8F2"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面积（m2）</w:t>
            </w:r>
          </w:p>
        </w:tc>
        <w:tc>
          <w:tcPr>
            <w:tcW w:w="3306" w:type="pct"/>
            <w:gridSpan w:val="3"/>
            <w:vAlign w:val="center"/>
          </w:tcPr>
          <w:p w14:paraId="35BC9ED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绿色建筑等级</w:t>
            </w:r>
          </w:p>
        </w:tc>
      </w:tr>
      <w:tr w:rsidR="00BF03AB" w14:paraId="6AFE4AC8" w14:textId="77777777">
        <w:tblPrEx>
          <w:tblCellMar>
            <w:left w:w="57" w:type="dxa"/>
            <w:right w:w="57" w:type="dxa"/>
          </w:tblCellMar>
        </w:tblPrEx>
        <w:trPr>
          <w:trHeight w:val="395"/>
          <w:jc w:val="center"/>
        </w:trPr>
        <w:tc>
          <w:tcPr>
            <w:tcW w:w="755" w:type="pct"/>
            <w:vAlign w:val="center"/>
          </w:tcPr>
          <w:p w14:paraId="60BCAB2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tc>
        <w:tc>
          <w:tcPr>
            <w:tcW w:w="501" w:type="pct"/>
            <w:vAlign w:val="center"/>
          </w:tcPr>
          <w:p w14:paraId="40FFD8E8" w14:textId="77777777" w:rsidR="00BF03AB" w:rsidRDefault="00BF03AB">
            <w:pPr>
              <w:spacing w:after="120"/>
              <w:ind w:firstLineChars="200" w:firstLine="420"/>
              <w:rPr>
                <w:rFonts w:ascii="宋体" w:eastAsia="宋体" w:hAnsi="宋体" w:cs="Times New Roman"/>
                <w:color w:val="000000" w:themeColor="text1"/>
                <w:szCs w:val="21"/>
              </w:rPr>
            </w:pPr>
          </w:p>
        </w:tc>
        <w:tc>
          <w:tcPr>
            <w:tcW w:w="438" w:type="pct"/>
            <w:vAlign w:val="center"/>
          </w:tcPr>
          <w:p w14:paraId="323103EA" w14:textId="77777777" w:rsidR="00BF03AB" w:rsidRDefault="00BF03AB">
            <w:pPr>
              <w:spacing w:after="120"/>
              <w:ind w:firstLineChars="200" w:firstLine="420"/>
              <w:rPr>
                <w:rFonts w:ascii="宋体" w:eastAsia="宋体" w:hAnsi="宋体" w:cs="Times New Roman"/>
                <w:color w:val="000000" w:themeColor="text1"/>
                <w:szCs w:val="21"/>
              </w:rPr>
            </w:pPr>
          </w:p>
        </w:tc>
        <w:tc>
          <w:tcPr>
            <w:tcW w:w="3306" w:type="pct"/>
            <w:gridSpan w:val="3"/>
            <w:vAlign w:val="center"/>
          </w:tcPr>
          <w:p w14:paraId="1D6FF45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基本级    </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星级□     二星级□     三星级□</w:t>
            </w:r>
          </w:p>
        </w:tc>
      </w:tr>
      <w:tr w:rsidR="00BF03AB" w14:paraId="41CD8C6B" w14:textId="77777777">
        <w:tblPrEx>
          <w:tblCellMar>
            <w:left w:w="57" w:type="dxa"/>
            <w:right w:w="57" w:type="dxa"/>
          </w:tblCellMar>
        </w:tblPrEx>
        <w:trPr>
          <w:trHeight w:val="395"/>
          <w:jc w:val="center"/>
        </w:trPr>
        <w:tc>
          <w:tcPr>
            <w:tcW w:w="755" w:type="pct"/>
            <w:vAlign w:val="center"/>
          </w:tcPr>
          <w:p w14:paraId="3887C0E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p w14:paraId="4B01686A"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（公建部分）</w:t>
            </w:r>
          </w:p>
        </w:tc>
        <w:tc>
          <w:tcPr>
            <w:tcW w:w="501" w:type="pct"/>
            <w:vAlign w:val="center"/>
          </w:tcPr>
          <w:p w14:paraId="100F9150" w14:textId="77777777" w:rsidR="00BF03AB" w:rsidRDefault="00BF03AB">
            <w:pPr>
              <w:spacing w:after="120"/>
              <w:ind w:firstLineChars="200" w:firstLine="420"/>
              <w:rPr>
                <w:rFonts w:ascii="宋体" w:eastAsia="宋体" w:hAnsi="宋体" w:cs="Times New Roman"/>
                <w:color w:val="000000" w:themeColor="text1"/>
                <w:szCs w:val="21"/>
              </w:rPr>
            </w:pPr>
          </w:p>
        </w:tc>
        <w:tc>
          <w:tcPr>
            <w:tcW w:w="438" w:type="pct"/>
            <w:vAlign w:val="center"/>
          </w:tcPr>
          <w:p w14:paraId="404665A1" w14:textId="77777777" w:rsidR="00BF03AB" w:rsidRDefault="00BF03AB">
            <w:pPr>
              <w:spacing w:after="120"/>
              <w:ind w:firstLineChars="200" w:firstLine="420"/>
              <w:rPr>
                <w:rFonts w:ascii="宋体" w:eastAsia="宋体" w:hAnsi="宋体" w:cs="Times New Roman"/>
                <w:color w:val="000000" w:themeColor="text1"/>
                <w:szCs w:val="21"/>
              </w:rPr>
            </w:pPr>
          </w:p>
        </w:tc>
        <w:tc>
          <w:tcPr>
            <w:tcW w:w="3306" w:type="pct"/>
            <w:gridSpan w:val="3"/>
            <w:vAlign w:val="center"/>
          </w:tcPr>
          <w:p w14:paraId="67B5BAD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基本级    </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星级□     二星级□     三星级□</w:t>
            </w:r>
          </w:p>
        </w:tc>
      </w:tr>
      <w:tr w:rsidR="00BF03AB" w14:paraId="3B62FA61" w14:textId="77777777">
        <w:tblPrEx>
          <w:tblCellMar>
            <w:left w:w="57" w:type="dxa"/>
            <w:right w:w="57" w:type="dxa"/>
          </w:tblCellMar>
        </w:tblPrEx>
        <w:trPr>
          <w:trHeight w:val="286"/>
          <w:jc w:val="center"/>
        </w:trPr>
        <w:tc>
          <w:tcPr>
            <w:tcW w:w="755" w:type="pct"/>
            <w:vAlign w:val="center"/>
          </w:tcPr>
          <w:p w14:paraId="0590B53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p w14:paraId="1B840E3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（配套车库）</w:t>
            </w:r>
          </w:p>
        </w:tc>
        <w:tc>
          <w:tcPr>
            <w:tcW w:w="501" w:type="pct"/>
            <w:vAlign w:val="center"/>
          </w:tcPr>
          <w:p w14:paraId="34221FA9" w14:textId="77777777" w:rsidR="00BF03AB" w:rsidRDefault="00BF03AB">
            <w:pPr>
              <w:spacing w:after="120"/>
              <w:ind w:firstLineChars="200" w:firstLine="420"/>
              <w:rPr>
                <w:rFonts w:ascii="宋体" w:eastAsia="宋体" w:hAnsi="宋体" w:cs="Times New Roman"/>
                <w:color w:val="000000" w:themeColor="text1"/>
                <w:szCs w:val="21"/>
              </w:rPr>
            </w:pPr>
          </w:p>
        </w:tc>
        <w:tc>
          <w:tcPr>
            <w:tcW w:w="438" w:type="pct"/>
            <w:vAlign w:val="center"/>
          </w:tcPr>
          <w:p w14:paraId="1C255B68" w14:textId="77777777" w:rsidR="00BF03AB" w:rsidRDefault="00BF03AB">
            <w:pPr>
              <w:spacing w:after="120"/>
              <w:ind w:firstLineChars="200" w:firstLine="420"/>
              <w:rPr>
                <w:rFonts w:ascii="宋体" w:eastAsia="宋体" w:hAnsi="宋体" w:cs="Times New Roman"/>
                <w:color w:val="000000" w:themeColor="text1"/>
                <w:szCs w:val="21"/>
              </w:rPr>
            </w:pPr>
          </w:p>
        </w:tc>
        <w:tc>
          <w:tcPr>
            <w:tcW w:w="3306" w:type="pct"/>
            <w:gridSpan w:val="3"/>
            <w:vAlign w:val="center"/>
          </w:tcPr>
          <w:p w14:paraId="6030636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与主体建筑共同执行《公共建筑节能（绿色建筑）设计标准》DBJ50-052-2020的要求。</w:t>
            </w:r>
          </w:p>
        </w:tc>
      </w:tr>
      <w:tr w:rsidR="00BF03AB" w14:paraId="502C448F" w14:textId="77777777">
        <w:tblPrEx>
          <w:tblCellMar>
            <w:left w:w="57" w:type="dxa"/>
            <w:right w:w="57" w:type="dxa"/>
          </w:tblCellMar>
        </w:tblPrEx>
        <w:trPr>
          <w:trHeight w:val="286"/>
          <w:jc w:val="center"/>
        </w:trPr>
        <w:tc>
          <w:tcPr>
            <w:tcW w:w="755" w:type="pct"/>
            <w:vAlign w:val="center"/>
          </w:tcPr>
          <w:p w14:paraId="5F2C346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不适用条文说明</w:t>
            </w:r>
          </w:p>
        </w:tc>
        <w:tc>
          <w:tcPr>
            <w:tcW w:w="4245" w:type="pct"/>
            <w:gridSpan w:val="5"/>
            <w:vAlign w:val="center"/>
          </w:tcPr>
          <w:p w14:paraId="3DE3331A"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0C436E5E" w14:textId="77777777">
        <w:tblPrEx>
          <w:tblCellMar>
            <w:left w:w="57" w:type="dxa"/>
            <w:right w:w="57" w:type="dxa"/>
          </w:tblCellMar>
        </w:tblPrEx>
        <w:trPr>
          <w:trHeight w:val="286"/>
          <w:jc w:val="center"/>
        </w:trPr>
        <w:tc>
          <w:tcPr>
            <w:tcW w:w="755" w:type="pct"/>
            <w:vAlign w:val="center"/>
          </w:tcPr>
          <w:p w14:paraId="4D4F132A"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需在后续设计中完善的达标条文内容</w:t>
            </w:r>
          </w:p>
        </w:tc>
        <w:tc>
          <w:tcPr>
            <w:tcW w:w="4245" w:type="pct"/>
            <w:gridSpan w:val="5"/>
            <w:vAlign w:val="center"/>
          </w:tcPr>
          <w:p w14:paraId="6D9F1DB4" w14:textId="77777777" w:rsidR="00BF03AB" w:rsidRDefault="00BF03AB">
            <w:pPr>
              <w:spacing w:after="120"/>
              <w:ind w:firstLineChars="200" w:firstLine="420"/>
              <w:rPr>
                <w:rFonts w:ascii="宋体" w:eastAsia="宋体" w:hAnsi="宋体" w:cs="Times New Roman"/>
                <w:color w:val="000000" w:themeColor="text1"/>
                <w:szCs w:val="21"/>
              </w:rPr>
            </w:pPr>
          </w:p>
        </w:tc>
      </w:tr>
    </w:tbl>
    <w:p w14:paraId="11EDB5E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注：不涉及绿色建筑内容的项目可不填写本表。</w:t>
      </w:r>
    </w:p>
    <w:p w14:paraId="67677F9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表3.2.3-5  建筑节能与绿色建筑设计概况表（居住建筑用表）</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67"/>
        <w:gridCol w:w="666"/>
        <w:gridCol w:w="762"/>
        <w:gridCol w:w="1491"/>
        <w:gridCol w:w="1435"/>
        <w:gridCol w:w="1175"/>
        <w:gridCol w:w="912"/>
        <w:gridCol w:w="786"/>
      </w:tblGrid>
      <w:tr w:rsidR="00BF03AB" w14:paraId="51D9C25A" w14:textId="77777777">
        <w:trPr>
          <w:trHeight w:val="283"/>
          <w:jc w:val="center"/>
        </w:trPr>
        <w:tc>
          <w:tcPr>
            <w:tcW w:w="1546" w:type="pct"/>
            <w:gridSpan w:val="3"/>
            <w:vAlign w:val="center"/>
          </w:tcPr>
          <w:p w14:paraId="08975BB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项目名称</w:t>
            </w:r>
          </w:p>
        </w:tc>
        <w:tc>
          <w:tcPr>
            <w:tcW w:w="3454" w:type="pct"/>
            <w:gridSpan w:val="5"/>
            <w:vAlign w:val="center"/>
          </w:tcPr>
          <w:p w14:paraId="31A63F5E"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029D7588" w14:textId="77777777">
        <w:trPr>
          <w:trHeight w:val="283"/>
          <w:jc w:val="center"/>
        </w:trPr>
        <w:tc>
          <w:tcPr>
            <w:tcW w:w="1546" w:type="pct"/>
            <w:gridSpan w:val="3"/>
            <w:vAlign w:val="center"/>
          </w:tcPr>
          <w:p w14:paraId="2A01E24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建设地点</w:t>
            </w:r>
          </w:p>
        </w:tc>
        <w:tc>
          <w:tcPr>
            <w:tcW w:w="3454" w:type="pct"/>
            <w:gridSpan w:val="5"/>
            <w:vAlign w:val="center"/>
          </w:tcPr>
          <w:p w14:paraId="25532ACB"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1C13A18" w14:textId="77777777">
        <w:trPr>
          <w:trHeight w:val="283"/>
          <w:jc w:val="center"/>
        </w:trPr>
        <w:tc>
          <w:tcPr>
            <w:tcW w:w="1546" w:type="pct"/>
            <w:gridSpan w:val="3"/>
            <w:vAlign w:val="center"/>
          </w:tcPr>
          <w:p w14:paraId="6DB29654"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居住建筑总建筑面积（m2）</w:t>
            </w:r>
          </w:p>
        </w:tc>
        <w:tc>
          <w:tcPr>
            <w:tcW w:w="888" w:type="pct"/>
            <w:vAlign w:val="center"/>
          </w:tcPr>
          <w:p w14:paraId="773E0FFF" w14:textId="77777777" w:rsidR="00BF03AB" w:rsidRDefault="00BF03AB">
            <w:pPr>
              <w:spacing w:after="120"/>
              <w:ind w:firstLineChars="200" w:firstLine="420"/>
              <w:rPr>
                <w:rFonts w:ascii="宋体" w:eastAsia="宋体" w:hAnsi="宋体" w:cs="Times New Roman"/>
                <w:color w:val="000000" w:themeColor="text1"/>
                <w:szCs w:val="21"/>
              </w:rPr>
            </w:pPr>
          </w:p>
        </w:tc>
        <w:tc>
          <w:tcPr>
            <w:tcW w:w="855" w:type="pct"/>
            <w:vAlign w:val="center"/>
          </w:tcPr>
          <w:p w14:paraId="22F8A7BE"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总用地面积（m2）</w:t>
            </w:r>
          </w:p>
        </w:tc>
        <w:tc>
          <w:tcPr>
            <w:tcW w:w="700" w:type="pct"/>
            <w:vAlign w:val="center"/>
          </w:tcPr>
          <w:p w14:paraId="3847F279" w14:textId="77777777" w:rsidR="00BF03AB" w:rsidRDefault="00BF03AB">
            <w:pPr>
              <w:spacing w:after="120"/>
              <w:ind w:firstLineChars="200" w:firstLine="420"/>
              <w:rPr>
                <w:rFonts w:ascii="宋体" w:eastAsia="宋体" w:hAnsi="宋体" w:cs="Times New Roman"/>
                <w:color w:val="000000" w:themeColor="text1"/>
                <w:szCs w:val="21"/>
              </w:rPr>
            </w:pPr>
          </w:p>
        </w:tc>
        <w:tc>
          <w:tcPr>
            <w:tcW w:w="543" w:type="pct"/>
            <w:vAlign w:val="center"/>
          </w:tcPr>
          <w:p w14:paraId="3B2DEC9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容积率</w:t>
            </w:r>
          </w:p>
        </w:tc>
        <w:tc>
          <w:tcPr>
            <w:tcW w:w="467" w:type="pct"/>
            <w:vAlign w:val="center"/>
          </w:tcPr>
          <w:p w14:paraId="6BDB2903"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039103CC" w14:textId="77777777">
        <w:trPr>
          <w:trHeight w:val="283"/>
          <w:jc w:val="center"/>
        </w:trPr>
        <w:tc>
          <w:tcPr>
            <w:tcW w:w="1546" w:type="pct"/>
            <w:gridSpan w:val="3"/>
            <w:vAlign w:val="center"/>
          </w:tcPr>
          <w:p w14:paraId="7CDE9B08"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居住建筑配套地下建筑面积（m2）</w:t>
            </w:r>
          </w:p>
        </w:tc>
        <w:tc>
          <w:tcPr>
            <w:tcW w:w="888" w:type="pct"/>
            <w:vAlign w:val="center"/>
          </w:tcPr>
          <w:p w14:paraId="02EE8CD4" w14:textId="77777777" w:rsidR="00BF03AB" w:rsidRDefault="00BF03AB">
            <w:pPr>
              <w:spacing w:after="120"/>
              <w:ind w:firstLineChars="200" w:firstLine="420"/>
              <w:rPr>
                <w:rFonts w:ascii="宋体" w:eastAsia="宋体" w:hAnsi="宋体" w:cs="Times New Roman"/>
                <w:color w:val="000000" w:themeColor="text1"/>
                <w:szCs w:val="21"/>
              </w:rPr>
            </w:pPr>
          </w:p>
        </w:tc>
        <w:tc>
          <w:tcPr>
            <w:tcW w:w="855" w:type="pct"/>
            <w:vAlign w:val="center"/>
          </w:tcPr>
          <w:p w14:paraId="149D4B81"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建筑密度（%）</w:t>
            </w:r>
          </w:p>
        </w:tc>
        <w:tc>
          <w:tcPr>
            <w:tcW w:w="700" w:type="pct"/>
            <w:vAlign w:val="center"/>
          </w:tcPr>
          <w:p w14:paraId="716646F7" w14:textId="77777777" w:rsidR="00BF03AB" w:rsidRDefault="00BF03AB">
            <w:pPr>
              <w:spacing w:after="120"/>
              <w:ind w:firstLineChars="200" w:firstLine="420"/>
              <w:rPr>
                <w:rFonts w:ascii="宋体" w:eastAsia="宋体" w:hAnsi="宋体" w:cs="Times New Roman"/>
                <w:color w:val="000000" w:themeColor="text1"/>
                <w:szCs w:val="21"/>
              </w:rPr>
            </w:pPr>
          </w:p>
        </w:tc>
        <w:tc>
          <w:tcPr>
            <w:tcW w:w="543" w:type="pct"/>
            <w:vAlign w:val="center"/>
          </w:tcPr>
          <w:p w14:paraId="7BBD5DE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绿地率(%)</w:t>
            </w:r>
          </w:p>
        </w:tc>
        <w:tc>
          <w:tcPr>
            <w:tcW w:w="467" w:type="pct"/>
            <w:vAlign w:val="center"/>
          </w:tcPr>
          <w:p w14:paraId="2AC93207"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2F78EDC2" w14:textId="77777777">
        <w:trPr>
          <w:trHeight w:val="759"/>
          <w:jc w:val="center"/>
        </w:trPr>
        <w:tc>
          <w:tcPr>
            <w:tcW w:w="695" w:type="pct"/>
            <w:vAlign w:val="center"/>
          </w:tcPr>
          <w:p w14:paraId="6D4B66FF"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子项名称</w:t>
            </w:r>
          </w:p>
        </w:tc>
        <w:tc>
          <w:tcPr>
            <w:tcW w:w="397" w:type="pct"/>
            <w:vAlign w:val="center"/>
          </w:tcPr>
          <w:p w14:paraId="00BB4631"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建筑高度（m）/</w:t>
            </w:r>
          </w:p>
          <w:p w14:paraId="2B807B8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层数（F）</w:t>
            </w:r>
          </w:p>
        </w:tc>
        <w:tc>
          <w:tcPr>
            <w:tcW w:w="454" w:type="pct"/>
            <w:vAlign w:val="center"/>
          </w:tcPr>
          <w:p w14:paraId="7B0FA695"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总建筑</w:t>
            </w:r>
          </w:p>
          <w:p w14:paraId="2276A4D8"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面积（m2）</w:t>
            </w:r>
          </w:p>
        </w:tc>
        <w:tc>
          <w:tcPr>
            <w:tcW w:w="3454" w:type="pct"/>
            <w:gridSpan w:val="5"/>
            <w:vAlign w:val="center"/>
          </w:tcPr>
          <w:p w14:paraId="3C9EB45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绿色建筑等级</w:t>
            </w:r>
          </w:p>
        </w:tc>
      </w:tr>
      <w:tr w:rsidR="00BF03AB" w14:paraId="5C6FFA88" w14:textId="77777777">
        <w:trPr>
          <w:trHeight w:val="391"/>
          <w:jc w:val="center"/>
        </w:trPr>
        <w:tc>
          <w:tcPr>
            <w:tcW w:w="695" w:type="pct"/>
            <w:vAlign w:val="center"/>
          </w:tcPr>
          <w:p w14:paraId="4D45ECE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tc>
        <w:tc>
          <w:tcPr>
            <w:tcW w:w="397" w:type="pct"/>
            <w:vAlign w:val="center"/>
          </w:tcPr>
          <w:p w14:paraId="0E9DB043" w14:textId="77777777" w:rsidR="00BF03AB" w:rsidRDefault="00BF03AB">
            <w:pPr>
              <w:spacing w:after="120"/>
              <w:ind w:firstLineChars="200" w:firstLine="420"/>
              <w:rPr>
                <w:rFonts w:ascii="宋体" w:eastAsia="宋体" w:hAnsi="宋体" w:cs="Times New Roman"/>
                <w:color w:val="000000" w:themeColor="text1"/>
                <w:szCs w:val="21"/>
              </w:rPr>
            </w:pPr>
          </w:p>
        </w:tc>
        <w:tc>
          <w:tcPr>
            <w:tcW w:w="454" w:type="pct"/>
            <w:vAlign w:val="center"/>
          </w:tcPr>
          <w:p w14:paraId="527FAE1D" w14:textId="77777777" w:rsidR="00BF03AB" w:rsidRDefault="00BF03AB">
            <w:pPr>
              <w:spacing w:after="120"/>
              <w:ind w:firstLineChars="200" w:firstLine="420"/>
              <w:rPr>
                <w:rFonts w:ascii="宋体" w:eastAsia="宋体" w:hAnsi="宋体" w:cs="Times New Roman"/>
                <w:color w:val="000000" w:themeColor="text1"/>
                <w:szCs w:val="21"/>
              </w:rPr>
            </w:pPr>
          </w:p>
        </w:tc>
        <w:tc>
          <w:tcPr>
            <w:tcW w:w="3454" w:type="pct"/>
            <w:gridSpan w:val="5"/>
            <w:vAlign w:val="center"/>
          </w:tcPr>
          <w:p w14:paraId="07477C1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基本级    </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星级□     二星级□     三星级□</w:t>
            </w:r>
          </w:p>
        </w:tc>
      </w:tr>
      <w:tr w:rsidR="00BF03AB" w14:paraId="32D47DA1" w14:textId="77777777">
        <w:trPr>
          <w:trHeight w:val="718"/>
          <w:jc w:val="center"/>
        </w:trPr>
        <w:tc>
          <w:tcPr>
            <w:tcW w:w="695" w:type="pct"/>
            <w:tcBorders>
              <w:bottom w:val="single" w:sz="4" w:space="0" w:color="auto"/>
            </w:tcBorders>
            <w:vAlign w:val="center"/>
          </w:tcPr>
          <w:p w14:paraId="4EEB297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p w14:paraId="2EA3AAC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p w14:paraId="57DC671E" w14:textId="77777777" w:rsidR="00BF03AB" w:rsidRDefault="00B47825">
            <w:pPr>
              <w:spacing w:after="120"/>
              <w:rPr>
                <w:rFonts w:ascii="宋体" w:eastAsia="宋体" w:hAnsi="宋体" w:cs="Times New Roman"/>
                <w:color w:val="000000" w:themeColor="text1"/>
                <w:szCs w:val="21"/>
              </w:rPr>
            </w:pPr>
            <w:r>
              <w:rPr>
                <w:rFonts w:ascii="Times New Roman" w:hAnsi="Times New Roman" w:cs="Times New Roman" w:hint="eastAsia"/>
                <w:color w:val="000000" w:themeColor="text1"/>
                <w:sz w:val="18"/>
                <w:szCs w:val="18"/>
              </w:rPr>
              <w:t>（服务网点）</w:t>
            </w:r>
          </w:p>
        </w:tc>
        <w:tc>
          <w:tcPr>
            <w:tcW w:w="397" w:type="pct"/>
            <w:tcBorders>
              <w:bottom w:val="single" w:sz="4" w:space="0" w:color="auto"/>
            </w:tcBorders>
            <w:vAlign w:val="center"/>
          </w:tcPr>
          <w:p w14:paraId="3D6CD246" w14:textId="77777777" w:rsidR="00BF03AB" w:rsidRDefault="00BF03AB">
            <w:pPr>
              <w:spacing w:after="120"/>
              <w:ind w:firstLineChars="200" w:firstLine="420"/>
              <w:rPr>
                <w:rFonts w:ascii="宋体" w:eastAsia="宋体" w:hAnsi="宋体" w:cs="Times New Roman"/>
                <w:color w:val="000000" w:themeColor="text1"/>
                <w:szCs w:val="21"/>
              </w:rPr>
            </w:pPr>
          </w:p>
        </w:tc>
        <w:tc>
          <w:tcPr>
            <w:tcW w:w="454" w:type="pct"/>
            <w:tcBorders>
              <w:bottom w:val="single" w:sz="4" w:space="0" w:color="auto"/>
            </w:tcBorders>
            <w:vAlign w:val="center"/>
          </w:tcPr>
          <w:p w14:paraId="12CBA23F" w14:textId="77777777" w:rsidR="00BF03AB" w:rsidRDefault="00BF03AB">
            <w:pPr>
              <w:spacing w:after="120"/>
              <w:ind w:firstLineChars="200" w:firstLine="420"/>
              <w:rPr>
                <w:rFonts w:ascii="宋体" w:eastAsia="宋体" w:hAnsi="宋体" w:cs="Times New Roman"/>
                <w:color w:val="000000" w:themeColor="text1"/>
                <w:szCs w:val="21"/>
              </w:rPr>
            </w:pPr>
          </w:p>
        </w:tc>
        <w:tc>
          <w:tcPr>
            <w:tcW w:w="3454" w:type="pct"/>
            <w:gridSpan w:val="5"/>
            <w:tcBorders>
              <w:bottom w:val="single" w:sz="4" w:space="0" w:color="auto"/>
            </w:tcBorders>
            <w:vAlign w:val="center"/>
          </w:tcPr>
          <w:p w14:paraId="291C040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基本级    </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星级□     二星级□     三星级□</w:t>
            </w:r>
          </w:p>
        </w:tc>
      </w:tr>
      <w:tr w:rsidR="00BF03AB" w14:paraId="27287E3C" w14:textId="77777777">
        <w:trPr>
          <w:trHeight w:val="922"/>
          <w:jc w:val="center"/>
        </w:trPr>
        <w:tc>
          <w:tcPr>
            <w:tcW w:w="695" w:type="pct"/>
            <w:vAlign w:val="center"/>
          </w:tcPr>
          <w:p w14:paraId="1CE45C9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p w14:paraId="7FC0AAD3" w14:textId="77777777" w:rsidR="00BF03AB" w:rsidRDefault="00B47825">
            <w:pPr>
              <w:spacing w:after="120"/>
              <w:rPr>
                <w:rFonts w:ascii="宋体" w:eastAsia="宋体" w:hAnsi="宋体" w:cs="Times New Roman"/>
                <w:color w:val="000000" w:themeColor="text1"/>
                <w:szCs w:val="21"/>
              </w:rPr>
            </w:pPr>
            <w:r>
              <w:rPr>
                <w:rFonts w:ascii="Times New Roman" w:hAnsi="Times New Roman" w:cs="Times New Roman" w:hint="eastAsia"/>
                <w:color w:val="000000" w:themeColor="text1"/>
                <w:sz w:val="18"/>
                <w:szCs w:val="18"/>
              </w:rPr>
              <w:t>（居住部分）</w:t>
            </w:r>
          </w:p>
        </w:tc>
        <w:tc>
          <w:tcPr>
            <w:tcW w:w="397" w:type="pct"/>
            <w:vAlign w:val="center"/>
          </w:tcPr>
          <w:p w14:paraId="1D6653AB" w14:textId="77777777" w:rsidR="00BF03AB" w:rsidRDefault="00BF03AB">
            <w:pPr>
              <w:spacing w:after="120"/>
              <w:ind w:firstLineChars="200" w:firstLine="420"/>
              <w:rPr>
                <w:rFonts w:ascii="宋体" w:eastAsia="宋体" w:hAnsi="宋体" w:cs="Times New Roman"/>
                <w:color w:val="000000" w:themeColor="text1"/>
                <w:szCs w:val="21"/>
              </w:rPr>
            </w:pPr>
          </w:p>
        </w:tc>
        <w:tc>
          <w:tcPr>
            <w:tcW w:w="454" w:type="pct"/>
            <w:vAlign w:val="center"/>
          </w:tcPr>
          <w:p w14:paraId="79A49A10" w14:textId="77777777" w:rsidR="00BF03AB" w:rsidRDefault="00BF03AB">
            <w:pPr>
              <w:spacing w:after="120"/>
              <w:ind w:firstLineChars="200" w:firstLine="420"/>
              <w:rPr>
                <w:rFonts w:ascii="宋体" w:eastAsia="宋体" w:hAnsi="宋体" w:cs="Times New Roman"/>
                <w:color w:val="000000" w:themeColor="text1"/>
                <w:szCs w:val="21"/>
              </w:rPr>
            </w:pPr>
          </w:p>
        </w:tc>
        <w:tc>
          <w:tcPr>
            <w:tcW w:w="3454" w:type="pct"/>
            <w:gridSpan w:val="5"/>
            <w:vAlign w:val="center"/>
          </w:tcPr>
          <w:p w14:paraId="3AB75AF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基本级    </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星级□     二星级□     三星级□</w:t>
            </w:r>
          </w:p>
        </w:tc>
      </w:tr>
      <w:tr w:rsidR="00BF03AB" w14:paraId="4AB07A0B" w14:textId="77777777">
        <w:trPr>
          <w:trHeight w:val="283"/>
          <w:jc w:val="center"/>
        </w:trPr>
        <w:tc>
          <w:tcPr>
            <w:tcW w:w="695" w:type="pct"/>
            <w:vAlign w:val="center"/>
          </w:tcPr>
          <w:p w14:paraId="577F7D7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*#楼</w:t>
            </w:r>
          </w:p>
          <w:p w14:paraId="50FE1F5E" w14:textId="77777777" w:rsidR="00BF03AB" w:rsidRDefault="00B47825">
            <w:pPr>
              <w:spacing w:after="120"/>
              <w:rPr>
                <w:rFonts w:ascii="宋体" w:eastAsia="宋体" w:hAnsi="宋体" w:cs="Times New Roman"/>
                <w:color w:val="000000" w:themeColor="text1"/>
                <w:szCs w:val="21"/>
              </w:rPr>
            </w:pPr>
            <w:r>
              <w:rPr>
                <w:rFonts w:ascii="Times New Roman" w:hAnsi="Times New Roman" w:cs="Times New Roman" w:hint="eastAsia"/>
                <w:color w:val="000000" w:themeColor="text1"/>
                <w:sz w:val="18"/>
                <w:szCs w:val="18"/>
              </w:rPr>
              <w:t>（配套车库）</w:t>
            </w:r>
          </w:p>
        </w:tc>
        <w:tc>
          <w:tcPr>
            <w:tcW w:w="397" w:type="pct"/>
            <w:vAlign w:val="center"/>
          </w:tcPr>
          <w:p w14:paraId="400635C3" w14:textId="77777777" w:rsidR="00BF03AB" w:rsidRDefault="00BF03AB">
            <w:pPr>
              <w:spacing w:after="120"/>
              <w:ind w:firstLineChars="200" w:firstLine="420"/>
              <w:rPr>
                <w:rFonts w:ascii="宋体" w:eastAsia="宋体" w:hAnsi="宋体" w:cs="Times New Roman"/>
                <w:color w:val="000000" w:themeColor="text1"/>
                <w:szCs w:val="21"/>
              </w:rPr>
            </w:pPr>
          </w:p>
        </w:tc>
        <w:tc>
          <w:tcPr>
            <w:tcW w:w="454" w:type="pct"/>
            <w:vAlign w:val="center"/>
          </w:tcPr>
          <w:p w14:paraId="494940CC" w14:textId="77777777" w:rsidR="00BF03AB" w:rsidRDefault="00BF03AB">
            <w:pPr>
              <w:spacing w:after="120"/>
              <w:ind w:firstLineChars="200" w:firstLine="420"/>
              <w:rPr>
                <w:rFonts w:ascii="宋体" w:eastAsia="宋体" w:hAnsi="宋体" w:cs="Times New Roman"/>
                <w:color w:val="000000" w:themeColor="text1"/>
                <w:szCs w:val="21"/>
              </w:rPr>
            </w:pPr>
          </w:p>
        </w:tc>
        <w:tc>
          <w:tcPr>
            <w:tcW w:w="3454" w:type="pct"/>
            <w:gridSpan w:val="5"/>
            <w:vAlign w:val="center"/>
          </w:tcPr>
          <w:p w14:paraId="1A47AC7A"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与主体建筑共同执行《居住建筑节能65%（绿色建筑）设计标准》DBJ50-071-2020的要求。</w:t>
            </w:r>
          </w:p>
        </w:tc>
      </w:tr>
      <w:tr w:rsidR="00BF03AB" w14:paraId="594C58BE" w14:textId="77777777">
        <w:trPr>
          <w:trHeight w:val="283"/>
          <w:jc w:val="center"/>
        </w:trPr>
        <w:tc>
          <w:tcPr>
            <w:tcW w:w="695" w:type="pct"/>
            <w:vAlign w:val="center"/>
          </w:tcPr>
          <w:p w14:paraId="6F46DAE6"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不适用条文说明</w:t>
            </w:r>
          </w:p>
        </w:tc>
        <w:tc>
          <w:tcPr>
            <w:tcW w:w="4305" w:type="pct"/>
            <w:gridSpan w:val="7"/>
            <w:vAlign w:val="center"/>
          </w:tcPr>
          <w:p w14:paraId="0C48A0C5"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151B5002" w14:textId="77777777">
        <w:trPr>
          <w:trHeight w:val="283"/>
          <w:jc w:val="center"/>
        </w:trPr>
        <w:tc>
          <w:tcPr>
            <w:tcW w:w="695" w:type="pct"/>
            <w:vAlign w:val="center"/>
          </w:tcPr>
          <w:p w14:paraId="60F54D2F"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需在后续设计中完善的达标条文内容</w:t>
            </w:r>
          </w:p>
        </w:tc>
        <w:tc>
          <w:tcPr>
            <w:tcW w:w="4305" w:type="pct"/>
            <w:gridSpan w:val="7"/>
            <w:vAlign w:val="center"/>
          </w:tcPr>
          <w:p w14:paraId="3D9EEDF3" w14:textId="77777777" w:rsidR="00BF03AB" w:rsidRDefault="00BF03AB">
            <w:pPr>
              <w:spacing w:after="120"/>
              <w:ind w:firstLineChars="200" w:firstLine="420"/>
              <w:rPr>
                <w:rFonts w:ascii="宋体" w:eastAsia="宋体" w:hAnsi="宋体" w:cs="Times New Roman"/>
                <w:color w:val="000000" w:themeColor="text1"/>
                <w:szCs w:val="21"/>
              </w:rPr>
            </w:pPr>
          </w:p>
        </w:tc>
      </w:tr>
    </w:tbl>
    <w:p w14:paraId="53D9103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注：不涉及绿色建筑内容的项目可不填写本表。</w:t>
      </w:r>
    </w:p>
    <w:p w14:paraId="494F6C90" w14:textId="77777777" w:rsidR="00BF03AB" w:rsidRDefault="00BF03AB">
      <w:pPr>
        <w:spacing w:after="120"/>
        <w:ind w:firstLineChars="200" w:firstLine="420"/>
        <w:rPr>
          <w:rFonts w:ascii="宋体" w:eastAsia="宋体" w:hAnsi="宋体" w:cs="Times New Roman"/>
          <w:color w:val="000000" w:themeColor="text1"/>
          <w:szCs w:val="21"/>
        </w:rPr>
      </w:pPr>
    </w:p>
    <w:p w14:paraId="0704A9B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3）选址与规划</w:t>
      </w:r>
    </w:p>
    <w:p w14:paraId="58EF2C9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（1）场地选址：项目的建设地点与周边情况，场地的安全性，场地内外需要保护的资源及措施，场地内外污染源及防治措施；</w:t>
      </w:r>
    </w:p>
    <w:p w14:paraId="6A8F752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（2）总平面及竖向：场地可利用的自然资源，竖向设计及土石方平衡情况，场地设计标高，总平面利于通风、日照分析，建筑主朝向设计；</w:t>
      </w:r>
    </w:p>
    <w:p w14:paraId="1C8E252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场地交通：场地交通组织，公共交通设置（位置、距离、线路）情况，建筑与周边公共交通系统的人行通道设计情况；场地内人车分流设计情况；场地内人行通道无障碍设计及与外部人行通道无障碍连通情况；机动车停车设施方式及位置，地面停车位数量；电动汽车充电设施和无障碍停车位设计；非机动车位数量、位置等设计情况；</w:t>
      </w:r>
    </w:p>
    <w:p w14:paraId="1433DD5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4）物理环境</w:t>
      </w:r>
    </w:p>
    <w:p w14:paraId="24BE8DA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建筑风环境设计：场地自然条件与建筑群规划布局，建筑的平面及立剖面的通风设计情况；对于需进行软件模拟分析的项目，应说明冬季建筑物周围人行风速、室外风速放大系数、建筑迎风面与背风面表面风压差，过渡季的自然通风及风压差情况，应说明分析结果是否满足标准要求；外窗可开启面积与外窗所在房间地板轴线面积或外墙面积的比例、每套住宅的通风开口面积与地板轴线面积的比例；套型内卫生间明卫设计情况；自然通风</w:t>
      </w:r>
      <w:proofErr w:type="gramStart"/>
      <w:r>
        <w:rPr>
          <w:rFonts w:ascii="宋体" w:eastAsia="宋体" w:hAnsi="宋体" w:cs="Times New Roman" w:hint="eastAsia"/>
          <w:color w:val="000000" w:themeColor="text1"/>
          <w:szCs w:val="21"/>
        </w:rPr>
        <w:t>的进排风口</w:t>
      </w:r>
      <w:proofErr w:type="gramEnd"/>
      <w:r>
        <w:rPr>
          <w:rFonts w:ascii="宋体" w:eastAsia="宋体" w:hAnsi="宋体" w:cs="Times New Roman" w:hint="eastAsia"/>
          <w:color w:val="000000" w:themeColor="text1"/>
          <w:szCs w:val="21"/>
        </w:rPr>
        <w:t>具备的功能及通风器设置；</w:t>
      </w:r>
    </w:p>
    <w:p w14:paraId="3D4DD52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（2）建筑日照与光环境设计：建筑间距要求及日照分析；建筑是否设置幕墙及</w:t>
      </w:r>
      <w:proofErr w:type="gramStart"/>
      <w:r>
        <w:rPr>
          <w:rFonts w:ascii="宋体" w:eastAsia="宋体" w:hAnsi="宋体" w:cs="Times New Roman" w:hint="eastAsia"/>
          <w:color w:val="000000" w:themeColor="text1"/>
          <w:szCs w:val="21"/>
        </w:rPr>
        <w:t>窗墙防</w:t>
      </w:r>
      <w:proofErr w:type="gramEnd"/>
      <w:r>
        <w:rPr>
          <w:rFonts w:ascii="宋体" w:eastAsia="宋体" w:hAnsi="宋体" w:cs="Times New Roman" w:hint="eastAsia"/>
          <w:color w:val="000000" w:themeColor="text1"/>
          <w:szCs w:val="21"/>
        </w:rPr>
        <w:t>光污染设计情况；建筑各主要功能房间采光质量及窗地面积比设计；采光窗的颜色透射指数，普通教室的采光均匀度；</w:t>
      </w:r>
    </w:p>
    <w:p w14:paraId="6DF61E1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（3）建筑热环境设计：热环境相关的设计措施及标准符合情况；</w:t>
      </w:r>
    </w:p>
    <w:p w14:paraId="15EC4C2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w:t>
      </w:r>
      <w:proofErr w:type="gramStart"/>
      <w:r>
        <w:rPr>
          <w:rFonts w:ascii="宋体" w:eastAsia="宋体" w:hAnsi="宋体" w:cs="Times New Roman" w:hint="eastAsia"/>
          <w:color w:val="000000" w:themeColor="text1"/>
          <w:szCs w:val="21"/>
        </w:rPr>
        <w:t>建筑声</w:t>
      </w:r>
      <w:proofErr w:type="gramEnd"/>
      <w:r>
        <w:rPr>
          <w:rFonts w:ascii="宋体" w:eastAsia="宋体" w:hAnsi="宋体" w:cs="Times New Roman" w:hint="eastAsia"/>
          <w:color w:val="000000" w:themeColor="text1"/>
          <w:szCs w:val="21"/>
        </w:rPr>
        <w:t>环境设计：建筑</w:t>
      </w:r>
      <w:proofErr w:type="gramStart"/>
      <w:r>
        <w:rPr>
          <w:rFonts w:ascii="宋体" w:eastAsia="宋体" w:hAnsi="宋体" w:cs="Times New Roman" w:hint="eastAsia"/>
          <w:color w:val="000000" w:themeColor="text1"/>
          <w:szCs w:val="21"/>
        </w:rPr>
        <w:t>室内声</w:t>
      </w:r>
      <w:proofErr w:type="gramEnd"/>
      <w:r>
        <w:rPr>
          <w:rFonts w:ascii="宋体" w:eastAsia="宋体" w:hAnsi="宋体" w:cs="Times New Roman" w:hint="eastAsia"/>
          <w:color w:val="000000" w:themeColor="text1"/>
          <w:szCs w:val="21"/>
        </w:rPr>
        <w:t>环境设计要求，应包括外部噪声源传至主要功能房间室内的噪声限值、内部建筑设备传播</w:t>
      </w:r>
      <w:proofErr w:type="gramStart"/>
      <w:r>
        <w:rPr>
          <w:rFonts w:ascii="宋体" w:eastAsia="宋体" w:hAnsi="宋体" w:cs="Times New Roman" w:hint="eastAsia"/>
          <w:color w:val="000000" w:themeColor="text1"/>
          <w:szCs w:val="21"/>
        </w:rPr>
        <w:t>至主要</w:t>
      </w:r>
      <w:proofErr w:type="gramEnd"/>
      <w:r>
        <w:rPr>
          <w:rFonts w:ascii="宋体" w:eastAsia="宋体" w:hAnsi="宋体" w:cs="Times New Roman" w:hint="eastAsia"/>
          <w:color w:val="000000" w:themeColor="text1"/>
          <w:szCs w:val="21"/>
        </w:rPr>
        <w:t>功能房间室内的噪声限值、主要功能房间室内Z</w:t>
      </w:r>
      <w:proofErr w:type="gramStart"/>
      <w:r>
        <w:rPr>
          <w:rFonts w:ascii="宋体" w:eastAsia="宋体" w:hAnsi="宋体" w:cs="Times New Roman" w:hint="eastAsia"/>
          <w:color w:val="000000" w:themeColor="text1"/>
          <w:szCs w:val="21"/>
        </w:rPr>
        <w:t>振级限值</w:t>
      </w:r>
      <w:proofErr w:type="gramEnd"/>
      <w:r>
        <w:rPr>
          <w:rFonts w:ascii="宋体" w:eastAsia="宋体" w:hAnsi="宋体" w:cs="Times New Roman" w:hint="eastAsia"/>
          <w:color w:val="000000" w:themeColor="text1"/>
          <w:szCs w:val="21"/>
        </w:rPr>
        <w:t>；有声环境质量要求的主要功能房间室内允许噪声级及其外墙、隔墙、楼板和门窗的隔声性能；噪声源房间的布置及相应的防噪减振措施；公共建筑有声学要求的重要房间（多功能厅、接待大厅、大型会议室等）专项声学设计及隔声要求。</w:t>
      </w:r>
    </w:p>
    <w:p w14:paraId="2532C6F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（5）室内空气质量的设计要求：室内空气中的污染物浓度限值、装饰装修材料及家具制品中污染物释放量限值要求。</w:t>
      </w:r>
    </w:p>
    <w:p w14:paraId="2806E3A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5）建筑材料及构造</w:t>
      </w:r>
    </w:p>
    <w:p w14:paraId="2B58E1F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（1）应说明绿色建材的等级、种类、应用比例及应用部位；</w:t>
      </w:r>
    </w:p>
    <w:p w14:paraId="0BE1F8E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（2）建筑装饰性构件位置及女儿墙高度，非功能性装饰性构件造价比例；</w:t>
      </w:r>
    </w:p>
    <w:p w14:paraId="7716A1E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（3）可再利用材料和</w:t>
      </w:r>
      <w:proofErr w:type="gramStart"/>
      <w:r>
        <w:rPr>
          <w:rFonts w:ascii="宋体" w:eastAsia="宋体" w:hAnsi="宋体" w:cs="Times New Roman" w:hint="eastAsia"/>
          <w:color w:val="000000" w:themeColor="text1"/>
          <w:szCs w:val="21"/>
        </w:rPr>
        <w:t>可</w:t>
      </w:r>
      <w:proofErr w:type="gramEnd"/>
      <w:r>
        <w:rPr>
          <w:rFonts w:ascii="宋体" w:eastAsia="宋体" w:hAnsi="宋体" w:cs="Times New Roman" w:hint="eastAsia"/>
          <w:color w:val="000000" w:themeColor="text1"/>
          <w:szCs w:val="21"/>
        </w:rPr>
        <w:t>再循环材料使用情况，其重量占建筑材料总重量的比例；</w:t>
      </w:r>
    </w:p>
    <w:p w14:paraId="3A4D77D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（4）建筑构配件设计是否遵循模数协调原则，土建与全装修一体化设计的户数比例；采用工厂化生产的预制构件，其重量与建筑地上部分重量的比值；</w:t>
      </w:r>
    </w:p>
    <w:p w14:paraId="48FBBFB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（5）建筑产业化技术措施应用情况，内</w:t>
      </w:r>
      <w:proofErr w:type="gramStart"/>
      <w:r>
        <w:rPr>
          <w:rFonts w:ascii="宋体" w:eastAsia="宋体" w:hAnsi="宋体" w:cs="Times New Roman" w:hint="eastAsia"/>
          <w:color w:val="000000" w:themeColor="text1"/>
          <w:szCs w:val="21"/>
        </w:rPr>
        <w:t>隔墙非</w:t>
      </w:r>
      <w:proofErr w:type="gramEnd"/>
      <w:r>
        <w:rPr>
          <w:rFonts w:ascii="宋体" w:eastAsia="宋体" w:hAnsi="宋体" w:cs="Times New Roman" w:hint="eastAsia"/>
          <w:color w:val="000000" w:themeColor="text1"/>
          <w:szCs w:val="21"/>
        </w:rPr>
        <w:t>砌筑和预制装配式楼板是否按“应用尽用”原则采用，且说明其应用部位；</w:t>
      </w:r>
    </w:p>
    <w:p w14:paraId="7CF76B7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（6）卫生间、浴室、厨房、阳台、接触土壤的首层地面、地板辐射采暖房间等部位的防水防潮设计；</w:t>
      </w:r>
    </w:p>
    <w:p w14:paraId="3AE2516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（7）主体结构材料和装饰装修的污染物情况。</w:t>
      </w:r>
    </w:p>
    <w:p w14:paraId="1758C30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6）建筑设备</w:t>
      </w:r>
    </w:p>
    <w:p w14:paraId="433F377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（1）电梯的台数与规格要求，无障碍电梯设计及担架电梯设计情况；</w:t>
      </w:r>
    </w:p>
    <w:p w14:paraId="6B3EB79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（2）电梯、自动扶梯、自动人行步道的节能控制设计。</w:t>
      </w:r>
    </w:p>
    <w:p w14:paraId="601668B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（3）冷热系统、</w:t>
      </w:r>
      <w:proofErr w:type="gramStart"/>
      <w:r>
        <w:rPr>
          <w:rFonts w:ascii="宋体" w:eastAsia="宋体" w:hAnsi="宋体" w:cs="Times New Roman" w:hint="eastAsia"/>
          <w:color w:val="000000" w:themeColor="text1"/>
          <w:szCs w:val="21"/>
        </w:rPr>
        <w:t>风系统</w:t>
      </w:r>
      <w:proofErr w:type="gramEnd"/>
      <w:r>
        <w:rPr>
          <w:rFonts w:ascii="宋体" w:eastAsia="宋体" w:hAnsi="宋体" w:cs="Times New Roman" w:hint="eastAsia"/>
          <w:color w:val="000000" w:themeColor="text1"/>
          <w:szCs w:val="21"/>
        </w:rPr>
        <w:t>空调器（机组）室外机位置，变配电</w:t>
      </w:r>
      <w:proofErr w:type="gramStart"/>
      <w:r>
        <w:rPr>
          <w:rFonts w:ascii="宋体" w:eastAsia="宋体" w:hAnsi="宋体" w:cs="Times New Roman" w:hint="eastAsia"/>
          <w:color w:val="000000" w:themeColor="text1"/>
          <w:szCs w:val="21"/>
        </w:rPr>
        <w:t>所位置</w:t>
      </w:r>
      <w:proofErr w:type="gramEnd"/>
      <w:r>
        <w:rPr>
          <w:rFonts w:ascii="宋体" w:eastAsia="宋体" w:hAnsi="宋体" w:cs="Times New Roman" w:hint="eastAsia"/>
          <w:color w:val="000000" w:themeColor="text1"/>
          <w:szCs w:val="21"/>
        </w:rPr>
        <w:t>及降噪减震措施。</w:t>
      </w:r>
    </w:p>
    <w:p w14:paraId="56BBD8F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7）安全维护措施</w:t>
      </w:r>
    </w:p>
    <w:p w14:paraId="7F7F8D8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（1）走廊、疏散通道等通行空间设计情况；</w:t>
      </w:r>
    </w:p>
    <w:p w14:paraId="5B65D31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（2）外遮阳、空调室外设施、外墙花池等外部设施的设计要求。</w:t>
      </w:r>
    </w:p>
    <w:p w14:paraId="6C6082E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8）标识系统</w:t>
      </w:r>
    </w:p>
    <w:p w14:paraId="4D8ADEC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（1）安全防护警示和引导标识设计情况；</w:t>
      </w:r>
    </w:p>
    <w:p w14:paraId="6391C36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（2）禁烟标识设计情况；</w:t>
      </w:r>
    </w:p>
    <w:p w14:paraId="6A02F07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（3）出入口、车库和楼层禁烟标识设计情况。</w:t>
      </w:r>
    </w:p>
    <w:p w14:paraId="0DD08E4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9）绿地率及植物配置</w:t>
      </w:r>
    </w:p>
    <w:p w14:paraId="14EE18D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（1）项目配建的绿地设计；</w:t>
      </w:r>
    </w:p>
    <w:p w14:paraId="0D3C106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（2）环境绿化乡土植物选用；</w:t>
      </w:r>
    </w:p>
    <w:p w14:paraId="544D210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（3）常绿树与落叶树的搭配比例，乔、灌、草复层配置比例；</w:t>
      </w:r>
    </w:p>
    <w:p w14:paraId="2DF8971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（4）种植区绿化覆土深度；</w:t>
      </w:r>
    </w:p>
    <w:p w14:paraId="34C9BBE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（5）公共建筑立体绿化设计要求。</w:t>
      </w:r>
    </w:p>
    <w:p w14:paraId="3A3B5A2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（6）居住建筑场地挡墙、堡坎等硬质裸露体垂直绿化设计。</w:t>
      </w:r>
    </w:p>
    <w:p w14:paraId="11FD4E1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10） 场地景观资源及生态修复</w:t>
      </w:r>
    </w:p>
    <w:p w14:paraId="3DA9F21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（1）场地可利用的古树、名树、大树及具有地域代表性的乡土植物；</w:t>
      </w:r>
    </w:p>
    <w:p w14:paraId="3BB85FF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场地生态修复及表层土的利用，对需改造的场地制定的生态修复措施。</w:t>
      </w:r>
    </w:p>
    <w:p w14:paraId="2B46BF9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11） 低影响开发设施</w:t>
      </w:r>
    </w:p>
    <w:p w14:paraId="54306EB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（1）采用低影响开发设施；</w:t>
      </w:r>
    </w:p>
    <w:p w14:paraId="6114A6D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（2）硬质铺装地面中透水铺装的位置、材质、面积与比例，透水构造说明，透水土基的渗透性能。</w:t>
      </w:r>
    </w:p>
    <w:p w14:paraId="70526F8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10）缓解热岛措施</w:t>
      </w:r>
    </w:p>
    <w:p w14:paraId="258EA3C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（1）场地户外活动场地（包括步道、游憩场、庭院、广场等）有乔木遮荫措施的面积和比例； </w:t>
      </w:r>
    </w:p>
    <w:p w14:paraId="6C2DF99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（2）建筑阴影区外的机动车道的路面材料选择或设置遮荫面积较大的行道树；</w:t>
      </w:r>
    </w:p>
    <w:p w14:paraId="3ACDBA3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（3）居住建筑的东、南、西向墙面设置绿化情况。</w:t>
      </w:r>
    </w:p>
    <w:p w14:paraId="016E13E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（4）公共建筑屋顶的绿化面积、太阳能板水平投影面积及屋面材料选择和面积比例。</w:t>
      </w:r>
    </w:p>
    <w:p w14:paraId="76FEF7D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12） 生活垃圾设置</w:t>
      </w:r>
    </w:p>
    <w:p w14:paraId="2E76A1F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（1）分类收集垃圾箱设置间距、材质及要求；</w:t>
      </w:r>
    </w:p>
    <w:p w14:paraId="182F477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（2）垃圾通道与储存空间的清洗设施及地面材料。</w:t>
      </w:r>
    </w:p>
    <w:p w14:paraId="68D43F9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13）室外吸烟区：室外吸烟区位置布置。</w:t>
      </w:r>
    </w:p>
    <w:p w14:paraId="319894F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14）隔音措施：居住小区与外界主干道采用措施控制噪声污染情况。</w:t>
      </w:r>
    </w:p>
    <w:p w14:paraId="4598A7E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（1）提出施工前应建立健全绿色施工管理体系和管理制度，针对设计措施应编制的绿色施工组织设计及施工专项方案要求；</w:t>
      </w:r>
    </w:p>
    <w:p w14:paraId="0C6DCAF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（2）提出建设单位应组织建筑绿色建筑设计专项技术交底；</w:t>
      </w:r>
    </w:p>
    <w:p w14:paraId="6B0F55B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（3）针对天然采光、自然通风、透水铺装、环境绿化等措施提出运营维护要求。</w:t>
      </w:r>
    </w:p>
    <w:p w14:paraId="4658495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16） 专项论证说明</w:t>
      </w:r>
    </w:p>
    <w:p w14:paraId="44024BD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（1）采用新技术、新材料、新工艺时的论证内容与论证结论；</w:t>
      </w:r>
    </w:p>
    <w:p w14:paraId="2723A07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（2）建筑高度超过150m或公共建筑单栋建筑地上建筑面积大于200,000m2时的论证内容与论证结论。</w:t>
      </w:r>
    </w:p>
    <w:p w14:paraId="1CD0B62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17） 二次/专项设计要求</w:t>
      </w:r>
    </w:p>
    <w:p w14:paraId="0DE8A86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（1）明确提出门窗二次厂家设计的外窗可开启面积比例要求。</w:t>
      </w:r>
    </w:p>
    <w:p w14:paraId="319012D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（2）明确提出标识标牌系统的设计位置、配置及参数要求。</w:t>
      </w:r>
    </w:p>
    <w:p w14:paraId="7F2E884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18）主城区政府投融资建设项目使用建筑垃圾资源化再生产品替代用量应不少于30%。</w:t>
      </w:r>
    </w:p>
    <w:p w14:paraId="372F206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   二星级绿色建筑说明专篇</w:t>
      </w:r>
    </w:p>
    <w:p w14:paraId="25F9E43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 设计概况</w:t>
      </w:r>
    </w:p>
    <w:p w14:paraId="7EB49D3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将项目二星级绿色建筑设计情况填入下表</w:t>
      </w:r>
    </w:p>
    <w:p w14:paraId="7200509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二星级绿色建筑设计概况表</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854"/>
        <w:gridCol w:w="644"/>
        <w:gridCol w:w="518"/>
        <w:gridCol w:w="377"/>
        <w:gridCol w:w="108"/>
        <w:gridCol w:w="421"/>
        <w:gridCol w:w="649"/>
        <w:gridCol w:w="771"/>
        <w:gridCol w:w="261"/>
        <w:gridCol w:w="1064"/>
        <w:gridCol w:w="1082"/>
        <w:gridCol w:w="436"/>
        <w:gridCol w:w="623"/>
        <w:gridCol w:w="26"/>
        <w:gridCol w:w="680"/>
      </w:tblGrid>
      <w:tr w:rsidR="00BF03AB" w14:paraId="35611AD4" w14:textId="77777777">
        <w:trPr>
          <w:trHeight w:val="397"/>
          <w:jc w:val="center"/>
        </w:trPr>
        <w:tc>
          <w:tcPr>
            <w:tcW w:w="1701" w:type="pct"/>
            <w:gridSpan w:val="6"/>
            <w:vAlign w:val="center"/>
          </w:tcPr>
          <w:p w14:paraId="1121D78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项目名称</w:t>
            </w:r>
          </w:p>
        </w:tc>
        <w:tc>
          <w:tcPr>
            <w:tcW w:w="3298" w:type="pct"/>
            <w:gridSpan w:val="10"/>
            <w:vAlign w:val="center"/>
          </w:tcPr>
          <w:p w14:paraId="5A5621F2"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A58D992" w14:textId="77777777">
        <w:trPr>
          <w:trHeight w:val="397"/>
          <w:jc w:val="center"/>
        </w:trPr>
        <w:tc>
          <w:tcPr>
            <w:tcW w:w="1701" w:type="pct"/>
            <w:gridSpan w:val="6"/>
            <w:vAlign w:val="center"/>
          </w:tcPr>
          <w:p w14:paraId="694F0FA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子项名称</w:t>
            </w:r>
          </w:p>
        </w:tc>
        <w:tc>
          <w:tcPr>
            <w:tcW w:w="3298" w:type="pct"/>
            <w:gridSpan w:val="10"/>
            <w:vAlign w:val="center"/>
          </w:tcPr>
          <w:p w14:paraId="1918754D"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7565353F" w14:textId="77777777">
        <w:trPr>
          <w:trHeight w:val="397"/>
          <w:jc w:val="center"/>
        </w:trPr>
        <w:tc>
          <w:tcPr>
            <w:tcW w:w="1701" w:type="pct"/>
            <w:gridSpan w:val="6"/>
            <w:vAlign w:val="center"/>
          </w:tcPr>
          <w:p w14:paraId="1D9FA4A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建筑面积（m2）</w:t>
            </w:r>
          </w:p>
        </w:tc>
        <w:tc>
          <w:tcPr>
            <w:tcW w:w="3298" w:type="pct"/>
            <w:gridSpan w:val="10"/>
            <w:vAlign w:val="center"/>
          </w:tcPr>
          <w:p w14:paraId="107BB897"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3A2FD5C4" w14:textId="77777777">
        <w:trPr>
          <w:trHeight w:val="397"/>
          <w:jc w:val="center"/>
        </w:trPr>
        <w:tc>
          <w:tcPr>
            <w:tcW w:w="1701" w:type="pct"/>
            <w:gridSpan w:val="6"/>
            <w:vAlign w:val="center"/>
          </w:tcPr>
          <w:p w14:paraId="46B89B2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公共建筑地下建筑面积（m2）</w:t>
            </w:r>
          </w:p>
        </w:tc>
        <w:tc>
          <w:tcPr>
            <w:tcW w:w="1010" w:type="pct"/>
            <w:gridSpan w:val="3"/>
            <w:vAlign w:val="center"/>
          </w:tcPr>
          <w:p w14:paraId="332555AD" w14:textId="77777777" w:rsidR="00BF03AB" w:rsidRDefault="00BF03AB">
            <w:pPr>
              <w:spacing w:after="120"/>
              <w:ind w:firstLineChars="200" w:firstLine="420"/>
              <w:rPr>
                <w:rFonts w:ascii="宋体" w:eastAsia="宋体" w:hAnsi="宋体" w:cs="Times New Roman"/>
                <w:color w:val="000000" w:themeColor="text1"/>
                <w:szCs w:val="21"/>
              </w:rPr>
            </w:pPr>
          </w:p>
        </w:tc>
        <w:tc>
          <w:tcPr>
            <w:tcW w:w="727" w:type="pct"/>
            <w:gridSpan w:val="2"/>
            <w:vAlign w:val="center"/>
          </w:tcPr>
          <w:p w14:paraId="3A54A94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容积率</w:t>
            </w:r>
          </w:p>
        </w:tc>
        <w:tc>
          <w:tcPr>
            <w:tcW w:w="1560" w:type="pct"/>
            <w:gridSpan w:val="5"/>
            <w:vAlign w:val="center"/>
          </w:tcPr>
          <w:p w14:paraId="5CEE39E4"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22E3EFFB" w14:textId="77777777">
        <w:trPr>
          <w:trHeight w:val="397"/>
          <w:jc w:val="center"/>
        </w:trPr>
        <w:tc>
          <w:tcPr>
            <w:tcW w:w="1701" w:type="pct"/>
            <w:gridSpan w:val="6"/>
            <w:vAlign w:val="center"/>
          </w:tcPr>
          <w:p w14:paraId="5828964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是否满足附录D“一般规定设计条文”</w:t>
            </w:r>
          </w:p>
        </w:tc>
        <w:tc>
          <w:tcPr>
            <w:tcW w:w="3298" w:type="pct"/>
            <w:gridSpan w:val="10"/>
            <w:vAlign w:val="center"/>
          </w:tcPr>
          <w:p w14:paraId="281AB02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              □否</w:t>
            </w:r>
          </w:p>
        </w:tc>
      </w:tr>
      <w:tr w:rsidR="00BF03AB" w14:paraId="269393DE" w14:textId="77777777">
        <w:trPr>
          <w:trHeight w:val="397"/>
          <w:jc w:val="center"/>
        </w:trPr>
        <w:tc>
          <w:tcPr>
            <w:tcW w:w="1701" w:type="pct"/>
            <w:gridSpan w:val="6"/>
            <w:vAlign w:val="center"/>
          </w:tcPr>
          <w:p w14:paraId="1D7A2BA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是否满足附录D “I类绿色设计条文”</w:t>
            </w:r>
          </w:p>
        </w:tc>
        <w:tc>
          <w:tcPr>
            <w:tcW w:w="3298" w:type="pct"/>
            <w:gridSpan w:val="10"/>
            <w:vAlign w:val="center"/>
          </w:tcPr>
          <w:p w14:paraId="72EA6E3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              □否</w:t>
            </w:r>
          </w:p>
        </w:tc>
      </w:tr>
      <w:tr w:rsidR="00BF03AB" w14:paraId="2FA9F3B4" w14:textId="77777777">
        <w:trPr>
          <w:trHeight w:val="397"/>
          <w:jc w:val="center"/>
        </w:trPr>
        <w:tc>
          <w:tcPr>
            <w:tcW w:w="1701" w:type="pct"/>
            <w:gridSpan w:val="6"/>
            <w:vAlign w:val="center"/>
          </w:tcPr>
          <w:p w14:paraId="069C7B9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II类绿色设计</w:t>
            </w:r>
          </w:p>
        </w:tc>
        <w:tc>
          <w:tcPr>
            <w:tcW w:w="587" w:type="pct"/>
            <w:gridSpan w:val="2"/>
            <w:vAlign w:val="center"/>
          </w:tcPr>
          <w:p w14:paraId="3C3E6F2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安全耐久</w:t>
            </w:r>
          </w:p>
        </w:tc>
        <w:tc>
          <w:tcPr>
            <w:tcW w:w="566" w:type="pct"/>
            <w:gridSpan w:val="2"/>
            <w:vAlign w:val="center"/>
          </w:tcPr>
          <w:p w14:paraId="423B0B73"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健康舒适</w:t>
            </w:r>
          </w:p>
        </w:tc>
        <w:tc>
          <w:tcPr>
            <w:tcW w:w="584" w:type="pct"/>
            <w:vAlign w:val="center"/>
          </w:tcPr>
          <w:p w14:paraId="6E332446"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生活便利</w:t>
            </w:r>
          </w:p>
        </w:tc>
        <w:tc>
          <w:tcPr>
            <w:tcW w:w="594" w:type="pct"/>
            <w:vAlign w:val="center"/>
          </w:tcPr>
          <w:p w14:paraId="3B03880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w:t>
            </w:r>
          </w:p>
        </w:tc>
        <w:tc>
          <w:tcPr>
            <w:tcW w:w="581" w:type="pct"/>
            <w:gridSpan w:val="2"/>
            <w:vAlign w:val="center"/>
          </w:tcPr>
          <w:p w14:paraId="1186D628"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环境宜居</w:t>
            </w:r>
          </w:p>
        </w:tc>
        <w:tc>
          <w:tcPr>
            <w:tcW w:w="383" w:type="pct"/>
            <w:gridSpan w:val="2"/>
            <w:vAlign w:val="center"/>
          </w:tcPr>
          <w:p w14:paraId="7CD26CEE"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提高</w:t>
            </w:r>
          </w:p>
        </w:tc>
      </w:tr>
      <w:tr w:rsidR="00BF03AB" w14:paraId="63D22315" w14:textId="77777777">
        <w:trPr>
          <w:trHeight w:val="397"/>
          <w:jc w:val="center"/>
        </w:trPr>
        <w:tc>
          <w:tcPr>
            <w:tcW w:w="1701" w:type="pct"/>
            <w:gridSpan w:val="6"/>
            <w:vAlign w:val="center"/>
          </w:tcPr>
          <w:p w14:paraId="25F7030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选取条文号</w:t>
            </w:r>
          </w:p>
        </w:tc>
        <w:tc>
          <w:tcPr>
            <w:tcW w:w="587" w:type="pct"/>
            <w:gridSpan w:val="2"/>
            <w:vAlign w:val="center"/>
          </w:tcPr>
          <w:p w14:paraId="103B0333" w14:textId="77777777" w:rsidR="00BF03AB" w:rsidRDefault="00BF03AB">
            <w:pPr>
              <w:spacing w:after="120"/>
              <w:ind w:firstLineChars="200" w:firstLine="420"/>
              <w:rPr>
                <w:rFonts w:ascii="宋体" w:eastAsia="宋体" w:hAnsi="宋体" w:cs="Times New Roman"/>
                <w:color w:val="000000" w:themeColor="text1"/>
                <w:szCs w:val="21"/>
              </w:rPr>
            </w:pPr>
          </w:p>
        </w:tc>
        <w:tc>
          <w:tcPr>
            <w:tcW w:w="566" w:type="pct"/>
            <w:gridSpan w:val="2"/>
            <w:vAlign w:val="center"/>
          </w:tcPr>
          <w:p w14:paraId="42F67A18" w14:textId="77777777" w:rsidR="00BF03AB" w:rsidRDefault="00BF03AB">
            <w:pPr>
              <w:spacing w:after="120"/>
              <w:ind w:firstLineChars="200" w:firstLine="420"/>
              <w:rPr>
                <w:rFonts w:ascii="宋体" w:eastAsia="宋体" w:hAnsi="宋体" w:cs="Times New Roman"/>
                <w:color w:val="000000" w:themeColor="text1"/>
                <w:szCs w:val="21"/>
              </w:rPr>
            </w:pPr>
          </w:p>
        </w:tc>
        <w:tc>
          <w:tcPr>
            <w:tcW w:w="584" w:type="pct"/>
            <w:vAlign w:val="center"/>
          </w:tcPr>
          <w:p w14:paraId="04B6B7E6" w14:textId="77777777" w:rsidR="00BF03AB" w:rsidRDefault="00BF03AB">
            <w:pPr>
              <w:spacing w:after="120"/>
              <w:ind w:firstLineChars="200" w:firstLine="420"/>
              <w:rPr>
                <w:rFonts w:ascii="宋体" w:eastAsia="宋体" w:hAnsi="宋体" w:cs="Times New Roman"/>
                <w:color w:val="000000" w:themeColor="text1"/>
                <w:szCs w:val="21"/>
              </w:rPr>
            </w:pPr>
          </w:p>
        </w:tc>
        <w:tc>
          <w:tcPr>
            <w:tcW w:w="594" w:type="pct"/>
            <w:vAlign w:val="center"/>
          </w:tcPr>
          <w:p w14:paraId="70B9A979" w14:textId="77777777" w:rsidR="00BF03AB" w:rsidRDefault="00BF03AB">
            <w:pPr>
              <w:spacing w:after="120"/>
              <w:ind w:firstLineChars="200" w:firstLine="420"/>
              <w:rPr>
                <w:rFonts w:ascii="宋体" w:eastAsia="宋体" w:hAnsi="宋体" w:cs="Times New Roman"/>
                <w:color w:val="000000" w:themeColor="text1"/>
                <w:szCs w:val="21"/>
              </w:rPr>
            </w:pPr>
          </w:p>
        </w:tc>
        <w:tc>
          <w:tcPr>
            <w:tcW w:w="581" w:type="pct"/>
            <w:gridSpan w:val="2"/>
            <w:vAlign w:val="center"/>
          </w:tcPr>
          <w:p w14:paraId="1DA78CA2" w14:textId="77777777" w:rsidR="00BF03AB" w:rsidRDefault="00BF03AB">
            <w:pPr>
              <w:spacing w:after="120"/>
              <w:ind w:firstLineChars="200" w:firstLine="420"/>
              <w:rPr>
                <w:rFonts w:ascii="宋体" w:eastAsia="宋体" w:hAnsi="宋体" w:cs="Times New Roman"/>
                <w:color w:val="000000" w:themeColor="text1"/>
                <w:szCs w:val="21"/>
              </w:rPr>
            </w:pPr>
          </w:p>
        </w:tc>
        <w:tc>
          <w:tcPr>
            <w:tcW w:w="383" w:type="pct"/>
            <w:gridSpan w:val="2"/>
            <w:vAlign w:val="center"/>
          </w:tcPr>
          <w:p w14:paraId="3FCAD820"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4F42DE78" w14:textId="77777777">
        <w:trPr>
          <w:trHeight w:val="397"/>
          <w:jc w:val="center"/>
        </w:trPr>
        <w:tc>
          <w:tcPr>
            <w:tcW w:w="1701" w:type="pct"/>
            <w:gridSpan w:val="6"/>
            <w:vAlign w:val="center"/>
          </w:tcPr>
          <w:p w14:paraId="0F98C63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选取分值</w:t>
            </w:r>
          </w:p>
        </w:tc>
        <w:tc>
          <w:tcPr>
            <w:tcW w:w="587" w:type="pct"/>
            <w:gridSpan w:val="2"/>
            <w:vAlign w:val="center"/>
          </w:tcPr>
          <w:p w14:paraId="72F8901B" w14:textId="77777777" w:rsidR="00BF03AB" w:rsidRDefault="00BF03AB">
            <w:pPr>
              <w:spacing w:after="120"/>
              <w:ind w:firstLineChars="200" w:firstLine="420"/>
              <w:rPr>
                <w:rFonts w:ascii="宋体" w:eastAsia="宋体" w:hAnsi="宋体" w:cs="Times New Roman"/>
                <w:color w:val="000000" w:themeColor="text1"/>
                <w:szCs w:val="21"/>
              </w:rPr>
            </w:pPr>
          </w:p>
        </w:tc>
        <w:tc>
          <w:tcPr>
            <w:tcW w:w="566" w:type="pct"/>
            <w:gridSpan w:val="2"/>
            <w:vAlign w:val="center"/>
          </w:tcPr>
          <w:p w14:paraId="44BD4622" w14:textId="77777777" w:rsidR="00BF03AB" w:rsidRDefault="00BF03AB">
            <w:pPr>
              <w:spacing w:after="120"/>
              <w:ind w:firstLineChars="200" w:firstLine="420"/>
              <w:rPr>
                <w:rFonts w:ascii="宋体" w:eastAsia="宋体" w:hAnsi="宋体" w:cs="Times New Roman"/>
                <w:color w:val="000000" w:themeColor="text1"/>
                <w:szCs w:val="21"/>
              </w:rPr>
            </w:pPr>
          </w:p>
        </w:tc>
        <w:tc>
          <w:tcPr>
            <w:tcW w:w="584" w:type="pct"/>
            <w:vAlign w:val="center"/>
          </w:tcPr>
          <w:p w14:paraId="2C38569A" w14:textId="77777777" w:rsidR="00BF03AB" w:rsidRDefault="00BF03AB">
            <w:pPr>
              <w:spacing w:after="120"/>
              <w:ind w:firstLineChars="200" w:firstLine="420"/>
              <w:rPr>
                <w:rFonts w:ascii="宋体" w:eastAsia="宋体" w:hAnsi="宋体" w:cs="Times New Roman"/>
                <w:color w:val="000000" w:themeColor="text1"/>
                <w:szCs w:val="21"/>
              </w:rPr>
            </w:pPr>
          </w:p>
        </w:tc>
        <w:tc>
          <w:tcPr>
            <w:tcW w:w="594" w:type="pct"/>
            <w:vAlign w:val="center"/>
          </w:tcPr>
          <w:p w14:paraId="085F1A08" w14:textId="77777777" w:rsidR="00BF03AB" w:rsidRDefault="00BF03AB">
            <w:pPr>
              <w:spacing w:after="120"/>
              <w:ind w:firstLineChars="200" w:firstLine="420"/>
              <w:rPr>
                <w:rFonts w:ascii="宋体" w:eastAsia="宋体" w:hAnsi="宋体" w:cs="Times New Roman"/>
                <w:color w:val="000000" w:themeColor="text1"/>
                <w:szCs w:val="21"/>
              </w:rPr>
            </w:pPr>
          </w:p>
        </w:tc>
        <w:tc>
          <w:tcPr>
            <w:tcW w:w="581" w:type="pct"/>
            <w:gridSpan w:val="2"/>
            <w:vAlign w:val="center"/>
          </w:tcPr>
          <w:p w14:paraId="43764E57" w14:textId="77777777" w:rsidR="00BF03AB" w:rsidRDefault="00BF03AB">
            <w:pPr>
              <w:spacing w:after="120"/>
              <w:ind w:firstLineChars="200" w:firstLine="420"/>
              <w:rPr>
                <w:rFonts w:ascii="宋体" w:eastAsia="宋体" w:hAnsi="宋体" w:cs="Times New Roman"/>
                <w:color w:val="000000" w:themeColor="text1"/>
                <w:szCs w:val="21"/>
              </w:rPr>
            </w:pPr>
          </w:p>
        </w:tc>
        <w:tc>
          <w:tcPr>
            <w:tcW w:w="383" w:type="pct"/>
            <w:gridSpan w:val="2"/>
            <w:vAlign w:val="center"/>
          </w:tcPr>
          <w:p w14:paraId="2CA84A9B"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49E8BA45" w14:textId="77777777">
        <w:trPr>
          <w:trHeight w:val="397"/>
          <w:jc w:val="center"/>
        </w:trPr>
        <w:tc>
          <w:tcPr>
            <w:tcW w:w="1701" w:type="pct"/>
            <w:gridSpan w:val="6"/>
            <w:vAlign w:val="center"/>
          </w:tcPr>
          <w:p w14:paraId="535D8A5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不适用条文说明</w:t>
            </w:r>
          </w:p>
        </w:tc>
        <w:tc>
          <w:tcPr>
            <w:tcW w:w="3298" w:type="pct"/>
            <w:gridSpan w:val="10"/>
            <w:vAlign w:val="center"/>
          </w:tcPr>
          <w:p w14:paraId="46912943"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7A0004B3" w14:textId="77777777">
        <w:trPr>
          <w:trHeight w:val="387"/>
          <w:jc w:val="center"/>
        </w:trPr>
        <w:tc>
          <w:tcPr>
            <w:tcW w:w="328" w:type="pct"/>
            <w:vMerge w:val="restart"/>
            <w:vAlign w:val="center"/>
          </w:tcPr>
          <w:p w14:paraId="003EB51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II类绿色设计得分情况</w:t>
            </w:r>
          </w:p>
        </w:tc>
        <w:tc>
          <w:tcPr>
            <w:tcW w:w="469" w:type="pct"/>
            <w:vMerge w:val="restart"/>
            <w:vAlign w:val="center"/>
          </w:tcPr>
          <w:p w14:paraId="00B727C1"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行政办公、商务办公、商业金融、旅馆饭店、交通枢纽等公共建筑</w:t>
            </w:r>
          </w:p>
        </w:tc>
        <w:tc>
          <w:tcPr>
            <w:tcW w:w="354" w:type="pct"/>
            <w:vMerge w:val="restart"/>
            <w:vAlign w:val="center"/>
          </w:tcPr>
          <w:p w14:paraId="0D7CC127"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容积率是否小于1.5</w:t>
            </w:r>
          </w:p>
        </w:tc>
        <w:tc>
          <w:tcPr>
            <w:tcW w:w="284" w:type="pct"/>
            <w:vMerge w:val="restart"/>
            <w:vAlign w:val="center"/>
          </w:tcPr>
          <w:p w14:paraId="060AB33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w:t>
            </w:r>
          </w:p>
        </w:tc>
        <w:tc>
          <w:tcPr>
            <w:tcW w:w="497" w:type="pct"/>
            <w:gridSpan w:val="3"/>
            <w:vMerge w:val="restart"/>
            <w:vAlign w:val="center"/>
          </w:tcPr>
          <w:p w14:paraId="638962E6"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是否设置地下空间</w:t>
            </w:r>
          </w:p>
        </w:tc>
        <w:tc>
          <w:tcPr>
            <w:tcW w:w="354" w:type="pct"/>
            <w:vMerge w:val="restart"/>
            <w:vAlign w:val="center"/>
          </w:tcPr>
          <w:p w14:paraId="28A3F450"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w:t>
            </w:r>
          </w:p>
        </w:tc>
        <w:tc>
          <w:tcPr>
            <w:tcW w:w="1983" w:type="pct"/>
            <w:gridSpan w:val="5"/>
          </w:tcPr>
          <w:p w14:paraId="34E063F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资源节约类选取分值（≥6分）</w:t>
            </w:r>
          </w:p>
        </w:tc>
        <w:tc>
          <w:tcPr>
            <w:tcW w:w="727" w:type="pct"/>
            <w:gridSpan w:val="3"/>
          </w:tcPr>
          <w:p w14:paraId="1F68292A"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457B2A7" w14:textId="77777777">
        <w:trPr>
          <w:trHeight w:val="387"/>
          <w:jc w:val="center"/>
        </w:trPr>
        <w:tc>
          <w:tcPr>
            <w:tcW w:w="328" w:type="pct"/>
            <w:vMerge/>
            <w:vAlign w:val="center"/>
          </w:tcPr>
          <w:p w14:paraId="6DC13C10"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292A2787"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513B274E"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655FBD31"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24E9E32F"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3BBD4882" w14:textId="77777777" w:rsidR="00BF03AB" w:rsidRDefault="00BF03AB">
            <w:pPr>
              <w:spacing w:after="120"/>
              <w:ind w:firstLineChars="200" w:firstLine="420"/>
              <w:rPr>
                <w:rFonts w:ascii="宋体" w:eastAsia="宋体" w:hAnsi="宋体" w:cs="Times New Roman"/>
                <w:color w:val="000000" w:themeColor="text1"/>
                <w:szCs w:val="21"/>
              </w:rPr>
            </w:pPr>
          </w:p>
        </w:tc>
        <w:tc>
          <w:tcPr>
            <w:tcW w:w="1983" w:type="pct"/>
            <w:gridSpan w:val="5"/>
          </w:tcPr>
          <w:p w14:paraId="6793732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选取总分值（≥70分）</w:t>
            </w:r>
          </w:p>
        </w:tc>
        <w:tc>
          <w:tcPr>
            <w:tcW w:w="727" w:type="pct"/>
            <w:gridSpan w:val="3"/>
          </w:tcPr>
          <w:p w14:paraId="1EB657EC"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0BDBEBAC" w14:textId="77777777">
        <w:trPr>
          <w:trHeight w:val="409"/>
          <w:jc w:val="center"/>
        </w:trPr>
        <w:tc>
          <w:tcPr>
            <w:tcW w:w="328" w:type="pct"/>
            <w:vMerge/>
            <w:vAlign w:val="center"/>
          </w:tcPr>
          <w:p w14:paraId="436D9A2B"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5EC033DE"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0E92BA19"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2DF9FA85"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6A0C84F3"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restart"/>
            <w:vAlign w:val="center"/>
          </w:tcPr>
          <w:p w14:paraId="7D5546CD"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□否</w:t>
            </w:r>
          </w:p>
        </w:tc>
        <w:tc>
          <w:tcPr>
            <w:tcW w:w="1983" w:type="pct"/>
            <w:gridSpan w:val="5"/>
          </w:tcPr>
          <w:p w14:paraId="4B8A0F3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资源节约类选取分值（≥13分）</w:t>
            </w:r>
          </w:p>
        </w:tc>
        <w:tc>
          <w:tcPr>
            <w:tcW w:w="727" w:type="pct"/>
            <w:gridSpan w:val="3"/>
          </w:tcPr>
          <w:p w14:paraId="0A76D527"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2BF225CD" w14:textId="77777777">
        <w:trPr>
          <w:trHeight w:val="409"/>
          <w:jc w:val="center"/>
        </w:trPr>
        <w:tc>
          <w:tcPr>
            <w:tcW w:w="328" w:type="pct"/>
            <w:vMerge/>
            <w:vAlign w:val="center"/>
          </w:tcPr>
          <w:p w14:paraId="0EECE94C"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31BECAD9"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7F78B02F"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540BF49B"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69B3D01F"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32443218" w14:textId="77777777" w:rsidR="00BF03AB" w:rsidRDefault="00BF03AB">
            <w:pPr>
              <w:spacing w:after="120"/>
              <w:ind w:firstLineChars="200" w:firstLine="420"/>
              <w:rPr>
                <w:rFonts w:ascii="宋体" w:eastAsia="宋体" w:hAnsi="宋体" w:cs="Times New Roman"/>
                <w:color w:val="000000" w:themeColor="text1"/>
                <w:szCs w:val="21"/>
              </w:rPr>
            </w:pPr>
          </w:p>
        </w:tc>
        <w:tc>
          <w:tcPr>
            <w:tcW w:w="1983" w:type="pct"/>
            <w:gridSpan w:val="5"/>
          </w:tcPr>
          <w:p w14:paraId="7D428DB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选取总分值（≥75分）</w:t>
            </w:r>
          </w:p>
        </w:tc>
        <w:tc>
          <w:tcPr>
            <w:tcW w:w="727" w:type="pct"/>
            <w:gridSpan w:val="3"/>
          </w:tcPr>
          <w:p w14:paraId="7D43C539"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7C5DA1FE" w14:textId="77777777">
        <w:trPr>
          <w:trHeight w:val="385"/>
          <w:jc w:val="center"/>
        </w:trPr>
        <w:tc>
          <w:tcPr>
            <w:tcW w:w="328" w:type="pct"/>
            <w:vMerge/>
            <w:vAlign w:val="center"/>
          </w:tcPr>
          <w:p w14:paraId="03A0FA53"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51AFF541"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666093CE"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restart"/>
            <w:vAlign w:val="center"/>
          </w:tcPr>
          <w:p w14:paraId="221333D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□否</w:t>
            </w:r>
          </w:p>
        </w:tc>
        <w:tc>
          <w:tcPr>
            <w:tcW w:w="497" w:type="pct"/>
            <w:gridSpan w:val="3"/>
            <w:vMerge w:val="restart"/>
            <w:vAlign w:val="center"/>
          </w:tcPr>
          <w:p w14:paraId="55B83EB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是否设置地下空间</w:t>
            </w:r>
          </w:p>
        </w:tc>
        <w:tc>
          <w:tcPr>
            <w:tcW w:w="354" w:type="pct"/>
            <w:vAlign w:val="center"/>
          </w:tcPr>
          <w:p w14:paraId="184B694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w:t>
            </w:r>
          </w:p>
        </w:tc>
        <w:tc>
          <w:tcPr>
            <w:tcW w:w="1983" w:type="pct"/>
            <w:gridSpan w:val="5"/>
          </w:tcPr>
          <w:p w14:paraId="2013488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选取总分值（≥60分）</w:t>
            </w:r>
          </w:p>
        </w:tc>
        <w:tc>
          <w:tcPr>
            <w:tcW w:w="727" w:type="pct"/>
            <w:gridSpan w:val="3"/>
          </w:tcPr>
          <w:p w14:paraId="1ED21433"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45DADEDB" w14:textId="77777777">
        <w:trPr>
          <w:trHeight w:val="397"/>
          <w:jc w:val="center"/>
        </w:trPr>
        <w:tc>
          <w:tcPr>
            <w:tcW w:w="328" w:type="pct"/>
            <w:vMerge/>
            <w:vAlign w:val="center"/>
          </w:tcPr>
          <w:p w14:paraId="2F1C99B1"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7740DE0F"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0E93DF96"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59F533F7"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2ED76698"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restart"/>
            <w:vAlign w:val="center"/>
          </w:tcPr>
          <w:p w14:paraId="1887A339"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□否</w:t>
            </w:r>
          </w:p>
        </w:tc>
        <w:tc>
          <w:tcPr>
            <w:tcW w:w="1983" w:type="pct"/>
            <w:gridSpan w:val="5"/>
          </w:tcPr>
          <w:p w14:paraId="268D788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资源节约类选取分值（≥2分）</w:t>
            </w:r>
          </w:p>
        </w:tc>
        <w:tc>
          <w:tcPr>
            <w:tcW w:w="727" w:type="pct"/>
            <w:gridSpan w:val="3"/>
          </w:tcPr>
          <w:p w14:paraId="1C56B7EE"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41ECDB6C" w14:textId="77777777">
        <w:trPr>
          <w:trHeight w:val="397"/>
          <w:jc w:val="center"/>
        </w:trPr>
        <w:tc>
          <w:tcPr>
            <w:tcW w:w="328" w:type="pct"/>
            <w:vMerge/>
            <w:vAlign w:val="center"/>
          </w:tcPr>
          <w:p w14:paraId="78A456A4"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539CBEAC"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3F4BB84E"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56EA70C9"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7AF5B0CC"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3E8C83E3" w14:textId="77777777" w:rsidR="00BF03AB" w:rsidRDefault="00BF03AB">
            <w:pPr>
              <w:spacing w:after="120"/>
              <w:ind w:firstLineChars="200" w:firstLine="420"/>
              <w:rPr>
                <w:rFonts w:ascii="宋体" w:eastAsia="宋体" w:hAnsi="宋体" w:cs="Times New Roman"/>
                <w:color w:val="000000" w:themeColor="text1"/>
                <w:szCs w:val="21"/>
              </w:rPr>
            </w:pPr>
          </w:p>
        </w:tc>
        <w:tc>
          <w:tcPr>
            <w:tcW w:w="1983" w:type="pct"/>
            <w:gridSpan w:val="5"/>
          </w:tcPr>
          <w:p w14:paraId="2FAC660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选取总分值（≥60分）</w:t>
            </w:r>
          </w:p>
        </w:tc>
        <w:tc>
          <w:tcPr>
            <w:tcW w:w="727" w:type="pct"/>
            <w:gridSpan w:val="3"/>
          </w:tcPr>
          <w:p w14:paraId="03D29D65"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16610C7A" w14:textId="77777777">
        <w:trPr>
          <w:trHeight w:val="397"/>
          <w:jc w:val="center"/>
        </w:trPr>
        <w:tc>
          <w:tcPr>
            <w:tcW w:w="328" w:type="pct"/>
            <w:vMerge/>
            <w:vAlign w:val="center"/>
          </w:tcPr>
          <w:p w14:paraId="36AA8CC3"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restart"/>
            <w:vAlign w:val="center"/>
          </w:tcPr>
          <w:p w14:paraId="47E6D61A"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教育、文化、体育、医疗卫生、社会福利等公共建筑</w:t>
            </w:r>
          </w:p>
        </w:tc>
        <w:tc>
          <w:tcPr>
            <w:tcW w:w="354" w:type="pct"/>
            <w:vMerge w:val="restart"/>
            <w:vAlign w:val="center"/>
          </w:tcPr>
          <w:p w14:paraId="7DB0854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容积率是否小于0.8</w:t>
            </w:r>
          </w:p>
        </w:tc>
        <w:tc>
          <w:tcPr>
            <w:tcW w:w="284" w:type="pct"/>
            <w:vMerge w:val="restart"/>
            <w:vAlign w:val="center"/>
          </w:tcPr>
          <w:p w14:paraId="77F6BD5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w:t>
            </w:r>
          </w:p>
        </w:tc>
        <w:tc>
          <w:tcPr>
            <w:tcW w:w="497" w:type="pct"/>
            <w:gridSpan w:val="3"/>
            <w:vMerge w:val="restart"/>
            <w:vAlign w:val="center"/>
          </w:tcPr>
          <w:p w14:paraId="4FCB1291"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是否设置地下空间</w:t>
            </w:r>
          </w:p>
        </w:tc>
        <w:tc>
          <w:tcPr>
            <w:tcW w:w="354" w:type="pct"/>
            <w:vMerge w:val="restart"/>
            <w:vAlign w:val="center"/>
          </w:tcPr>
          <w:p w14:paraId="3C941BAB"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w:t>
            </w:r>
          </w:p>
        </w:tc>
        <w:tc>
          <w:tcPr>
            <w:tcW w:w="1983" w:type="pct"/>
            <w:gridSpan w:val="5"/>
          </w:tcPr>
          <w:p w14:paraId="18F6448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资源节约类选取分值（≥6分）</w:t>
            </w:r>
          </w:p>
        </w:tc>
        <w:tc>
          <w:tcPr>
            <w:tcW w:w="727" w:type="pct"/>
            <w:gridSpan w:val="3"/>
          </w:tcPr>
          <w:p w14:paraId="3AB03EAB"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5ECA322" w14:textId="77777777">
        <w:trPr>
          <w:trHeight w:val="397"/>
          <w:jc w:val="center"/>
        </w:trPr>
        <w:tc>
          <w:tcPr>
            <w:tcW w:w="328" w:type="pct"/>
            <w:vMerge/>
            <w:vAlign w:val="center"/>
          </w:tcPr>
          <w:p w14:paraId="24285C72"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3B6F36C3"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3494BD45"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492DBF28"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7B0B391F"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789B410F" w14:textId="77777777" w:rsidR="00BF03AB" w:rsidRDefault="00BF03AB">
            <w:pPr>
              <w:spacing w:after="120"/>
              <w:ind w:firstLineChars="200" w:firstLine="420"/>
              <w:rPr>
                <w:rFonts w:ascii="宋体" w:eastAsia="宋体" w:hAnsi="宋体" w:cs="Times New Roman"/>
                <w:color w:val="000000" w:themeColor="text1"/>
                <w:szCs w:val="21"/>
              </w:rPr>
            </w:pPr>
          </w:p>
        </w:tc>
        <w:tc>
          <w:tcPr>
            <w:tcW w:w="1983" w:type="pct"/>
            <w:gridSpan w:val="5"/>
          </w:tcPr>
          <w:p w14:paraId="771BE4B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选取总分值（≥70分）</w:t>
            </w:r>
          </w:p>
        </w:tc>
        <w:tc>
          <w:tcPr>
            <w:tcW w:w="727" w:type="pct"/>
            <w:gridSpan w:val="3"/>
          </w:tcPr>
          <w:p w14:paraId="04233674"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73D2E063" w14:textId="77777777">
        <w:trPr>
          <w:trHeight w:val="397"/>
          <w:jc w:val="center"/>
        </w:trPr>
        <w:tc>
          <w:tcPr>
            <w:tcW w:w="328" w:type="pct"/>
            <w:vMerge/>
            <w:vAlign w:val="center"/>
          </w:tcPr>
          <w:p w14:paraId="723B2285"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61A839FB"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0DC54128"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63614F61"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272F30C1"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restart"/>
            <w:vAlign w:val="center"/>
          </w:tcPr>
          <w:p w14:paraId="586E20E5"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□否</w:t>
            </w:r>
          </w:p>
        </w:tc>
        <w:tc>
          <w:tcPr>
            <w:tcW w:w="1983" w:type="pct"/>
            <w:gridSpan w:val="5"/>
          </w:tcPr>
          <w:p w14:paraId="13F0E7A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资源节约类选取分值（≥13分）</w:t>
            </w:r>
          </w:p>
        </w:tc>
        <w:tc>
          <w:tcPr>
            <w:tcW w:w="727" w:type="pct"/>
            <w:gridSpan w:val="3"/>
          </w:tcPr>
          <w:p w14:paraId="1BF3D22E"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330C34B5" w14:textId="77777777">
        <w:trPr>
          <w:trHeight w:val="397"/>
          <w:jc w:val="center"/>
        </w:trPr>
        <w:tc>
          <w:tcPr>
            <w:tcW w:w="328" w:type="pct"/>
            <w:vMerge/>
            <w:vAlign w:val="center"/>
          </w:tcPr>
          <w:p w14:paraId="7BF72036"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529BA756"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386F617D"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23FBCAAF"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0D9B5FFD"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1CBE1A2B" w14:textId="77777777" w:rsidR="00BF03AB" w:rsidRDefault="00BF03AB">
            <w:pPr>
              <w:spacing w:after="120"/>
              <w:ind w:firstLineChars="200" w:firstLine="420"/>
              <w:rPr>
                <w:rFonts w:ascii="宋体" w:eastAsia="宋体" w:hAnsi="宋体" w:cs="Times New Roman"/>
                <w:color w:val="000000" w:themeColor="text1"/>
                <w:szCs w:val="21"/>
              </w:rPr>
            </w:pPr>
          </w:p>
        </w:tc>
        <w:tc>
          <w:tcPr>
            <w:tcW w:w="1983" w:type="pct"/>
            <w:gridSpan w:val="5"/>
          </w:tcPr>
          <w:p w14:paraId="43FEB25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选取总分值（≥75分）</w:t>
            </w:r>
          </w:p>
        </w:tc>
        <w:tc>
          <w:tcPr>
            <w:tcW w:w="727" w:type="pct"/>
            <w:gridSpan w:val="3"/>
          </w:tcPr>
          <w:p w14:paraId="1D0DBCAF"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A8D54C1" w14:textId="77777777">
        <w:trPr>
          <w:trHeight w:val="397"/>
          <w:jc w:val="center"/>
        </w:trPr>
        <w:tc>
          <w:tcPr>
            <w:tcW w:w="328" w:type="pct"/>
            <w:vMerge/>
            <w:vAlign w:val="center"/>
          </w:tcPr>
          <w:p w14:paraId="764EC0E4"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464AF36C"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4469552B"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restart"/>
            <w:vAlign w:val="center"/>
          </w:tcPr>
          <w:p w14:paraId="17F531C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□否</w:t>
            </w:r>
          </w:p>
        </w:tc>
        <w:tc>
          <w:tcPr>
            <w:tcW w:w="497" w:type="pct"/>
            <w:gridSpan w:val="3"/>
            <w:vMerge w:val="restart"/>
            <w:vAlign w:val="center"/>
          </w:tcPr>
          <w:p w14:paraId="3483935C"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是否设置地下空间</w:t>
            </w:r>
          </w:p>
        </w:tc>
        <w:tc>
          <w:tcPr>
            <w:tcW w:w="354" w:type="pct"/>
            <w:vAlign w:val="center"/>
          </w:tcPr>
          <w:p w14:paraId="36B8F1C3"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□是</w:t>
            </w:r>
          </w:p>
        </w:tc>
        <w:tc>
          <w:tcPr>
            <w:tcW w:w="1983" w:type="pct"/>
            <w:gridSpan w:val="5"/>
          </w:tcPr>
          <w:p w14:paraId="701F884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选取总分值（≥60分）</w:t>
            </w:r>
          </w:p>
        </w:tc>
        <w:tc>
          <w:tcPr>
            <w:tcW w:w="727" w:type="pct"/>
            <w:gridSpan w:val="3"/>
          </w:tcPr>
          <w:p w14:paraId="04BCD03D"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05FD3FA4" w14:textId="77777777">
        <w:trPr>
          <w:trHeight w:val="397"/>
          <w:jc w:val="center"/>
        </w:trPr>
        <w:tc>
          <w:tcPr>
            <w:tcW w:w="328" w:type="pct"/>
            <w:vMerge/>
            <w:vAlign w:val="center"/>
          </w:tcPr>
          <w:p w14:paraId="7AF94A79"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48AB0668"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6421A6C2"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7A075EA7"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07C72861"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restart"/>
            <w:vAlign w:val="center"/>
          </w:tcPr>
          <w:p w14:paraId="7E64C084" w14:textId="77777777" w:rsidR="00BF03AB" w:rsidRDefault="00B47825">
            <w:pPr>
              <w:spacing w:after="1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□否</w:t>
            </w:r>
          </w:p>
        </w:tc>
        <w:tc>
          <w:tcPr>
            <w:tcW w:w="1983" w:type="pct"/>
            <w:gridSpan w:val="5"/>
          </w:tcPr>
          <w:p w14:paraId="7A3A796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资源节约类选取分值（≥2分）</w:t>
            </w:r>
          </w:p>
        </w:tc>
        <w:tc>
          <w:tcPr>
            <w:tcW w:w="727" w:type="pct"/>
            <w:gridSpan w:val="3"/>
          </w:tcPr>
          <w:p w14:paraId="304FF1D5"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711AA41D" w14:textId="77777777">
        <w:trPr>
          <w:trHeight w:val="397"/>
          <w:jc w:val="center"/>
        </w:trPr>
        <w:tc>
          <w:tcPr>
            <w:tcW w:w="328" w:type="pct"/>
            <w:vMerge/>
            <w:vAlign w:val="center"/>
          </w:tcPr>
          <w:p w14:paraId="5F7F2016" w14:textId="77777777" w:rsidR="00BF03AB" w:rsidRDefault="00BF03AB">
            <w:pPr>
              <w:spacing w:after="120"/>
              <w:ind w:firstLineChars="200" w:firstLine="420"/>
              <w:rPr>
                <w:rFonts w:ascii="宋体" w:eastAsia="宋体" w:hAnsi="宋体" w:cs="Times New Roman"/>
                <w:color w:val="000000" w:themeColor="text1"/>
                <w:szCs w:val="21"/>
              </w:rPr>
            </w:pPr>
          </w:p>
        </w:tc>
        <w:tc>
          <w:tcPr>
            <w:tcW w:w="469" w:type="pct"/>
            <w:vMerge/>
            <w:vAlign w:val="center"/>
          </w:tcPr>
          <w:p w14:paraId="2AFEDDF6"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0E95E469" w14:textId="77777777" w:rsidR="00BF03AB" w:rsidRDefault="00BF03AB">
            <w:pPr>
              <w:spacing w:after="120"/>
              <w:ind w:firstLineChars="200" w:firstLine="420"/>
              <w:rPr>
                <w:rFonts w:ascii="宋体" w:eastAsia="宋体" w:hAnsi="宋体" w:cs="Times New Roman"/>
                <w:color w:val="000000" w:themeColor="text1"/>
                <w:szCs w:val="21"/>
              </w:rPr>
            </w:pPr>
          </w:p>
        </w:tc>
        <w:tc>
          <w:tcPr>
            <w:tcW w:w="284" w:type="pct"/>
            <w:vMerge/>
            <w:vAlign w:val="center"/>
          </w:tcPr>
          <w:p w14:paraId="276852E8" w14:textId="77777777" w:rsidR="00BF03AB" w:rsidRDefault="00BF03AB">
            <w:pPr>
              <w:spacing w:after="120"/>
              <w:ind w:firstLineChars="200" w:firstLine="420"/>
              <w:rPr>
                <w:rFonts w:ascii="宋体" w:eastAsia="宋体" w:hAnsi="宋体" w:cs="Times New Roman"/>
                <w:color w:val="000000" w:themeColor="text1"/>
                <w:szCs w:val="21"/>
              </w:rPr>
            </w:pPr>
          </w:p>
        </w:tc>
        <w:tc>
          <w:tcPr>
            <w:tcW w:w="497" w:type="pct"/>
            <w:gridSpan w:val="3"/>
            <w:vMerge/>
            <w:vAlign w:val="center"/>
          </w:tcPr>
          <w:p w14:paraId="6841620D" w14:textId="77777777" w:rsidR="00BF03AB" w:rsidRDefault="00BF03AB">
            <w:pPr>
              <w:spacing w:after="120"/>
              <w:ind w:firstLineChars="200" w:firstLine="420"/>
              <w:rPr>
                <w:rFonts w:ascii="宋体" w:eastAsia="宋体" w:hAnsi="宋体" w:cs="Times New Roman"/>
                <w:color w:val="000000" w:themeColor="text1"/>
                <w:szCs w:val="21"/>
              </w:rPr>
            </w:pPr>
          </w:p>
        </w:tc>
        <w:tc>
          <w:tcPr>
            <w:tcW w:w="354" w:type="pct"/>
            <w:vMerge/>
            <w:vAlign w:val="center"/>
          </w:tcPr>
          <w:p w14:paraId="2F5B6969" w14:textId="77777777" w:rsidR="00BF03AB" w:rsidRDefault="00BF03AB">
            <w:pPr>
              <w:spacing w:after="120"/>
              <w:ind w:firstLineChars="200" w:firstLine="420"/>
              <w:rPr>
                <w:rFonts w:ascii="宋体" w:eastAsia="宋体" w:hAnsi="宋体" w:cs="Times New Roman"/>
                <w:color w:val="000000" w:themeColor="text1"/>
                <w:szCs w:val="21"/>
              </w:rPr>
            </w:pPr>
          </w:p>
        </w:tc>
        <w:tc>
          <w:tcPr>
            <w:tcW w:w="1983" w:type="pct"/>
            <w:gridSpan w:val="5"/>
          </w:tcPr>
          <w:p w14:paraId="60E7AF1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选取总分值（≥60分）</w:t>
            </w:r>
          </w:p>
        </w:tc>
        <w:tc>
          <w:tcPr>
            <w:tcW w:w="727" w:type="pct"/>
            <w:gridSpan w:val="3"/>
          </w:tcPr>
          <w:p w14:paraId="33341BC8"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595996D6" w14:textId="77777777">
        <w:trPr>
          <w:trHeight w:val="397"/>
          <w:jc w:val="center"/>
        </w:trPr>
        <w:tc>
          <w:tcPr>
            <w:tcW w:w="5000" w:type="pct"/>
            <w:gridSpan w:val="16"/>
            <w:vAlign w:val="center"/>
          </w:tcPr>
          <w:p w14:paraId="2616F24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建筑专业二星级绿色建筑条文执行情况</w:t>
            </w:r>
          </w:p>
        </w:tc>
      </w:tr>
      <w:tr w:rsidR="00BF03AB" w14:paraId="50161A6C" w14:textId="77777777">
        <w:trPr>
          <w:trHeight w:val="397"/>
          <w:jc w:val="center"/>
        </w:trPr>
        <w:tc>
          <w:tcPr>
            <w:tcW w:w="1642" w:type="pct"/>
            <w:gridSpan w:val="5"/>
            <w:vAlign w:val="center"/>
          </w:tcPr>
          <w:p w14:paraId="5CFC720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一般规定</w:t>
            </w:r>
          </w:p>
        </w:tc>
        <w:tc>
          <w:tcPr>
            <w:tcW w:w="2985" w:type="pct"/>
            <w:gridSpan w:val="10"/>
            <w:vAlign w:val="center"/>
          </w:tcPr>
          <w:p w14:paraId="5BB01C3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D.1.1  D.1.2  D.1.3  D.1.4  D.1.5  D.1.6  D.1.7  D.1.8</w:t>
            </w:r>
          </w:p>
        </w:tc>
        <w:tc>
          <w:tcPr>
            <w:tcW w:w="372" w:type="pct"/>
            <w:vAlign w:val="center"/>
          </w:tcPr>
          <w:p w14:paraId="0E363183"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28A805D0" w14:textId="77777777">
        <w:trPr>
          <w:trHeight w:val="397"/>
          <w:jc w:val="center"/>
        </w:trPr>
        <w:tc>
          <w:tcPr>
            <w:tcW w:w="1642" w:type="pct"/>
            <w:gridSpan w:val="5"/>
            <w:vAlign w:val="center"/>
          </w:tcPr>
          <w:p w14:paraId="7B00850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建筑专业I类绿色设计</w:t>
            </w:r>
          </w:p>
        </w:tc>
        <w:tc>
          <w:tcPr>
            <w:tcW w:w="2985" w:type="pct"/>
            <w:gridSpan w:val="10"/>
            <w:vAlign w:val="center"/>
          </w:tcPr>
          <w:p w14:paraId="5DFCA85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D.2.1、D.2.2、D.2.3、D.2.4、D.2.5、D.2.6、D.2.7、D.2.8、D.2.9</w:t>
            </w:r>
          </w:p>
        </w:tc>
        <w:tc>
          <w:tcPr>
            <w:tcW w:w="372" w:type="pct"/>
            <w:vAlign w:val="center"/>
          </w:tcPr>
          <w:p w14:paraId="40D43953" w14:textId="77777777" w:rsidR="00BF03AB" w:rsidRDefault="00BF03AB">
            <w:pPr>
              <w:spacing w:after="120"/>
              <w:ind w:firstLineChars="200" w:firstLine="420"/>
              <w:rPr>
                <w:rFonts w:ascii="宋体" w:eastAsia="宋体" w:hAnsi="宋体" w:cs="Times New Roman"/>
                <w:color w:val="000000" w:themeColor="text1"/>
                <w:szCs w:val="21"/>
              </w:rPr>
            </w:pPr>
          </w:p>
        </w:tc>
      </w:tr>
      <w:tr w:rsidR="00BF03AB" w14:paraId="3E756B88" w14:textId="77777777">
        <w:trPr>
          <w:trHeight w:val="397"/>
          <w:jc w:val="center"/>
        </w:trPr>
        <w:tc>
          <w:tcPr>
            <w:tcW w:w="1642" w:type="pct"/>
            <w:gridSpan w:val="5"/>
            <w:vAlign w:val="center"/>
          </w:tcPr>
          <w:p w14:paraId="50F3BC2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建筑专业II类绿色设计</w:t>
            </w:r>
          </w:p>
        </w:tc>
        <w:tc>
          <w:tcPr>
            <w:tcW w:w="646" w:type="pct"/>
            <w:gridSpan w:val="3"/>
            <w:vAlign w:val="center"/>
          </w:tcPr>
          <w:p w14:paraId="3186EC5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安全耐久</w:t>
            </w:r>
          </w:p>
        </w:tc>
        <w:tc>
          <w:tcPr>
            <w:tcW w:w="566" w:type="pct"/>
            <w:gridSpan w:val="2"/>
            <w:vAlign w:val="center"/>
          </w:tcPr>
          <w:p w14:paraId="2026290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健康舒适</w:t>
            </w:r>
          </w:p>
        </w:tc>
        <w:tc>
          <w:tcPr>
            <w:tcW w:w="584" w:type="pct"/>
            <w:vAlign w:val="center"/>
          </w:tcPr>
          <w:p w14:paraId="73003CA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生活便利</w:t>
            </w:r>
          </w:p>
        </w:tc>
        <w:tc>
          <w:tcPr>
            <w:tcW w:w="594" w:type="pct"/>
            <w:vAlign w:val="center"/>
          </w:tcPr>
          <w:p w14:paraId="6B2356A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资源节约</w:t>
            </w:r>
          </w:p>
        </w:tc>
        <w:tc>
          <w:tcPr>
            <w:tcW w:w="581" w:type="pct"/>
            <w:gridSpan w:val="2"/>
            <w:vAlign w:val="center"/>
          </w:tcPr>
          <w:p w14:paraId="45BF9D2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环境宜居</w:t>
            </w:r>
          </w:p>
        </w:tc>
        <w:tc>
          <w:tcPr>
            <w:tcW w:w="383" w:type="pct"/>
            <w:gridSpan w:val="2"/>
            <w:vAlign w:val="center"/>
          </w:tcPr>
          <w:p w14:paraId="62FDD23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提高</w:t>
            </w:r>
          </w:p>
        </w:tc>
      </w:tr>
      <w:tr w:rsidR="00BF03AB" w14:paraId="3EDFBF67" w14:textId="77777777">
        <w:trPr>
          <w:trHeight w:val="397"/>
          <w:jc w:val="center"/>
        </w:trPr>
        <w:tc>
          <w:tcPr>
            <w:tcW w:w="1642" w:type="pct"/>
            <w:gridSpan w:val="5"/>
            <w:vAlign w:val="center"/>
          </w:tcPr>
          <w:p w14:paraId="39AB100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建筑专业选取条文号</w:t>
            </w:r>
          </w:p>
        </w:tc>
        <w:tc>
          <w:tcPr>
            <w:tcW w:w="646" w:type="pct"/>
            <w:gridSpan w:val="3"/>
            <w:vAlign w:val="center"/>
          </w:tcPr>
          <w:p w14:paraId="7293C625" w14:textId="77777777" w:rsidR="00BF03AB" w:rsidRDefault="00BF03AB">
            <w:pPr>
              <w:spacing w:after="120"/>
              <w:ind w:firstLineChars="200" w:firstLine="420"/>
              <w:rPr>
                <w:rFonts w:ascii="宋体" w:eastAsia="宋体" w:hAnsi="宋体" w:cs="Times New Roman"/>
                <w:color w:val="000000" w:themeColor="text1"/>
                <w:szCs w:val="21"/>
              </w:rPr>
            </w:pPr>
          </w:p>
        </w:tc>
        <w:tc>
          <w:tcPr>
            <w:tcW w:w="566" w:type="pct"/>
            <w:gridSpan w:val="2"/>
            <w:vAlign w:val="center"/>
          </w:tcPr>
          <w:p w14:paraId="2A256A36" w14:textId="77777777" w:rsidR="00BF03AB" w:rsidRDefault="00BF03AB">
            <w:pPr>
              <w:spacing w:after="120"/>
              <w:ind w:firstLineChars="200" w:firstLine="420"/>
              <w:rPr>
                <w:rFonts w:ascii="宋体" w:eastAsia="宋体" w:hAnsi="宋体" w:cs="Times New Roman"/>
                <w:color w:val="000000" w:themeColor="text1"/>
                <w:szCs w:val="21"/>
              </w:rPr>
            </w:pPr>
          </w:p>
        </w:tc>
        <w:tc>
          <w:tcPr>
            <w:tcW w:w="584" w:type="pct"/>
            <w:vAlign w:val="center"/>
          </w:tcPr>
          <w:p w14:paraId="78685B54" w14:textId="77777777" w:rsidR="00BF03AB" w:rsidRDefault="00BF03AB">
            <w:pPr>
              <w:spacing w:after="120"/>
              <w:ind w:firstLineChars="200" w:firstLine="420"/>
              <w:rPr>
                <w:rFonts w:ascii="宋体" w:eastAsia="宋体" w:hAnsi="宋体" w:cs="Times New Roman"/>
                <w:color w:val="000000" w:themeColor="text1"/>
                <w:szCs w:val="21"/>
              </w:rPr>
            </w:pPr>
          </w:p>
        </w:tc>
        <w:tc>
          <w:tcPr>
            <w:tcW w:w="594" w:type="pct"/>
            <w:vAlign w:val="center"/>
          </w:tcPr>
          <w:p w14:paraId="56848AD1" w14:textId="77777777" w:rsidR="00BF03AB" w:rsidRDefault="00BF03AB">
            <w:pPr>
              <w:spacing w:after="120"/>
              <w:ind w:firstLineChars="200" w:firstLine="420"/>
              <w:rPr>
                <w:rFonts w:ascii="宋体" w:eastAsia="宋体" w:hAnsi="宋体" w:cs="Times New Roman"/>
                <w:color w:val="000000" w:themeColor="text1"/>
                <w:szCs w:val="21"/>
              </w:rPr>
            </w:pPr>
          </w:p>
        </w:tc>
        <w:tc>
          <w:tcPr>
            <w:tcW w:w="581" w:type="pct"/>
            <w:gridSpan w:val="2"/>
            <w:vAlign w:val="center"/>
          </w:tcPr>
          <w:p w14:paraId="35CE63F2" w14:textId="77777777" w:rsidR="00BF03AB" w:rsidRDefault="00BF03AB">
            <w:pPr>
              <w:spacing w:after="120"/>
              <w:ind w:firstLineChars="200" w:firstLine="420"/>
              <w:rPr>
                <w:rFonts w:ascii="宋体" w:eastAsia="宋体" w:hAnsi="宋体" w:cs="Times New Roman"/>
                <w:color w:val="000000" w:themeColor="text1"/>
                <w:szCs w:val="21"/>
              </w:rPr>
            </w:pPr>
          </w:p>
        </w:tc>
        <w:tc>
          <w:tcPr>
            <w:tcW w:w="383" w:type="pct"/>
            <w:gridSpan w:val="2"/>
            <w:vAlign w:val="center"/>
          </w:tcPr>
          <w:p w14:paraId="49DD0398" w14:textId="77777777" w:rsidR="00BF03AB" w:rsidRDefault="00BF03AB">
            <w:pPr>
              <w:spacing w:after="120"/>
              <w:ind w:firstLineChars="200" w:firstLine="420"/>
              <w:rPr>
                <w:rFonts w:ascii="宋体" w:eastAsia="宋体" w:hAnsi="宋体" w:cs="Times New Roman"/>
                <w:color w:val="000000" w:themeColor="text1"/>
                <w:szCs w:val="21"/>
              </w:rPr>
            </w:pPr>
          </w:p>
        </w:tc>
      </w:tr>
    </w:tbl>
    <w:p w14:paraId="28BE9C73"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一般规定</w:t>
      </w:r>
    </w:p>
    <w:p w14:paraId="3384ACF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（1）BIM应用：在设计阶段采用建筑信息模型（BIM）技术 </w:t>
      </w:r>
    </w:p>
    <w:p w14:paraId="03EB3FC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（2）全装修执行情况：全装修执行的区域，全装修工程质量、选用材料及产品质量要求。 </w:t>
      </w:r>
    </w:p>
    <w:p w14:paraId="72FA0E1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（3）围护结构热工性能：围护结构热工性能提升情况 </w:t>
      </w:r>
    </w:p>
    <w:p w14:paraId="7DFBFBB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（4）自保温：墙体自保温技术体系 </w:t>
      </w:r>
    </w:p>
    <w:p w14:paraId="46F4C0D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（5）绿色建材：绿色建材的等级、规格、型号及应用部位 </w:t>
      </w:r>
    </w:p>
    <w:p w14:paraId="36971A2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（6）室内空气质量：氨、甲醛、苯、总挥发性有机物、氡等污染物浓度限定值，室内主要空气污染物浓度预测限定值。 </w:t>
      </w:r>
    </w:p>
    <w:p w14:paraId="5DD405E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 I类绿色设计</w:t>
      </w:r>
    </w:p>
    <w:p w14:paraId="29F3CC7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（1）出入口安全防护：项目建筑出入口外墙饰面、门窗玻璃意外脱落采用的防护措施的情</w:t>
      </w:r>
      <w:r>
        <w:rPr>
          <w:rFonts w:ascii="宋体" w:eastAsia="宋体" w:hAnsi="宋体" w:cs="Times New Roman" w:hint="eastAsia"/>
          <w:color w:val="000000" w:themeColor="text1"/>
          <w:szCs w:val="21"/>
        </w:rPr>
        <w:lastRenderedPageBreak/>
        <w:t xml:space="preserve">况； </w:t>
      </w:r>
    </w:p>
    <w:p w14:paraId="08F868C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安全玻璃及防夹门窗：分隔建筑室内外的玻璃门窗、幕墙、防护栏杆等采用安全玻璃，室内玻璃隔断、玻璃护栏等采用夹胶钢化玻璃以防止自爆伤人；电梯门、大堂入口门、旋转门、推拉门窗采用闭门器或延时闭门器等防</w:t>
      </w:r>
      <w:proofErr w:type="gramStart"/>
      <w:r>
        <w:rPr>
          <w:rFonts w:ascii="宋体" w:eastAsia="宋体" w:hAnsi="宋体" w:cs="Times New Roman" w:hint="eastAsia"/>
          <w:color w:val="000000" w:themeColor="text1"/>
          <w:szCs w:val="21"/>
        </w:rPr>
        <w:t>夹措施</w:t>
      </w:r>
      <w:proofErr w:type="gramEnd"/>
      <w:r>
        <w:rPr>
          <w:rFonts w:ascii="宋体" w:eastAsia="宋体" w:hAnsi="宋体" w:cs="Times New Roman" w:hint="eastAsia"/>
          <w:color w:val="000000" w:themeColor="text1"/>
          <w:szCs w:val="21"/>
        </w:rPr>
        <w:t xml:space="preserve">的情况； </w:t>
      </w:r>
    </w:p>
    <w:p w14:paraId="3CD912F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（3）室内外防滑措施：建筑室内外活动场地面铺装材料、防滑等级，建筑坡道、楼梯踏步防滑构造做法、防滑等级； </w:t>
      </w:r>
    </w:p>
    <w:p w14:paraId="6EB9FBD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（4）建筑</w:t>
      </w:r>
      <w:proofErr w:type="gramStart"/>
      <w:r>
        <w:rPr>
          <w:rFonts w:ascii="宋体" w:eastAsia="宋体" w:hAnsi="宋体" w:cs="Times New Roman" w:hint="eastAsia"/>
          <w:color w:val="000000" w:themeColor="text1"/>
          <w:szCs w:val="21"/>
        </w:rPr>
        <w:t>适</w:t>
      </w:r>
      <w:proofErr w:type="gramEnd"/>
      <w:r>
        <w:rPr>
          <w:rFonts w:ascii="宋体" w:eastAsia="宋体" w:hAnsi="宋体" w:cs="Times New Roman" w:hint="eastAsia"/>
          <w:color w:val="000000" w:themeColor="text1"/>
          <w:szCs w:val="21"/>
        </w:rPr>
        <w:t>变性：对是否采用大开间和进深结构方案、灵活布置内隔墙、为室内无障碍设施的加装预留条件等提升建筑</w:t>
      </w:r>
      <w:proofErr w:type="gramStart"/>
      <w:r>
        <w:rPr>
          <w:rFonts w:ascii="宋体" w:eastAsia="宋体" w:hAnsi="宋体" w:cs="Times New Roman" w:hint="eastAsia"/>
          <w:color w:val="000000" w:themeColor="text1"/>
          <w:szCs w:val="21"/>
        </w:rPr>
        <w:t>适</w:t>
      </w:r>
      <w:proofErr w:type="gramEnd"/>
      <w:r>
        <w:rPr>
          <w:rFonts w:ascii="宋体" w:eastAsia="宋体" w:hAnsi="宋体" w:cs="Times New Roman" w:hint="eastAsia"/>
          <w:color w:val="000000" w:themeColor="text1"/>
          <w:szCs w:val="21"/>
        </w:rPr>
        <w:t xml:space="preserve">变性的措施进行说明，对建筑功能或空间变化相适应的设备设施布置方式或控制方式进行说明。 </w:t>
      </w:r>
    </w:p>
    <w:p w14:paraId="6FFFBDC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（5）长寿命的活动部件：门窗、遮阳产品、寿命限定； </w:t>
      </w:r>
    </w:p>
    <w:p w14:paraId="41203E3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（6）楼板撞击声隔声：楼板隔声性能、材料和做法； </w:t>
      </w:r>
    </w:p>
    <w:p w14:paraId="0CFF32A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（7）健身场地：健身场地和空间设置位置、面积、比例； </w:t>
      </w:r>
    </w:p>
    <w:p w14:paraId="3547CBE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（8）医疗急救：医疗急救设施种类、位置等设置情况； </w:t>
      </w:r>
    </w:p>
    <w:p w14:paraId="1E66011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（9）玻璃幕墙和外窗可开启比例：玻璃幕墙和外窗可开启面积比例说明； </w:t>
      </w:r>
    </w:p>
    <w:p w14:paraId="4A455EB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 II类绿色设计</w:t>
      </w:r>
    </w:p>
    <w:p w14:paraId="62509B7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（1）栏杆、外窗安全防护：阳台、外窗、窗台、防护栏杆等栏杆高度、栏杆垂直杆件净间距、外窗防护设施高度、栏杆水平荷载和竖向荷载等设计值及较现行相关标准提升比例；[D.2.10]</w:t>
      </w:r>
    </w:p>
    <w:p w14:paraId="49698C3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（2）缓冲隔离带：建筑物周边是否设置防坠带，缓冲带布置宽度； </w:t>
      </w:r>
    </w:p>
    <w:p w14:paraId="7134B4E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（3）耐久性装修材料：建筑外饰面材料、材料耐久性要求；防水材料和密封材料耐久性要求；室内装饰装修材料耐久性要求； </w:t>
      </w:r>
    </w:p>
    <w:p w14:paraId="0E0BFD9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（4）装饰装修材料绿色产品限定：装饰装修使用的材料类型、种类，满足绿色产品的类型、种类的说明； </w:t>
      </w:r>
    </w:p>
    <w:p w14:paraId="7D0C92B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5）光环境设计：有自然采光要求的建筑各主要功能房间采光质量、天然采光不能满足照明要求的场所采取的节能采光措施；主要功能房间控制眩光和改善天然采光均匀性的措施的节能采光措施；楼梯间天然采光和视野情况；天然采光有特殊要求的建筑（观演厅堂、大空间场站、地下车库等大尺度空间，医疗卫生建筑、实验室等）的天然采光设计按各自设计规范执行的说明；  </w:t>
      </w:r>
    </w:p>
    <w:p w14:paraId="6666A41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（6）可调节遮阳：可调节遮阳设置形式和</w:t>
      </w:r>
      <w:proofErr w:type="gramStart"/>
      <w:r>
        <w:rPr>
          <w:rFonts w:ascii="宋体" w:eastAsia="宋体" w:hAnsi="宋体" w:cs="Times New Roman" w:hint="eastAsia"/>
          <w:color w:val="000000" w:themeColor="text1"/>
          <w:szCs w:val="21"/>
        </w:rPr>
        <w:t>可</w:t>
      </w:r>
      <w:proofErr w:type="gramEnd"/>
      <w:r>
        <w:rPr>
          <w:rFonts w:ascii="宋体" w:eastAsia="宋体" w:hAnsi="宋体" w:cs="Times New Roman" w:hint="eastAsia"/>
          <w:color w:val="000000" w:themeColor="text1"/>
          <w:szCs w:val="21"/>
        </w:rPr>
        <w:t>调节遮阳面积占外墙可透光面积的比例。</w:t>
      </w:r>
    </w:p>
    <w:p w14:paraId="0AB3011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（7）担架电梯：可容纳担架的无障碍电梯情况； </w:t>
      </w:r>
    </w:p>
    <w:p w14:paraId="103EBD2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（8）健身慢行道：健身慢行道设置情况，包括健身慢行道长度、宽度和铺装材料； </w:t>
      </w:r>
    </w:p>
    <w:p w14:paraId="51EB788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（9）停车场设置情况：项目地下车库停车效率指标情况，机械式停车设施设置情况； </w:t>
      </w:r>
    </w:p>
    <w:p w14:paraId="517BBA7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（10）景观水体设置情况：对进入景观水体的雨水应采用生态水处理措施，景观水体土建构造情况； </w:t>
      </w:r>
    </w:p>
    <w:p w14:paraId="12AC745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（11）土建装修一体化设计：土建装修一体化的应用范围，建筑构配件设计的模数协调原则及应用部位； </w:t>
      </w:r>
    </w:p>
    <w:p w14:paraId="7CF90287"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（12）工业化内装部品：建筑装修选用工业化内装</w:t>
      </w:r>
      <w:proofErr w:type="gramStart"/>
      <w:r>
        <w:rPr>
          <w:rFonts w:ascii="宋体" w:eastAsia="宋体" w:hAnsi="宋体" w:cs="Times New Roman" w:hint="eastAsia"/>
          <w:color w:val="000000" w:themeColor="text1"/>
          <w:szCs w:val="21"/>
        </w:rPr>
        <w:t>部品种</w:t>
      </w:r>
      <w:proofErr w:type="gramEnd"/>
      <w:r>
        <w:rPr>
          <w:rFonts w:ascii="宋体" w:eastAsia="宋体" w:hAnsi="宋体" w:cs="Times New Roman" w:hint="eastAsia"/>
          <w:color w:val="000000" w:themeColor="text1"/>
          <w:szCs w:val="21"/>
        </w:rPr>
        <w:t xml:space="preserve">类和占同类部品用量比例情况； </w:t>
      </w:r>
    </w:p>
    <w:p w14:paraId="77E2E0B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（13）利废建材：利废建材使用种类和占同类建材的用量比例；</w:t>
      </w:r>
    </w:p>
    <w:p w14:paraId="55D3A71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（14）绿地率提升：规划用地条件函绿地率要求，建筑绿地率、绿地率提升数值；</w:t>
      </w:r>
    </w:p>
    <w:p w14:paraId="33BD283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（15）屋面雨水、道路雨水进入生态设施：场地雨水径流控制措施和年径流总量控制率；</w:t>
      </w:r>
    </w:p>
    <w:p w14:paraId="7ABDB00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（16）缓解热岛效应的措施：缓解城市热岛效应的措施（场地遮荫措施、面积和比例，道路太阳辐射反射系数），其他缓解热岛效应的措施； </w:t>
      </w:r>
    </w:p>
    <w:p w14:paraId="5A17171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（17）墙面绿化：东、南、西向墙面绿化设置情况，各墙面绿化率指标； </w:t>
      </w:r>
    </w:p>
    <w:p w14:paraId="42DECF9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（18）底层的通风架空率：建筑底层的通风架空</w:t>
      </w:r>
      <w:proofErr w:type="gramStart"/>
      <w:r>
        <w:rPr>
          <w:rFonts w:ascii="宋体" w:eastAsia="宋体" w:hAnsi="宋体" w:cs="Times New Roman" w:hint="eastAsia"/>
          <w:color w:val="000000" w:themeColor="text1"/>
          <w:szCs w:val="21"/>
        </w:rPr>
        <w:t>层设置</w:t>
      </w:r>
      <w:proofErr w:type="gramEnd"/>
      <w:r>
        <w:rPr>
          <w:rFonts w:ascii="宋体" w:eastAsia="宋体" w:hAnsi="宋体" w:cs="Times New Roman" w:hint="eastAsia"/>
          <w:color w:val="000000" w:themeColor="text1"/>
          <w:szCs w:val="21"/>
        </w:rPr>
        <w:t xml:space="preserve">情况，通风架空率指标； </w:t>
      </w:r>
    </w:p>
    <w:p w14:paraId="78CF7B3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（19）人工雾化降温：雾化降温设置位置、形式；</w:t>
      </w:r>
    </w:p>
    <w:p w14:paraId="4AB7149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（20）</w:t>
      </w:r>
      <w:proofErr w:type="gramStart"/>
      <w:r>
        <w:rPr>
          <w:rFonts w:ascii="宋体" w:eastAsia="宋体" w:hAnsi="宋体" w:cs="Times New Roman" w:hint="eastAsia"/>
          <w:color w:val="000000" w:themeColor="text1"/>
          <w:szCs w:val="21"/>
        </w:rPr>
        <w:t>绿容率</w:t>
      </w:r>
      <w:proofErr w:type="gramEnd"/>
      <w:r>
        <w:rPr>
          <w:rFonts w:ascii="宋体" w:eastAsia="宋体" w:hAnsi="宋体" w:cs="Times New Roman" w:hint="eastAsia"/>
          <w:color w:val="000000" w:themeColor="text1"/>
          <w:szCs w:val="21"/>
        </w:rPr>
        <w:t>：</w:t>
      </w:r>
      <w:proofErr w:type="gramStart"/>
      <w:r>
        <w:rPr>
          <w:rFonts w:ascii="宋体" w:eastAsia="宋体" w:hAnsi="宋体" w:cs="Times New Roman" w:hint="eastAsia"/>
          <w:color w:val="000000" w:themeColor="text1"/>
          <w:szCs w:val="21"/>
        </w:rPr>
        <w:t>绿容率</w:t>
      </w:r>
      <w:proofErr w:type="gramEnd"/>
      <w:r>
        <w:rPr>
          <w:rFonts w:ascii="宋体" w:eastAsia="宋体" w:hAnsi="宋体" w:cs="Times New Roman" w:hint="eastAsia"/>
          <w:color w:val="000000" w:themeColor="text1"/>
          <w:szCs w:val="21"/>
        </w:rPr>
        <w:t>计算数值；</w:t>
      </w:r>
    </w:p>
    <w:p w14:paraId="6C9DF1C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（21）BIM协同平台：BIM应用的阶段，多专业协调设计管理平台简要说明；</w:t>
      </w:r>
    </w:p>
    <w:p w14:paraId="0251EC24"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（22）建筑质量缺陷保险产品：保险承保范围情况；</w:t>
      </w:r>
    </w:p>
    <w:p w14:paraId="1BDCCA11" w14:textId="77777777" w:rsidR="00BF03AB" w:rsidRDefault="00BF03AB">
      <w:pPr>
        <w:spacing w:after="120"/>
        <w:ind w:firstLineChars="200" w:firstLine="420"/>
        <w:rPr>
          <w:rFonts w:ascii="宋体" w:eastAsia="宋体" w:hAnsi="宋体" w:cs="Times New Roman"/>
          <w:color w:val="000000" w:themeColor="text1"/>
          <w:szCs w:val="21"/>
        </w:rPr>
      </w:pPr>
    </w:p>
    <w:p w14:paraId="0040AF5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w:t>
      </w:r>
      <w:r>
        <w:rPr>
          <w:rFonts w:ascii="宋体" w:eastAsia="宋体" w:hAnsi="宋体" w:cs="Times New Roman" w:hint="eastAsia"/>
          <w:color w:val="000000" w:themeColor="text1"/>
          <w:szCs w:val="21"/>
        </w:rPr>
        <w:tab/>
        <w:t>平面图</w:t>
      </w:r>
    </w:p>
    <w:p w14:paraId="4C9474A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绿色建筑工程</w:t>
      </w:r>
      <w:proofErr w:type="gramStart"/>
      <w:r>
        <w:rPr>
          <w:rFonts w:ascii="宋体" w:eastAsia="宋体" w:hAnsi="宋体" w:cs="Times New Roman" w:hint="eastAsia"/>
          <w:color w:val="000000" w:themeColor="text1"/>
          <w:szCs w:val="21"/>
        </w:rPr>
        <w:t>应表达</w:t>
      </w:r>
      <w:proofErr w:type="gramEnd"/>
      <w:r>
        <w:rPr>
          <w:rFonts w:ascii="宋体" w:eastAsia="宋体" w:hAnsi="宋体" w:cs="Times New Roman" w:hint="eastAsia"/>
          <w:color w:val="000000" w:themeColor="text1"/>
          <w:szCs w:val="21"/>
        </w:rPr>
        <w:t>下列内容：</w:t>
      </w:r>
    </w:p>
    <w:p w14:paraId="764CEE48"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1）表达建筑出入口遮阳、遮雨或挡雨措施的位置与尺寸； </w:t>
      </w:r>
    </w:p>
    <w:p w14:paraId="005E3BCB"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2）电梯门、大堂入口门、旋转门、推拉门窗采用闭门器或延时闭门器等防</w:t>
      </w:r>
      <w:proofErr w:type="gramStart"/>
      <w:r>
        <w:rPr>
          <w:rFonts w:ascii="宋体" w:eastAsia="宋体" w:hAnsi="宋体" w:cs="Times New Roman" w:hint="eastAsia"/>
          <w:color w:val="000000" w:themeColor="text1"/>
          <w:szCs w:val="21"/>
        </w:rPr>
        <w:t>夹措施</w:t>
      </w:r>
      <w:proofErr w:type="gramEnd"/>
      <w:r>
        <w:rPr>
          <w:rFonts w:ascii="宋体" w:eastAsia="宋体" w:hAnsi="宋体" w:cs="Times New Roman" w:hint="eastAsia"/>
          <w:color w:val="000000" w:themeColor="text1"/>
          <w:szCs w:val="21"/>
        </w:rPr>
        <w:t xml:space="preserve">的情况； </w:t>
      </w:r>
    </w:p>
    <w:p w14:paraId="3A28832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3）建筑</w:t>
      </w:r>
      <w:proofErr w:type="gramStart"/>
      <w:r>
        <w:rPr>
          <w:rFonts w:ascii="宋体" w:eastAsia="宋体" w:hAnsi="宋体" w:cs="Times New Roman" w:hint="eastAsia"/>
          <w:color w:val="000000" w:themeColor="text1"/>
          <w:szCs w:val="21"/>
        </w:rPr>
        <w:t>适</w:t>
      </w:r>
      <w:proofErr w:type="gramEnd"/>
      <w:r>
        <w:rPr>
          <w:rFonts w:ascii="宋体" w:eastAsia="宋体" w:hAnsi="宋体" w:cs="Times New Roman" w:hint="eastAsia"/>
          <w:color w:val="000000" w:themeColor="text1"/>
          <w:szCs w:val="21"/>
        </w:rPr>
        <w:t>变性：表达采用大开间和进深结构布置、内隔墙平面布置、为室内无障碍设施的加装预留条件并与设计说明一致，表达与建筑功能或空间变化相适应的设备设施布置方式或控制方式；</w:t>
      </w:r>
    </w:p>
    <w:p w14:paraId="3F3B8585"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4）健身空间设置位置、面积、健身器材布置情况；医疗急救设施种类、位置等设置情况；采光健身楼梯位置、距离主入口距离；</w:t>
      </w:r>
    </w:p>
    <w:p w14:paraId="697E233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5）表达天然采光系统（如导光管、采光顶等）的位置与尺寸； </w:t>
      </w:r>
    </w:p>
    <w:p w14:paraId="271913E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6）注明各层房间功能、采光健身楼梯、车库，门窗、幕墙洞口尺寸及编号； </w:t>
      </w:r>
    </w:p>
    <w:p w14:paraId="081C42A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7）表达遮阳设施的位置与尺寸； </w:t>
      </w:r>
    </w:p>
    <w:p w14:paraId="3F34F48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8）表达可容纳担架的无障碍电梯位置与尺寸； </w:t>
      </w:r>
    </w:p>
    <w:p w14:paraId="6D96ABC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9）表达机械停车数量、区域、占总体停车位的比例； </w:t>
      </w:r>
    </w:p>
    <w:p w14:paraId="4849A48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10）表达或标注其它为满足达标条文要求设计的内容。</w:t>
      </w:r>
    </w:p>
    <w:p w14:paraId="4C3891D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3.2.5</w:t>
      </w:r>
      <w:r>
        <w:rPr>
          <w:rFonts w:ascii="宋体" w:eastAsia="宋体" w:hAnsi="宋体" w:cs="Times New Roman" w:hint="eastAsia"/>
          <w:color w:val="000000" w:themeColor="text1"/>
          <w:szCs w:val="21"/>
        </w:rPr>
        <w:tab/>
        <w:t>立面图</w:t>
      </w:r>
    </w:p>
    <w:p w14:paraId="3140196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13绿色建筑工程</w:t>
      </w:r>
      <w:proofErr w:type="gramStart"/>
      <w:r>
        <w:rPr>
          <w:rFonts w:ascii="宋体" w:eastAsia="宋体" w:hAnsi="宋体" w:cs="Times New Roman" w:hint="eastAsia"/>
          <w:color w:val="000000" w:themeColor="text1"/>
          <w:szCs w:val="21"/>
        </w:rPr>
        <w:t>应表达</w:t>
      </w:r>
      <w:proofErr w:type="gramEnd"/>
      <w:r>
        <w:rPr>
          <w:rFonts w:ascii="宋体" w:eastAsia="宋体" w:hAnsi="宋体" w:cs="Times New Roman" w:hint="eastAsia"/>
          <w:color w:val="000000" w:themeColor="text1"/>
          <w:szCs w:val="21"/>
        </w:rPr>
        <w:t>下列内容：</w:t>
      </w:r>
    </w:p>
    <w:p w14:paraId="031A9F7E"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1）表达建筑出入口遮阳、遮雨或挡雨措施的位置与尺寸，构造尺寸及与主体结构的关系； </w:t>
      </w:r>
    </w:p>
    <w:p w14:paraId="2F6564EA"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2）表达门窗、幕墙立面分格及开启扇； </w:t>
      </w:r>
    </w:p>
    <w:p w14:paraId="5FDD2B11"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3）阳台、外窗、窗台、防护栏杆等栏杆高度、栏杆垂直杆件净间距、外窗防护设施高度； </w:t>
      </w:r>
    </w:p>
    <w:p w14:paraId="42CA15A6"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4）表达遮阳系统的位置、面积，采光、通风措施的位置与尺寸。 </w:t>
      </w:r>
    </w:p>
    <w:p w14:paraId="5DAD5F6A" w14:textId="77777777" w:rsidR="00BF03AB" w:rsidRDefault="00BF03AB">
      <w:pPr>
        <w:spacing w:after="120"/>
        <w:ind w:firstLineChars="200" w:firstLine="420"/>
        <w:rPr>
          <w:rFonts w:ascii="宋体" w:eastAsia="宋体" w:hAnsi="宋体" w:cs="Times New Roman"/>
          <w:color w:val="000000" w:themeColor="text1"/>
          <w:szCs w:val="21"/>
        </w:rPr>
      </w:pPr>
    </w:p>
    <w:p w14:paraId="5F3244B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6</w:t>
      </w:r>
      <w:r>
        <w:rPr>
          <w:rFonts w:ascii="宋体" w:eastAsia="宋体" w:hAnsi="宋体" w:cs="Times New Roman" w:hint="eastAsia"/>
          <w:color w:val="000000" w:themeColor="text1"/>
          <w:szCs w:val="21"/>
        </w:rPr>
        <w:tab/>
        <w:t>详图</w:t>
      </w:r>
    </w:p>
    <w:p w14:paraId="268401B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绿色建筑工程</w:t>
      </w:r>
      <w:proofErr w:type="gramStart"/>
      <w:r>
        <w:rPr>
          <w:rFonts w:ascii="宋体" w:eastAsia="宋体" w:hAnsi="宋体" w:cs="Times New Roman" w:hint="eastAsia"/>
          <w:color w:val="000000" w:themeColor="text1"/>
          <w:szCs w:val="21"/>
        </w:rPr>
        <w:t>应表达</w:t>
      </w:r>
      <w:proofErr w:type="gramEnd"/>
      <w:r>
        <w:rPr>
          <w:rFonts w:ascii="宋体" w:eastAsia="宋体" w:hAnsi="宋体" w:cs="Times New Roman" w:hint="eastAsia"/>
          <w:color w:val="000000" w:themeColor="text1"/>
          <w:szCs w:val="21"/>
        </w:rPr>
        <w:t>下列内容：</w:t>
      </w:r>
    </w:p>
    <w:p w14:paraId="3141C6E2"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1）表达典型门窗闭门器或延时闭门器形式，阳台、外窗、窗台、防护栏杆、景观水体等安全防护水平； </w:t>
      </w:r>
    </w:p>
    <w:p w14:paraId="43778EF0"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2）门窗表、门窗立面分格图注明门窗与幕墙编号，洞口尺寸、分格尺寸、开启净面积及开启形式，开启扇尺寸及对有效通风换气面积的说明，型材与玻璃类型，玻璃的可见光透射比，幕墙玻璃的反射比，门窗、幕墙的气密性、传热系数、太阳得热系数等节能指标；    </w:t>
      </w:r>
    </w:p>
    <w:p w14:paraId="5CB367ED"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3）表达典型建筑室内外活动场、建筑坡道、楼梯踏步防滑构造； </w:t>
      </w:r>
    </w:p>
    <w:p w14:paraId="69A6C7A9"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4）楼板隔声材料名称、规格尺寸等内容； </w:t>
      </w:r>
    </w:p>
    <w:p w14:paraId="3E46930F"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5）构造图应注明各层次材料名称、规格尺寸与材料性能等内容；</w:t>
      </w:r>
    </w:p>
    <w:p w14:paraId="3484792C" w14:textId="77777777" w:rsidR="00BF03AB" w:rsidRDefault="00B47825">
      <w:pPr>
        <w:spacing w:after="120"/>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6）表达或标注其它为满足达标条文要求设计的内容。</w:t>
      </w:r>
    </w:p>
    <w:p w14:paraId="592954D7" w14:textId="77777777" w:rsidR="00BF03AB" w:rsidRDefault="00BF03AB">
      <w:pPr>
        <w:spacing w:after="120"/>
        <w:ind w:firstLineChars="200" w:firstLine="420"/>
        <w:rPr>
          <w:rFonts w:ascii="宋体" w:eastAsia="宋体" w:hAnsi="宋体" w:cs="Times New Roman"/>
          <w:color w:val="000000" w:themeColor="text1"/>
          <w:szCs w:val="21"/>
        </w:rPr>
      </w:pPr>
    </w:p>
    <w:p w14:paraId="21A89D5D"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3.2.11装配式建筑</w:t>
      </w:r>
    </w:p>
    <w:p w14:paraId="5CA9C9C8"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 xml:space="preserve">1 </w:t>
      </w:r>
      <w:r>
        <w:rPr>
          <w:rFonts w:ascii="宋体" w:eastAsia="宋体" w:hAnsi="宋体" w:cs="Times New Roman" w:hint="eastAsia"/>
          <w:color w:val="000000" w:themeColor="text1"/>
          <w:szCs w:val="21"/>
        </w:rPr>
        <w:t>设计说明</w:t>
      </w:r>
    </w:p>
    <w:p w14:paraId="78AEE50E"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 xml:space="preserve"> 简述项目各单体装配式总体技术路线概况（包括各单体采用装配式的建筑面积和装配率，采用装配式建筑技术的选项）。</w:t>
      </w:r>
    </w:p>
    <w:p w14:paraId="68963D66"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2</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 xml:space="preserve"> 设计依据</w:t>
      </w:r>
    </w:p>
    <w:p w14:paraId="66BE60DF"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与装配式建筑设计有关的国家及重庆市技术标准、规定</w:t>
      </w:r>
      <w:r>
        <w:rPr>
          <w:rFonts w:ascii="宋体" w:eastAsia="宋体" w:hAnsi="宋体" w:cs="Times New Roman" w:hint="eastAsia"/>
          <w:color w:val="000000" w:themeColor="text1"/>
          <w:szCs w:val="21"/>
        </w:rPr>
        <w:t>；</w:t>
      </w:r>
    </w:p>
    <w:p w14:paraId="30973DA7"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建设单位提供的有关使用要求或部品部件等技术资料</w:t>
      </w:r>
      <w:r>
        <w:rPr>
          <w:rFonts w:ascii="宋体" w:eastAsia="宋体" w:hAnsi="宋体" w:cs="Times New Roman" w:hint="eastAsia"/>
          <w:color w:val="000000" w:themeColor="text1"/>
          <w:szCs w:val="21"/>
        </w:rPr>
        <w:t>；</w:t>
      </w:r>
    </w:p>
    <w:p w14:paraId="35250610"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政府主管部门对项目有关装配式建筑的要求。(包括初步设计审查意见、采用装配式的建筑面积和单体装配率)。</w:t>
      </w:r>
    </w:p>
    <w:p w14:paraId="686657D8"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3</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 xml:space="preserve"> 采用标准化设计的相关说明,如居住建筑主要功能房间和层高、公共建筑地上部分柱网及层高采用的模数标准等。</w:t>
      </w:r>
    </w:p>
    <w:p w14:paraId="3944F6F9"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4</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 xml:space="preserve"> 采用预制围护墙和内隔墙的相关说明</w:t>
      </w:r>
      <w:r>
        <w:rPr>
          <w:rFonts w:ascii="宋体" w:eastAsia="宋体" w:hAnsi="宋体" w:cs="Times New Roman" w:hint="eastAsia"/>
          <w:color w:val="000000" w:themeColor="text1"/>
          <w:szCs w:val="21"/>
        </w:rPr>
        <w:t>，如</w:t>
      </w:r>
      <w:r>
        <w:rPr>
          <w:rFonts w:ascii="宋体" w:eastAsia="宋体" w:hAnsi="宋体" w:cs="Times New Roman"/>
          <w:color w:val="000000" w:themeColor="text1"/>
          <w:szCs w:val="21"/>
        </w:rPr>
        <w:t>墙</w:t>
      </w:r>
      <w:proofErr w:type="gramStart"/>
      <w:r>
        <w:rPr>
          <w:rFonts w:ascii="宋体" w:eastAsia="宋体" w:hAnsi="宋体" w:cs="Times New Roman"/>
          <w:color w:val="000000" w:themeColor="text1"/>
          <w:szCs w:val="21"/>
        </w:rPr>
        <w:t>体材</w:t>
      </w:r>
      <w:proofErr w:type="gramEnd"/>
      <w:r>
        <w:rPr>
          <w:rFonts w:ascii="宋体" w:eastAsia="宋体" w:hAnsi="宋体" w:cs="Times New Roman"/>
          <w:color w:val="000000" w:themeColor="text1"/>
          <w:szCs w:val="21"/>
        </w:rPr>
        <w:t>料、主要性能要求、墙体构造做法，装配式围护墙与保温一体化、装配式围护墙与装饰一体化的做法。</w:t>
      </w:r>
    </w:p>
    <w:p w14:paraId="25C391D0"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5</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 xml:space="preserve"> 采用装修和设备管线的相关说明</w:t>
      </w:r>
      <w:r>
        <w:rPr>
          <w:rFonts w:ascii="宋体" w:eastAsia="宋体" w:hAnsi="宋体" w:cs="Times New Roman" w:hint="eastAsia"/>
          <w:color w:val="000000" w:themeColor="text1"/>
          <w:szCs w:val="21"/>
        </w:rPr>
        <w:t>，如</w:t>
      </w:r>
      <w:r>
        <w:rPr>
          <w:rFonts w:ascii="宋体" w:eastAsia="宋体" w:hAnsi="宋体" w:cs="Times New Roman"/>
          <w:color w:val="000000" w:themeColor="text1"/>
          <w:szCs w:val="21"/>
        </w:rPr>
        <w:t>建筑全装修或公区工业化装修的做法，集成厨房、集成卫生间、装配式吊顶、装配式墙面、干法楼地面的做法，管线分离或管线一体化的做法。</w:t>
      </w:r>
    </w:p>
    <w:p w14:paraId="5ABDACDB"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6</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 xml:space="preserve"> 对</w:t>
      </w:r>
      <w:proofErr w:type="gramStart"/>
      <w:r>
        <w:rPr>
          <w:rFonts w:ascii="宋体" w:eastAsia="宋体" w:hAnsi="宋体" w:cs="Times New Roman"/>
          <w:color w:val="000000" w:themeColor="text1"/>
          <w:szCs w:val="21"/>
        </w:rPr>
        <w:t>预制部</w:t>
      </w:r>
      <w:proofErr w:type="gramEnd"/>
      <w:r>
        <w:rPr>
          <w:rFonts w:ascii="宋体" w:eastAsia="宋体" w:hAnsi="宋体" w:cs="Times New Roman"/>
          <w:color w:val="000000" w:themeColor="text1"/>
          <w:szCs w:val="21"/>
        </w:rPr>
        <w:t>品部件安装过程中需使用的密封材料、专用粘接剂、</w:t>
      </w:r>
      <w:proofErr w:type="gramStart"/>
      <w:r>
        <w:rPr>
          <w:rFonts w:ascii="宋体" w:eastAsia="宋体" w:hAnsi="宋体" w:cs="Times New Roman"/>
          <w:color w:val="000000" w:themeColor="text1"/>
          <w:szCs w:val="21"/>
        </w:rPr>
        <w:t>钢卡件</w:t>
      </w:r>
      <w:proofErr w:type="gramEnd"/>
      <w:r>
        <w:rPr>
          <w:rFonts w:ascii="宋体" w:eastAsia="宋体" w:hAnsi="宋体" w:cs="Times New Roman"/>
          <w:color w:val="000000" w:themeColor="text1"/>
          <w:szCs w:val="21"/>
        </w:rPr>
        <w:t>等材料提出主要性能要求。</w:t>
      </w:r>
    </w:p>
    <w:p w14:paraId="399D34A9"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7</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 xml:space="preserve"> 装配式建筑计分表</w:t>
      </w:r>
    </w:p>
    <w:p w14:paraId="5EFA0ED6"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 xml:space="preserve">  平面图</w:t>
      </w:r>
    </w:p>
    <w:p w14:paraId="3A18009C"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协调精装图纸后的建筑设施平面布置图（包含固定家具设施、电气开关插座、灯具、水龙头等），如定位表述不清楚时，应增加立面图表示清楚。</w:t>
      </w:r>
    </w:p>
    <w:p w14:paraId="45DC247B"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w:t>
      </w:r>
      <w:r>
        <w:rPr>
          <w:rFonts w:ascii="宋体" w:eastAsia="宋体" w:hAnsi="宋体" w:cs="Times New Roman"/>
          <w:color w:val="000000" w:themeColor="text1"/>
          <w:szCs w:val="21"/>
        </w:rPr>
        <w:t>用不同图例注明预制结构构件（预制围护墙、预制内隔墙、预制飘窗、预制楼梯等）、集成厨卫、干法楼地面等技术的应用部位。</w:t>
      </w:r>
    </w:p>
    <w:p w14:paraId="29706B49"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3）楼地面及墙面装饰铺装布置图，天棚装饰平面布置图。</w:t>
      </w:r>
    </w:p>
    <w:p w14:paraId="58D098E0"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4）预制内隔墙平面排板图和立面排板图（必要时，如有洞口、管线和竖向接板时）；内隔墙应编号，并与装配率计算书预制内隔墙应用比例统计表对应；排板图应体现出构造</w:t>
      </w:r>
      <w:proofErr w:type="gramStart"/>
      <w:r>
        <w:rPr>
          <w:rFonts w:ascii="宋体" w:eastAsia="宋体" w:hAnsi="宋体" w:cs="Times New Roman"/>
          <w:color w:val="000000" w:themeColor="text1"/>
          <w:szCs w:val="21"/>
        </w:rPr>
        <w:t>柱相关</w:t>
      </w:r>
      <w:proofErr w:type="gramEnd"/>
      <w:r>
        <w:rPr>
          <w:rFonts w:ascii="宋体" w:eastAsia="宋体" w:hAnsi="宋体" w:cs="Times New Roman"/>
          <w:color w:val="000000" w:themeColor="text1"/>
          <w:szCs w:val="21"/>
        </w:rPr>
        <w:t xml:space="preserve">信息。 </w:t>
      </w:r>
    </w:p>
    <w:p w14:paraId="55859C8B"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 </w:t>
      </w:r>
      <w:r>
        <w:rPr>
          <w:rFonts w:ascii="宋体" w:eastAsia="宋体" w:hAnsi="宋体" w:cs="Times New Roman"/>
          <w:color w:val="000000" w:themeColor="text1"/>
          <w:szCs w:val="21"/>
        </w:rPr>
        <w:t xml:space="preserve"> 立面图：</w:t>
      </w:r>
    </w:p>
    <w:p w14:paraId="01D3722B"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采用预制围护墙技术时，应在立面图中注明</w:t>
      </w:r>
      <w:proofErr w:type="gramStart"/>
      <w:r>
        <w:rPr>
          <w:rFonts w:ascii="宋体" w:eastAsia="宋体" w:hAnsi="宋体" w:cs="Times New Roman"/>
          <w:color w:val="000000" w:themeColor="text1"/>
          <w:szCs w:val="21"/>
        </w:rPr>
        <w:t>预制部</w:t>
      </w:r>
      <w:proofErr w:type="gramEnd"/>
      <w:r>
        <w:rPr>
          <w:rFonts w:ascii="宋体" w:eastAsia="宋体" w:hAnsi="宋体" w:cs="Times New Roman"/>
          <w:color w:val="000000" w:themeColor="text1"/>
          <w:szCs w:val="21"/>
        </w:rPr>
        <w:t>品部件的使用范围，注明</w:t>
      </w:r>
      <w:proofErr w:type="gramStart"/>
      <w:r>
        <w:rPr>
          <w:rFonts w:ascii="宋体" w:eastAsia="宋体" w:hAnsi="宋体" w:cs="Times New Roman"/>
          <w:color w:val="000000" w:themeColor="text1"/>
          <w:szCs w:val="21"/>
        </w:rPr>
        <w:t>预制部</w:t>
      </w:r>
      <w:proofErr w:type="gramEnd"/>
      <w:r>
        <w:rPr>
          <w:rFonts w:ascii="宋体" w:eastAsia="宋体" w:hAnsi="宋体" w:cs="Times New Roman"/>
          <w:color w:val="000000" w:themeColor="text1"/>
          <w:szCs w:val="21"/>
        </w:rPr>
        <w:t>品部件板块划分的立面分缝线、装饰缝和饰面做法等，注明围护墙的留洞位置及尺寸。</w:t>
      </w:r>
    </w:p>
    <w:p w14:paraId="27CF7DCA"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4</w:t>
      </w:r>
      <w:r>
        <w:rPr>
          <w:rFonts w:ascii="宋体" w:eastAsia="宋体" w:hAnsi="宋体" w:cs="Times New Roman"/>
          <w:color w:val="000000" w:themeColor="text1"/>
          <w:szCs w:val="21"/>
        </w:rPr>
        <w:t xml:space="preserve">  剖面图：</w:t>
      </w:r>
    </w:p>
    <w:p w14:paraId="5E1981A1" w14:textId="77777777" w:rsidR="00BF03AB" w:rsidRDefault="00B47825">
      <w:pPr>
        <w:ind w:firstLineChars="200" w:firstLine="420"/>
        <w:rPr>
          <w:rFonts w:ascii="宋体" w:eastAsia="宋体" w:hAnsi="宋体" w:cs="Times New Roman"/>
          <w:color w:val="000000" w:themeColor="text1"/>
          <w:szCs w:val="21"/>
        </w:rPr>
      </w:pPr>
      <w:proofErr w:type="gramStart"/>
      <w:r>
        <w:rPr>
          <w:rFonts w:ascii="宋体" w:eastAsia="宋体" w:hAnsi="宋体" w:cs="Times New Roman"/>
          <w:color w:val="000000" w:themeColor="text1"/>
          <w:szCs w:val="21"/>
        </w:rPr>
        <w:t>当剖切可见</w:t>
      </w:r>
      <w:proofErr w:type="gramEnd"/>
      <w:r>
        <w:rPr>
          <w:rFonts w:ascii="宋体" w:eastAsia="宋体" w:hAnsi="宋体" w:cs="Times New Roman"/>
          <w:color w:val="000000" w:themeColor="text1"/>
          <w:szCs w:val="21"/>
        </w:rPr>
        <w:t>到</w:t>
      </w:r>
      <w:proofErr w:type="gramStart"/>
      <w:r>
        <w:rPr>
          <w:rFonts w:ascii="宋体" w:eastAsia="宋体" w:hAnsi="宋体" w:cs="Times New Roman"/>
          <w:color w:val="000000" w:themeColor="text1"/>
          <w:szCs w:val="21"/>
        </w:rPr>
        <w:t>预制部</w:t>
      </w:r>
      <w:proofErr w:type="gramEnd"/>
      <w:r>
        <w:rPr>
          <w:rFonts w:ascii="宋体" w:eastAsia="宋体" w:hAnsi="宋体" w:cs="Times New Roman"/>
          <w:color w:val="000000" w:themeColor="text1"/>
          <w:szCs w:val="21"/>
        </w:rPr>
        <w:t>品部件时，建筑剖面图中应用不同图例示意。</w:t>
      </w:r>
    </w:p>
    <w:p w14:paraId="138EE6C4"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w:t>
      </w:r>
      <w:r>
        <w:rPr>
          <w:rFonts w:ascii="宋体" w:eastAsia="宋体" w:hAnsi="宋体" w:cs="Times New Roman"/>
          <w:color w:val="000000" w:themeColor="text1"/>
          <w:szCs w:val="21"/>
        </w:rPr>
        <w:t xml:space="preserve">  详图：</w:t>
      </w:r>
    </w:p>
    <w:p w14:paraId="6C37A88B"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1）围护墙部品的构件连接、预埋件、防水、保温隔热、预留洞口等构造做法。</w:t>
      </w:r>
    </w:p>
    <w:p w14:paraId="2E49D74E"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2）内隔墙拼接节点做法、饰面做法、管线设备预留洞口图。</w:t>
      </w:r>
    </w:p>
    <w:p w14:paraId="61D59A15"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3）集成厨卫的设备布置大样图及饰面构造做法、干法楼地面构造做法。</w:t>
      </w:r>
    </w:p>
    <w:p w14:paraId="5A851429" w14:textId="77777777" w:rsidR="00BF03AB" w:rsidRDefault="00B47825">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4）当围护墙</w:t>
      </w:r>
      <w:proofErr w:type="gramStart"/>
      <w:r>
        <w:rPr>
          <w:rFonts w:ascii="宋体" w:eastAsia="宋体" w:hAnsi="宋体" w:cs="Times New Roman"/>
          <w:color w:val="000000" w:themeColor="text1"/>
          <w:szCs w:val="21"/>
        </w:rPr>
        <w:t>预制部</w:t>
      </w:r>
      <w:proofErr w:type="gramEnd"/>
      <w:r>
        <w:rPr>
          <w:rFonts w:ascii="宋体" w:eastAsia="宋体" w:hAnsi="宋体" w:cs="Times New Roman"/>
          <w:color w:val="000000" w:themeColor="text1"/>
          <w:szCs w:val="21"/>
        </w:rPr>
        <w:t>品部件为反打面砖或石材时，</w:t>
      </w:r>
      <w:proofErr w:type="gramStart"/>
      <w:r>
        <w:rPr>
          <w:rFonts w:ascii="宋体" w:eastAsia="宋体" w:hAnsi="宋体" w:cs="Times New Roman"/>
          <w:color w:val="000000" w:themeColor="text1"/>
          <w:szCs w:val="21"/>
        </w:rPr>
        <w:t>应表达其铺</w:t>
      </w:r>
      <w:proofErr w:type="gramEnd"/>
      <w:r>
        <w:rPr>
          <w:rFonts w:ascii="宋体" w:eastAsia="宋体" w:hAnsi="宋体" w:cs="Times New Roman"/>
          <w:color w:val="000000" w:themeColor="text1"/>
          <w:szCs w:val="21"/>
        </w:rPr>
        <w:t>贴排布方式。</w:t>
      </w:r>
    </w:p>
    <w:p w14:paraId="3E633E63" w14:textId="77777777" w:rsidR="00BF03AB" w:rsidRDefault="00BF03AB">
      <w:pPr>
        <w:spacing w:after="120"/>
        <w:ind w:firstLineChars="200" w:firstLine="420"/>
        <w:rPr>
          <w:rFonts w:ascii="宋体" w:eastAsia="宋体" w:hAnsi="宋体" w:cs="Times New Roman"/>
          <w:color w:val="000000" w:themeColor="text1"/>
          <w:szCs w:val="21"/>
        </w:rPr>
      </w:pPr>
    </w:p>
    <w:p w14:paraId="005D3F79" w14:textId="77777777" w:rsidR="00BF03AB" w:rsidRDefault="00BF03AB">
      <w:pPr>
        <w:widowControl/>
        <w:jc w:val="center"/>
        <w:rPr>
          <w:rFonts w:ascii="黑体" w:eastAsia="黑体" w:hAnsi="黑体"/>
          <w:b/>
          <w:color w:val="000000" w:themeColor="text1"/>
          <w:sz w:val="24"/>
          <w:szCs w:val="24"/>
        </w:rPr>
      </w:pPr>
    </w:p>
    <w:p w14:paraId="1458C0D4" w14:textId="77777777" w:rsidR="00BF03AB" w:rsidRDefault="00BF03AB">
      <w:pPr>
        <w:ind w:firstLineChars="200" w:firstLine="420"/>
        <w:jc w:val="left"/>
        <w:rPr>
          <w:rFonts w:ascii="宋体" w:hAnsi="宋体"/>
          <w:color w:val="000000" w:themeColor="text1"/>
          <w:szCs w:val="21"/>
        </w:rPr>
      </w:pPr>
    </w:p>
    <w:p w14:paraId="2BEA3D84" w14:textId="77777777" w:rsidR="00BF03AB" w:rsidRDefault="00B47825">
      <w:pPr>
        <w:tabs>
          <w:tab w:val="left" w:pos="1905"/>
        </w:tabs>
        <w:jc w:val="center"/>
        <w:outlineLvl w:val="1"/>
        <w:rPr>
          <w:rFonts w:ascii="黑体" w:eastAsia="黑体" w:hAnsi="黑体"/>
          <w:b/>
          <w:color w:val="000000" w:themeColor="text1"/>
          <w:sz w:val="24"/>
          <w:szCs w:val="24"/>
        </w:rPr>
      </w:pPr>
      <w:bookmarkStart w:id="31" w:name="_Toc29152"/>
      <w:bookmarkStart w:id="32" w:name="_Toc144389450"/>
      <w:bookmarkStart w:id="33" w:name="_Toc13477"/>
      <w:r>
        <w:rPr>
          <w:rFonts w:ascii="黑体" w:eastAsia="黑体" w:hAnsi="黑体" w:hint="eastAsia"/>
          <w:b/>
          <w:color w:val="000000" w:themeColor="text1"/>
          <w:sz w:val="24"/>
          <w:szCs w:val="24"/>
        </w:rPr>
        <w:t>3.3 结构</w:t>
      </w:r>
      <w:bookmarkEnd w:id="21"/>
      <w:bookmarkEnd w:id="22"/>
      <w:bookmarkEnd w:id="23"/>
      <w:bookmarkEnd w:id="24"/>
      <w:bookmarkEnd w:id="25"/>
      <w:bookmarkEnd w:id="26"/>
      <w:bookmarkEnd w:id="27"/>
      <w:bookmarkEnd w:id="31"/>
      <w:bookmarkEnd w:id="32"/>
      <w:bookmarkEnd w:id="33"/>
    </w:p>
    <w:p w14:paraId="5446B126" w14:textId="77777777" w:rsidR="00BF03AB" w:rsidRDefault="00B47825">
      <w:pPr>
        <w:rPr>
          <w:rFonts w:ascii="宋体" w:hAnsi="宋体"/>
          <w:color w:val="000000" w:themeColor="text1"/>
          <w:szCs w:val="21"/>
        </w:rPr>
      </w:pPr>
      <w:bookmarkStart w:id="34" w:name="_Toc361816496"/>
      <w:bookmarkStart w:id="35" w:name="_Toc361819736"/>
      <w:r>
        <w:rPr>
          <w:rFonts w:asciiTheme="minorEastAsia" w:hAnsiTheme="minorEastAsia" w:cs="Times New Roman" w:hint="eastAsia"/>
          <w:color w:val="000000" w:themeColor="text1"/>
          <w:szCs w:val="21"/>
        </w:rPr>
        <w:t>3</w:t>
      </w:r>
      <w:bookmarkEnd w:id="34"/>
      <w:bookmarkEnd w:id="35"/>
      <w:r>
        <w:rPr>
          <w:rFonts w:ascii="宋体" w:hAnsi="宋体" w:hint="eastAsia"/>
          <w:color w:val="000000" w:themeColor="text1"/>
          <w:szCs w:val="21"/>
        </w:rPr>
        <w:t>.3.1  在施工图设计阶段，结构专业设计文件应包含图纸目录、设计说明、设计图纸、计算书。</w:t>
      </w:r>
    </w:p>
    <w:p w14:paraId="3706D3B3" w14:textId="77777777" w:rsidR="00BF03AB" w:rsidRDefault="00B47825">
      <w:pPr>
        <w:rPr>
          <w:rFonts w:ascii="宋体" w:hAnsi="宋体"/>
          <w:color w:val="000000" w:themeColor="text1"/>
          <w:szCs w:val="21"/>
        </w:rPr>
      </w:pPr>
      <w:r>
        <w:rPr>
          <w:rFonts w:ascii="宋体" w:hAnsi="宋体" w:hint="eastAsia"/>
          <w:color w:val="000000" w:themeColor="text1"/>
          <w:szCs w:val="21"/>
        </w:rPr>
        <w:t>3.3.2  图纸目录</w:t>
      </w:r>
    </w:p>
    <w:p w14:paraId="1BF44C27"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宜按由下而上，先主后次图纸序号排列，先列新绘制图纸，后列选用的重复利用图和标准图。</w:t>
      </w:r>
    </w:p>
    <w:p w14:paraId="061A2AA5" w14:textId="77777777" w:rsidR="00BF03AB" w:rsidRDefault="00B47825">
      <w:pPr>
        <w:rPr>
          <w:rFonts w:ascii="宋体" w:hAnsi="宋体"/>
          <w:color w:val="000000" w:themeColor="text1"/>
          <w:szCs w:val="21"/>
        </w:rPr>
      </w:pPr>
      <w:r>
        <w:rPr>
          <w:rFonts w:ascii="宋体" w:hAnsi="宋体" w:hint="eastAsia"/>
          <w:color w:val="000000" w:themeColor="text1"/>
          <w:szCs w:val="21"/>
        </w:rPr>
        <w:t>3.3.3  结构设计总说明</w:t>
      </w:r>
    </w:p>
    <w:p w14:paraId="34E2B17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 xml:space="preserve">每一单项工程应编写一份结构设计总说明，对多子项工程应编写统一的结构设计总说明。当工程以钢结构为主或包含较多的钢结构时，应单独编制钢结构设计总说明。当工程较简单时，亦可将总说明的内容分散写在相关部分的图纸中。 </w:t>
      </w:r>
    </w:p>
    <w:p w14:paraId="77BE0A0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结构设计总说明应包括以下内容：</w:t>
      </w:r>
    </w:p>
    <w:p w14:paraId="509471EF"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 xml:space="preserve">  工程概况</w:t>
      </w:r>
    </w:p>
    <w:p w14:paraId="69E3B62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1）工程地点，工程周边环境（如轨道交通），工程分区，主要功能；</w:t>
      </w:r>
    </w:p>
    <w:p w14:paraId="5FD0490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2）各单体（或分区）建筑的长、宽、高，地上与地下层数，各层层高，</w:t>
      </w:r>
      <w:proofErr w:type="gramStart"/>
      <w:r>
        <w:rPr>
          <w:rFonts w:ascii="宋体" w:hAnsi="宋体" w:hint="eastAsia"/>
          <w:color w:val="000000" w:themeColor="text1"/>
          <w:szCs w:val="21"/>
        </w:rPr>
        <w:t>嵌固层</w:t>
      </w:r>
      <w:proofErr w:type="gramEnd"/>
      <w:r>
        <w:rPr>
          <w:rFonts w:ascii="宋体" w:hAnsi="宋体" w:hint="eastAsia"/>
          <w:color w:val="000000" w:themeColor="text1"/>
          <w:szCs w:val="21"/>
        </w:rPr>
        <w:t>位置，结构类型、结构规则性判别，主要结构柱网尺寸或跨度，特殊结构及造型，工业厂房的吊车吨位等；</w:t>
      </w:r>
    </w:p>
    <w:p w14:paraId="548DFD8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3）对超限建筑，注明结构抗震性能目标、各类构件的抗震性能水准；</w:t>
      </w:r>
    </w:p>
    <w:p w14:paraId="66445DD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4）当采用装配式结构时，应说明结构类型、采用的预制构件类型及使用范围等。</w:t>
      </w:r>
    </w:p>
    <w:p w14:paraId="67D1D31B" w14:textId="77777777" w:rsidR="00BF03AB" w:rsidRDefault="00B47825">
      <w:pPr>
        <w:ind w:firstLineChars="200" w:firstLine="420"/>
        <w:rPr>
          <w:rFonts w:ascii="宋体" w:hAnsi="宋体"/>
          <w:color w:val="000000" w:themeColor="text1"/>
          <w:szCs w:val="21"/>
        </w:rPr>
      </w:pPr>
      <w:bookmarkStart w:id="36" w:name="_Toc375752631"/>
      <w:bookmarkStart w:id="37" w:name="_Toc361816497"/>
      <w:bookmarkStart w:id="38" w:name="_Toc375752503"/>
      <w:bookmarkStart w:id="39" w:name="_Toc375752118"/>
      <w:bookmarkStart w:id="40" w:name="_Toc361819976"/>
      <w:bookmarkStart w:id="41" w:name="_Toc361819737"/>
      <w:r>
        <w:rPr>
          <w:rFonts w:ascii="宋体" w:hAnsi="宋体" w:hint="eastAsia"/>
          <w:color w:val="000000" w:themeColor="text1"/>
          <w:szCs w:val="21"/>
        </w:rPr>
        <w:t>2  设计依据</w:t>
      </w:r>
      <w:bookmarkEnd w:id="36"/>
      <w:bookmarkEnd w:id="37"/>
      <w:bookmarkEnd w:id="38"/>
      <w:bookmarkEnd w:id="39"/>
      <w:bookmarkEnd w:id="40"/>
      <w:bookmarkEnd w:id="41"/>
    </w:p>
    <w:p w14:paraId="779C9B4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1）主体结构设计工作年限；</w:t>
      </w:r>
    </w:p>
    <w:p w14:paraId="4DFD14C2" w14:textId="77777777" w:rsidR="00BF03AB" w:rsidRDefault="00B47825">
      <w:pPr>
        <w:ind w:firstLineChars="350" w:firstLine="735"/>
        <w:rPr>
          <w:rFonts w:ascii="宋体" w:hAnsi="宋体"/>
          <w:color w:val="000000" w:themeColor="text1"/>
          <w:szCs w:val="21"/>
        </w:rPr>
      </w:pPr>
      <w:r>
        <w:rPr>
          <w:rFonts w:ascii="宋体" w:hAnsi="宋体" w:hint="eastAsia"/>
          <w:color w:val="000000" w:themeColor="text1"/>
          <w:szCs w:val="21"/>
        </w:rPr>
        <w:t>地基基础设计工作年限；</w:t>
      </w:r>
    </w:p>
    <w:p w14:paraId="011231F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2）自然条件：基本风压，地面粗糙度，基本雪压，气温（必要时提供），抗浮设防水位（如有时提供），抗震设防烈度等；</w:t>
      </w:r>
    </w:p>
    <w:p w14:paraId="3213A24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3）本专业设计所执行的主要法规和所采用的主要标准（包括标准的名称、编号、年号和版本号）；</w:t>
      </w:r>
    </w:p>
    <w:p w14:paraId="3644631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4）岩土工程勘察报告（详勘）；</w:t>
      </w:r>
    </w:p>
    <w:p w14:paraId="7899652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5）场地地震安全性评价报告（必要时提供）；</w:t>
      </w:r>
    </w:p>
    <w:p w14:paraId="2FCA160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6）风洞试验报告（必要时提供）；</w:t>
      </w:r>
    </w:p>
    <w:p w14:paraId="76BCFA3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7）相关节点和构件试验报告（必要时提供）；</w:t>
      </w:r>
    </w:p>
    <w:p w14:paraId="4AD7F5B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8）振动台试验报告（必要时提供）；</w:t>
      </w:r>
    </w:p>
    <w:p w14:paraId="59FAFA8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9）建设单位提出的与结构有关的符合有关标准、法规的书面要求；</w:t>
      </w:r>
    </w:p>
    <w:p w14:paraId="0C6AB11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10）初步设计的审查、批复文件；</w:t>
      </w:r>
    </w:p>
    <w:p w14:paraId="741980B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11）超限高层建筑应提供工程抗震设防专项审查专家审查意见及核准通知书；</w:t>
      </w:r>
    </w:p>
    <w:p w14:paraId="116C153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《建筑工程抗震管理条例》第十二条规定的三类建筑应提供抗震设防专篇设计的审查意见。</w:t>
      </w:r>
    </w:p>
    <w:p w14:paraId="7A76E147"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12）工程涉及轨道交通等重要设施的安全保护论证批复文件（或技术审查意见）及其文号（必要时提供）；</w:t>
      </w:r>
    </w:p>
    <w:p w14:paraId="3DAD5C20"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13）</w:t>
      </w:r>
      <w:r>
        <w:rPr>
          <w:rFonts w:ascii="宋体" w:hAnsi="宋体" w:hint="eastAsia"/>
          <w:color w:val="000000" w:themeColor="text1"/>
          <w:szCs w:val="21"/>
        </w:rPr>
        <w:t>其他结构专项论证、可行性论证审查意见及需要作为设计依据的竣工图、检测、鉴定报</w:t>
      </w:r>
      <w:r>
        <w:rPr>
          <w:rFonts w:ascii="宋体" w:hAnsi="宋体" w:hint="eastAsia"/>
          <w:color w:val="000000" w:themeColor="text1"/>
          <w:szCs w:val="21"/>
        </w:rPr>
        <w:lastRenderedPageBreak/>
        <w:t>告。</w:t>
      </w:r>
    </w:p>
    <w:p w14:paraId="3EB410D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14）对设计采用的新工艺、新产品和新技术，尚无经行业管理部门批准的技术标准作为依据或在重庆地区尚无工程实例的，应重点说明施工单位在材料验收、施工操作和工序验收中应注意的问题。</w:t>
      </w:r>
    </w:p>
    <w:p w14:paraId="1CF7D4F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  图纸说明</w:t>
      </w:r>
    </w:p>
    <w:p w14:paraId="6AB0CF2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1）图纸中标高、尺寸的单位；</w:t>
      </w:r>
    </w:p>
    <w:p w14:paraId="1C09094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2）设计</w:t>
      </w:r>
      <w:r>
        <w:rPr>
          <w:rFonts w:ascii="宋体" w:hAnsi="宋体"/>
          <w:color w:val="000000" w:themeColor="text1"/>
          <w:szCs w:val="21"/>
        </w:rPr>
        <w:object w:dxaOrig="225" w:dyaOrig="240" w14:anchorId="5E2E8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fillcolor="#aca899">
            <v:imagedata r:id="rId16" o:title=""/>
          </v:shape>
          <o:OLEObject Type="Embed" ProgID="Equation.3" ShapeID="_x0000_i1025" DrawAspect="Content" ObjectID="_1760947356" r:id="rId17"/>
        </w:object>
      </w:r>
      <w:r>
        <w:rPr>
          <w:rFonts w:ascii="宋体" w:hAnsi="宋体" w:hint="eastAsia"/>
          <w:color w:val="000000" w:themeColor="text1"/>
          <w:szCs w:val="21"/>
        </w:rPr>
        <w:t>0.000m标高所对应的绝对标高值，并注明所采用的高程系统；</w:t>
      </w:r>
    </w:p>
    <w:p w14:paraId="5D9A27A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3）当图纸按工程分区编号时，应有图纸编号说明；</w:t>
      </w:r>
    </w:p>
    <w:p w14:paraId="7DF08F6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4）常用构件代码及构件编号说明；</w:t>
      </w:r>
    </w:p>
    <w:p w14:paraId="10B9684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5）各类钢筋代码说明，型钢代码及其截面尺寸标记说明；</w:t>
      </w:r>
    </w:p>
    <w:p w14:paraId="33E28FA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6）混凝土结构采用平面整体表示方法时，应注明所采用的标准图名称及编号或提供标准图。</w:t>
      </w:r>
    </w:p>
    <w:p w14:paraId="15AE29C1"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4</w:t>
      </w:r>
      <w:r>
        <w:rPr>
          <w:rFonts w:ascii="宋体" w:hAnsi="宋体" w:hint="eastAsia"/>
          <w:color w:val="000000" w:themeColor="text1"/>
          <w:szCs w:val="21"/>
        </w:rPr>
        <w:t xml:space="preserve">  建筑分类等级</w:t>
      </w:r>
    </w:p>
    <w:p w14:paraId="55847F0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应说明下列建筑分类等级及所依据的规范或批文：</w:t>
      </w:r>
    </w:p>
    <w:p w14:paraId="570AB01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1）建筑结构安全等级；</w:t>
      </w:r>
    </w:p>
    <w:p w14:paraId="5012868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2）地基基础设计等级；</w:t>
      </w:r>
    </w:p>
    <w:p w14:paraId="71BF9B8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3）建筑抗震设防类别；</w:t>
      </w:r>
    </w:p>
    <w:p w14:paraId="5EBF0DA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4）主体结构类型及抗震等级；</w:t>
      </w:r>
    </w:p>
    <w:p w14:paraId="627C41C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5）地下工程等防水等级；</w:t>
      </w:r>
    </w:p>
    <w:p w14:paraId="53F4FF6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6）人防地下室的设计类别、防常规武器抗力级别和防核武器抗力级别；</w:t>
      </w:r>
    </w:p>
    <w:p w14:paraId="78F8145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7）建筑防火分类等级和耐火等级；包括建筑主要结构构件耐火极限，防火墙及承受防火墙重量的结构构件的耐火极限，消防车道及火灾扑救场地下结构承重构件耐火极限。</w:t>
      </w:r>
    </w:p>
    <w:p w14:paraId="6032728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8）混凝土构件的环境类别；</w:t>
      </w:r>
    </w:p>
    <w:p w14:paraId="0A6176C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9）建筑抗浮工程设计等级。</w:t>
      </w:r>
    </w:p>
    <w:p w14:paraId="581549F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0）对超限建筑</w:t>
      </w:r>
      <w:r>
        <w:rPr>
          <w:rFonts w:ascii="宋体" w:hAnsi="宋体" w:hint="eastAsia"/>
          <w:color w:val="000000" w:themeColor="text1"/>
          <w:szCs w:val="21"/>
        </w:rPr>
        <w:t>、采用基于保持建筑正常使用功能抗震技术的</w:t>
      </w:r>
      <w:r>
        <w:rPr>
          <w:rFonts w:ascii="宋体" w:hAnsi="宋体"/>
          <w:color w:val="000000" w:themeColor="text1"/>
          <w:szCs w:val="21"/>
        </w:rPr>
        <w:t>建筑，注明结构抗震性能目标、结构及各类构件的抗震性能水准。</w:t>
      </w:r>
    </w:p>
    <w:p w14:paraId="43C354A2"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5</w:t>
      </w:r>
      <w:r>
        <w:rPr>
          <w:rFonts w:ascii="宋体" w:hAnsi="宋体" w:hint="eastAsia"/>
          <w:color w:val="000000" w:themeColor="text1"/>
          <w:szCs w:val="21"/>
        </w:rPr>
        <w:t xml:space="preserve">  主要荷载（作用）取值及设计参数</w:t>
      </w:r>
    </w:p>
    <w:p w14:paraId="3792A4C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1）永久作用：楼（屋）面面层荷载、吊挂（含吊顶）荷载、屋面光伏荷载（若有）、隔墙自重、位置固定的永久设备自重等；</w:t>
      </w:r>
    </w:p>
    <w:p w14:paraId="0FC7CBD9"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2</w:t>
      </w:r>
      <w:r>
        <w:rPr>
          <w:rFonts w:ascii="宋体" w:hAnsi="宋体" w:hint="eastAsia"/>
          <w:color w:val="000000" w:themeColor="text1"/>
          <w:szCs w:val="21"/>
        </w:rPr>
        <w:t>）楼（屋）</w:t>
      </w:r>
      <w:proofErr w:type="gramStart"/>
      <w:r>
        <w:rPr>
          <w:rFonts w:ascii="宋体" w:hAnsi="宋体" w:hint="eastAsia"/>
          <w:color w:val="000000" w:themeColor="text1"/>
          <w:szCs w:val="21"/>
        </w:rPr>
        <w:t>面活荷载</w:t>
      </w:r>
      <w:proofErr w:type="gramEnd"/>
      <w:r>
        <w:rPr>
          <w:rFonts w:ascii="宋体" w:hAnsi="宋体" w:hint="eastAsia"/>
          <w:color w:val="000000" w:themeColor="text1"/>
          <w:szCs w:val="21"/>
        </w:rPr>
        <w:t>、消防荷载取值；施工和检修荷载；栏杆荷载；</w:t>
      </w:r>
    </w:p>
    <w:p w14:paraId="7EE3F2B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3）风荷载（包括基本风压、风压高度变化系数、风荷载体系系数、地形修正系数、风向影响系数和考虑风荷载脉动的增大效应系数等）；</w:t>
      </w:r>
    </w:p>
    <w:p w14:paraId="09E40B4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4）雪荷载（包括基本雪压、积雪分布系数等）；</w:t>
      </w:r>
    </w:p>
    <w:p w14:paraId="0C90D1A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5）地震作用（包括设计基本地震加速度、设计地震分组、场地类别、场地特征周期、结构阻尼比、水平地震影响系数最大值等）；</w:t>
      </w:r>
    </w:p>
    <w:p w14:paraId="2AC78BA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6）其他：起重机、温度作用及水浮力的有关设计参数。</w:t>
      </w:r>
    </w:p>
    <w:p w14:paraId="44451793"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6</w:t>
      </w:r>
      <w:r>
        <w:rPr>
          <w:rFonts w:ascii="宋体" w:hAnsi="宋体" w:hint="eastAsia"/>
          <w:color w:val="000000" w:themeColor="text1"/>
          <w:szCs w:val="21"/>
        </w:rPr>
        <w:t xml:space="preserve">  设计计算程序</w:t>
      </w:r>
    </w:p>
    <w:p w14:paraId="29A64C0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1）结构整体计算及其他计算（基础、构件等）所采用的程序名称、版本号、编制单位。对复杂高层建筑（带转换层、连体、多塔、错层、</w:t>
      </w:r>
      <w:proofErr w:type="gramStart"/>
      <w:r>
        <w:rPr>
          <w:rFonts w:ascii="宋体" w:hAnsi="宋体" w:hint="eastAsia"/>
          <w:color w:val="000000" w:themeColor="text1"/>
          <w:szCs w:val="21"/>
        </w:rPr>
        <w:t>减隔震</w:t>
      </w:r>
      <w:proofErr w:type="gramEnd"/>
      <w:r>
        <w:rPr>
          <w:rFonts w:ascii="宋体" w:hAnsi="宋体" w:hint="eastAsia"/>
          <w:color w:val="000000" w:themeColor="text1"/>
          <w:szCs w:val="21"/>
        </w:rPr>
        <w:t>等）及B级高度高层建筑结构，应采用至少两个不同力学模型且经过鉴定的程序进行计算；</w:t>
      </w:r>
    </w:p>
    <w:p w14:paraId="6BC06CE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2）结构分析所采用的计算模型，多、高层建筑整体计算</w:t>
      </w:r>
      <w:proofErr w:type="gramStart"/>
      <w:r>
        <w:rPr>
          <w:rFonts w:ascii="宋体" w:hAnsi="宋体" w:hint="eastAsia"/>
          <w:color w:val="000000" w:themeColor="text1"/>
          <w:szCs w:val="21"/>
        </w:rPr>
        <w:t>的嵌固部位</w:t>
      </w:r>
      <w:proofErr w:type="gramEnd"/>
      <w:r>
        <w:rPr>
          <w:rFonts w:ascii="宋体" w:hAnsi="宋体" w:hint="eastAsia"/>
          <w:color w:val="000000" w:themeColor="text1"/>
          <w:szCs w:val="21"/>
        </w:rPr>
        <w:t>和底部加强区范围等。结构分析所采用的计算模型应包括楼板、剪力墙、钢结构支座等的计算模型。</w:t>
      </w:r>
    </w:p>
    <w:p w14:paraId="501EE67C"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7</w:t>
      </w:r>
      <w:r>
        <w:rPr>
          <w:rFonts w:ascii="宋体" w:hAnsi="宋体" w:hint="eastAsia"/>
          <w:color w:val="000000" w:themeColor="text1"/>
          <w:szCs w:val="21"/>
        </w:rPr>
        <w:t xml:space="preserve">  主要结构材料</w:t>
      </w:r>
    </w:p>
    <w:p w14:paraId="4C7CF39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1）结构材料性能指标；</w:t>
      </w:r>
    </w:p>
    <w:p w14:paraId="7099F22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2）混凝土强度等级（按标高及部位说明所用混凝土强度等级），防水混凝土的抗渗等级，轻</w:t>
      </w:r>
      <w:r>
        <w:rPr>
          <w:rFonts w:ascii="宋体" w:hAnsi="宋体" w:hint="eastAsia"/>
          <w:color w:val="000000" w:themeColor="text1"/>
          <w:szCs w:val="21"/>
        </w:rPr>
        <w:lastRenderedPageBreak/>
        <w:t>骨料混凝土的密度等级；注明混凝土耐久性的基本要求；采用预搅拌混凝土的要求；采用补偿收缩混凝土的要求；采用高性能混凝土的要求；</w:t>
      </w:r>
    </w:p>
    <w:p w14:paraId="5CEC67A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3）砌体的种类及其强度等级、干容重，砌筑砂浆的种类及等级，砌体结构施工质量控制等级；采用预搅拌砂浆的要求；</w:t>
      </w:r>
    </w:p>
    <w:p w14:paraId="7451AAF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4）钢筋种类及使用部位、钢绞线或高强钢丝种类及其对应产品标准，其他特殊要求（如</w:t>
      </w:r>
      <w:proofErr w:type="gramStart"/>
      <w:r>
        <w:rPr>
          <w:rFonts w:ascii="宋体" w:hAnsi="宋体" w:hint="eastAsia"/>
          <w:color w:val="000000" w:themeColor="text1"/>
          <w:szCs w:val="21"/>
        </w:rPr>
        <w:t>强屈比等</w:t>
      </w:r>
      <w:proofErr w:type="gramEnd"/>
      <w:r>
        <w:rPr>
          <w:rFonts w:ascii="宋体" w:hAnsi="宋体" w:hint="eastAsia"/>
          <w:color w:val="000000" w:themeColor="text1"/>
          <w:szCs w:val="21"/>
        </w:rPr>
        <w:t>）；钢筋代换要求；</w:t>
      </w:r>
    </w:p>
    <w:p w14:paraId="7C18A722"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5）成品拉索、预应力结构的锚具、成品支座（如各类橡胶支座、钢支座、隔震支座等）、阻尼器等特殊产品的技术参数；</w:t>
      </w:r>
    </w:p>
    <w:p w14:paraId="58D0C8A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6）钢结构所用的材料见第3.3.3条第10款；</w:t>
      </w:r>
    </w:p>
    <w:p w14:paraId="5CAE678A"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8</w:t>
      </w:r>
      <w:r>
        <w:rPr>
          <w:rFonts w:ascii="宋体" w:hAnsi="宋体" w:hint="eastAsia"/>
          <w:color w:val="000000" w:themeColor="text1"/>
          <w:szCs w:val="21"/>
        </w:rPr>
        <w:t xml:space="preserve">  地基基础</w:t>
      </w:r>
    </w:p>
    <w:p w14:paraId="29C6EDC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1）工程地质及水文地质概况，各主要岩（土）层的压缩模量及承载力特征值等；对不良地基的处理措施及技术要求，场地土的特殊地质条件等；</w:t>
      </w:r>
    </w:p>
    <w:p w14:paraId="4F9DB50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2）注明基础形式、基础持力层及基础进入持力层的深度；采用桩基时应简述桩型、桩端持力层及</w:t>
      </w:r>
      <w:proofErr w:type="gramStart"/>
      <w:r>
        <w:rPr>
          <w:rFonts w:ascii="宋体" w:hAnsi="宋体" w:hint="eastAsia"/>
          <w:color w:val="000000" w:themeColor="text1"/>
          <w:szCs w:val="21"/>
        </w:rPr>
        <w:t>桩进入</w:t>
      </w:r>
      <w:proofErr w:type="gramEnd"/>
      <w:r>
        <w:rPr>
          <w:rFonts w:ascii="宋体" w:hAnsi="宋体" w:hint="eastAsia"/>
          <w:color w:val="000000" w:themeColor="text1"/>
          <w:szCs w:val="21"/>
        </w:rPr>
        <w:t>持力层的深度要求等；</w:t>
      </w:r>
    </w:p>
    <w:p w14:paraId="70379CE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3）有抗浮要求时，应明确抗浮措施。施工期间有降水要求时，应明确降水及终止降水的条件等；</w:t>
      </w:r>
    </w:p>
    <w:p w14:paraId="208BE47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4）地基加固处理时，应说明地基加固处理方法、所采用的材料及其性能要求、地基加固后的地基承载力特征值和最终变形值的控制要求等；</w:t>
      </w:r>
    </w:p>
    <w:p w14:paraId="31C8CE9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5）基坑、承台坑回填要求；地下室顶板土方回填施工要求；</w:t>
      </w:r>
    </w:p>
    <w:p w14:paraId="7FAA98D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6）基础大体积混凝土的施工要求；</w:t>
      </w:r>
    </w:p>
    <w:p w14:paraId="4EB6B1C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7）持力层验槽要求以及对施工的有关要求等；</w:t>
      </w:r>
    </w:p>
    <w:p w14:paraId="51CFA76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8）各类地基基础检测要求：天然地基及处理地基承载力、密实度等检验，桩基承载力与桩身质量检验（如静载荷试验、岩基载荷试验、桩基的试桩及检测要求等）。</w:t>
      </w:r>
    </w:p>
    <w:p w14:paraId="2656723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9）基础工程在施工期间及使用期间进行沉降变形监测的要求。</w:t>
      </w:r>
    </w:p>
    <w:p w14:paraId="5D68604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  钢筋混凝土工程</w:t>
      </w:r>
    </w:p>
    <w:p w14:paraId="084160E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1）各类混凝土构件的环境类别及其最外层钢筋的保护层厚度；</w:t>
      </w:r>
    </w:p>
    <w:p w14:paraId="4F2F35B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2）钢筋锚固长度、搭接长度、连接方式及要求；各类构件的钢筋锚固要求；</w:t>
      </w:r>
    </w:p>
    <w:p w14:paraId="612D79D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3）预应力构件采用后张法时的</w:t>
      </w:r>
      <w:proofErr w:type="gramStart"/>
      <w:r>
        <w:rPr>
          <w:rFonts w:ascii="宋体" w:hAnsi="宋体" w:hint="eastAsia"/>
          <w:color w:val="000000" w:themeColor="text1"/>
          <w:szCs w:val="21"/>
        </w:rPr>
        <w:t>孔道做法</w:t>
      </w:r>
      <w:proofErr w:type="gramEnd"/>
      <w:r>
        <w:rPr>
          <w:rFonts w:ascii="宋体" w:hAnsi="宋体" w:hint="eastAsia"/>
          <w:color w:val="000000" w:themeColor="text1"/>
          <w:szCs w:val="21"/>
        </w:rPr>
        <w:t>及布置要求、灌浆要求等；预应力构件张拉端、</w:t>
      </w:r>
      <w:proofErr w:type="gramStart"/>
      <w:r>
        <w:rPr>
          <w:rFonts w:ascii="宋体" w:hAnsi="宋体" w:hint="eastAsia"/>
          <w:color w:val="000000" w:themeColor="text1"/>
          <w:szCs w:val="21"/>
        </w:rPr>
        <w:t>固定端</w:t>
      </w:r>
      <w:proofErr w:type="gramEnd"/>
      <w:r>
        <w:rPr>
          <w:rFonts w:ascii="宋体" w:hAnsi="宋体" w:hint="eastAsia"/>
          <w:color w:val="000000" w:themeColor="text1"/>
          <w:szCs w:val="21"/>
        </w:rPr>
        <w:t>构造要求及做法，锚具防护要求等；</w:t>
      </w:r>
    </w:p>
    <w:p w14:paraId="28A8E3D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4）预应力结构的张拉控制应力，张拉顺序，张拉条件（如张拉时的混凝土强度等），必要的张拉测试要求等；</w:t>
      </w:r>
    </w:p>
    <w:p w14:paraId="72394655"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5）</w:t>
      </w:r>
      <w:r>
        <w:rPr>
          <w:rFonts w:ascii="宋体" w:hAnsi="宋体" w:hint="eastAsia"/>
          <w:color w:val="000000" w:themeColor="text1"/>
          <w:szCs w:val="21"/>
        </w:rPr>
        <w:t>梁、板的起</w:t>
      </w:r>
      <w:proofErr w:type="gramStart"/>
      <w:r>
        <w:rPr>
          <w:rFonts w:ascii="宋体" w:hAnsi="宋体" w:hint="eastAsia"/>
          <w:color w:val="000000" w:themeColor="text1"/>
          <w:szCs w:val="21"/>
        </w:rPr>
        <w:t>拱要求</w:t>
      </w:r>
      <w:proofErr w:type="gramEnd"/>
      <w:r>
        <w:rPr>
          <w:rFonts w:ascii="宋体" w:hAnsi="宋体" w:hint="eastAsia"/>
          <w:color w:val="000000" w:themeColor="text1"/>
          <w:szCs w:val="21"/>
        </w:rPr>
        <w:t>及拆模条件；</w:t>
      </w:r>
    </w:p>
    <w:p w14:paraId="1A4C108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w:t>
      </w:r>
      <w:proofErr w:type="gramStart"/>
      <w:r>
        <w:rPr>
          <w:rFonts w:ascii="宋体" w:hAnsi="宋体" w:hint="eastAsia"/>
          <w:color w:val="000000" w:themeColor="text1"/>
          <w:szCs w:val="21"/>
        </w:rPr>
        <w:t>后浇带或后浇块的</w:t>
      </w:r>
      <w:proofErr w:type="gramEnd"/>
      <w:r>
        <w:rPr>
          <w:rFonts w:ascii="宋体" w:hAnsi="宋体" w:hint="eastAsia"/>
          <w:color w:val="000000" w:themeColor="text1"/>
          <w:szCs w:val="21"/>
        </w:rPr>
        <w:t>施工要求（包括补浇时间要求），必要时包括补浇时环境温度要求；</w:t>
      </w:r>
    </w:p>
    <w:p w14:paraId="7324042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7）特殊构件施工缝的位置及处理要求；</w:t>
      </w:r>
    </w:p>
    <w:p w14:paraId="47C053F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8）预留孔洞的统一要求（如补强加固要求），各类预埋件的统一要求；</w:t>
      </w:r>
    </w:p>
    <w:p w14:paraId="3860FD1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9）板面</w:t>
      </w:r>
      <w:proofErr w:type="gramStart"/>
      <w:r>
        <w:rPr>
          <w:rFonts w:ascii="宋体" w:hAnsi="宋体" w:hint="eastAsia"/>
          <w:color w:val="000000" w:themeColor="text1"/>
          <w:szCs w:val="21"/>
        </w:rPr>
        <w:t>中部抗</w:t>
      </w:r>
      <w:proofErr w:type="gramEnd"/>
      <w:r>
        <w:rPr>
          <w:rFonts w:ascii="宋体" w:hAnsi="宋体" w:hint="eastAsia"/>
          <w:color w:val="000000" w:themeColor="text1"/>
          <w:szCs w:val="21"/>
        </w:rPr>
        <w:t>裂构造钢筋设计要求；</w:t>
      </w:r>
    </w:p>
    <w:p w14:paraId="7BDB6D6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0）其他：结构超长处理措施</w:t>
      </w:r>
      <w:r>
        <w:rPr>
          <w:rFonts w:ascii="宋体" w:hAnsi="宋体" w:hint="eastAsia"/>
          <w:color w:val="000000" w:themeColor="text1"/>
          <w:szCs w:val="21"/>
        </w:rPr>
        <w:t>及</w:t>
      </w:r>
      <w:r>
        <w:rPr>
          <w:rFonts w:ascii="宋体" w:hAnsi="宋体"/>
          <w:color w:val="000000" w:themeColor="text1"/>
          <w:szCs w:val="21"/>
        </w:rPr>
        <w:t>大体积混凝处理措施等。</w:t>
      </w:r>
    </w:p>
    <w:p w14:paraId="2C0195F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10  钢结构工程</w:t>
      </w:r>
    </w:p>
    <w:p w14:paraId="53E1D99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1）概述采用钢结构的部位及结构形式、主要跨度等；</w:t>
      </w:r>
    </w:p>
    <w:p w14:paraId="1A65B26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2）钢结构材料：钢材牌号和质量等级，及所对应的产品标准；必要时提出物理力学性能和化学成份要求及其它要求，如强屈比、Z向性能、碳当量、耐候性能、交货状态等；</w:t>
      </w:r>
    </w:p>
    <w:p w14:paraId="4A78E70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3）焊接方法及材料：各种钢材的焊接方法及对所采用焊材的要求；</w:t>
      </w:r>
    </w:p>
    <w:p w14:paraId="1B434BA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4）螺栓材料：注明螺栓种类、性能等级，高强螺栓的接触面处理方法、摩擦面抗滑移系数，以及各类螺栓所对应的产品标准；</w:t>
      </w:r>
    </w:p>
    <w:p w14:paraId="7FB9751E"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lastRenderedPageBreak/>
        <w:t>5）锚栓、销轴、焊钉种类及对应的产品标准；</w:t>
      </w:r>
    </w:p>
    <w:p w14:paraId="08CEF5F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6）应注明钢构件的成形方式（热轧、焊接、冷弯、冷压、热弯、铸造等），圆钢管种类（无缝管、直缝焊管等）；</w:t>
      </w:r>
    </w:p>
    <w:p w14:paraId="06BFA89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7）压型钢板的截面形式及产品标准。应注明板材的厚度、强度、板型（最小截面惯性矩等）、镀层涂装方式、</w:t>
      </w:r>
      <w:proofErr w:type="gramStart"/>
      <w:r>
        <w:rPr>
          <w:rFonts w:ascii="宋体" w:hAnsi="宋体" w:hint="eastAsia"/>
          <w:color w:val="000000" w:themeColor="text1"/>
          <w:szCs w:val="21"/>
        </w:rPr>
        <w:t>镀量要求</w:t>
      </w:r>
      <w:proofErr w:type="gramEnd"/>
      <w:r>
        <w:rPr>
          <w:rFonts w:ascii="宋体" w:hAnsi="宋体" w:hint="eastAsia"/>
          <w:color w:val="000000" w:themeColor="text1"/>
          <w:szCs w:val="21"/>
        </w:rPr>
        <w:t>、与结构的连接件强度刚度要求等；</w:t>
      </w:r>
    </w:p>
    <w:p w14:paraId="01B2FC0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8）焊缝质量等级及焊缝质量检查要求；</w:t>
      </w:r>
    </w:p>
    <w:p w14:paraId="4A7C40B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9）钢构件制作要求；</w:t>
      </w:r>
    </w:p>
    <w:p w14:paraId="1BCC471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10）钢结构安装要求，对大跨度钢结构，应根据施工方案提出对施工支撑、安装条件及施工顺序的要求，对跨度较大的钢构件必要时提出起拱要求；</w:t>
      </w:r>
    </w:p>
    <w:p w14:paraId="06D0F3B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11）涂装要求：注明除锈方法及除锈等级以及对应的标准；注明防腐底漆的种类、干漆膜最小厚度和产品要求；当存在中间漆和面漆时，也应分别注明其种类、干漆膜最小厚度和要求；注明防腐年限及定期维护要求；</w:t>
      </w:r>
    </w:p>
    <w:p w14:paraId="19224E3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2）</w:t>
      </w:r>
      <w:r>
        <w:rPr>
          <w:rFonts w:ascii="宋体" w:hAnsi="宋体" w:hint="eastAsia"/>
          <w:color w:val="000000" w:themeColor="text1"/>
          <w:szCs w:val="21"/>
        </w:rPr>
        <w:t>注明</w:t>
      </w:r>
      <w:proofErr w:type="gramStart"/>
      <w:r>
        <w:rPr>
          <w:rFonts w:ascii="宋体" w:hAnsi="宋体" w:hint="eastAsia"/>
          <w:color w:val="000000" w:themeColor="text1"/>
          <w:szCs w:val="21"/>
        </w:rPr>
        <w:t>各类钢构件</w:t>
      </w:r>
      <w:proofErr w:type="gramEnd"/>
      <w:r>
        <w:rPr>
          <w:rFonts w:ascii="宋体" w:hAnsi="宋体" w:hint="eastAsia"/>
          <w:color w:val="000000" w:themeColor="text1"/>
          <w:szCs w:val="21"/>
        </w:rPr>
        <w:t>的耐火极限、所选用防火涂料类型及相关产品技术指标要求</w:t>
      </w:r>
      <w:r>
        <w:rPr>
          <w:rFonts w:ascii="宋体" w:hAnsi="宋体"/>
          <w:color w:val="000000" w:themeColor="text1"/>
          <w:szCs w:val="21"/>
        </w:rPr>
        <w:t>；</w:t>
      </w:r>
    </w:p>
    <w:p w14:paraId="5420015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3</w:t>
      </w:r>
      <w:r>
        <w:rPr>
          <w:rFonts w:ascii="宋体" w:hAnsi="宋体" w:hint="eastAsia"/>
          <w:color w:val="000000" w:themeColor="text1"/>
          <w:szCs w:val="21"/>
        </w:rPr>
        <w:t>）钢结构主体与围护结构的连接要求；</w:t>
      </w:r>
    </w:p>
    <w:p w14:paraId="6AE0C45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4</w:t>
      </w:r>
      <w:r>
        <w:rPr>
          <w:rFonts w:ascii="宋体" w:hAnsi="宋体" w:hint="eastAsia"/>
          <w:color w:val="000000" w:themeColor="text1"/>
          <w:szCs w:val="21"/>
        </w:rPr>
        <w:t>）必要时，应提出结构检测要求和特殊节点的试验要求。</w:t>
      </w:r>
    </w:p>
    <w:p w14:paraId="4BD8437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11  砌体工程</w:t>
      </w:r>
    </w:p>
    <w:p w14:paraId="42A1501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w:t>
      </w:r>
      <w:hyperlink r:id="rId18" w:tgtFrame="_blank" w:history="1">
        <w:r>
          <w:rPr>
            <w:rFonts w:ascii="宋体" w:hAnsi="宋体"/>
            <w:color w:val="000000" w:themeColor="text1"/>
            <w:szCs w:val="21"/>
          </w:rPr>
          <w:t>砌体施工质量控制等级</w:t>
        </w:r>
      </w:hyperlink>
      <w:r>
        <w:rPr>
          <w:rFonts w:ascii="宋体" w:hAnsi="宋体" w:hint="eastAsia"/>
          <w:color w:val="000000" w:themeColor="text1"/>
          <w:szCs w:val="21"/>
        </w:rPr>
        <w:t>；</w:t>
      </w:r>
    </w:p>
    <w:p w14:paraId="418AB27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2）砌体墙的材料种类、厚度、成墙后</w:t>
      </w:r>
      <w:proofErr w:type="gramStart"/>
      <w:r>
        <w:rPr>
          <w:rFonts w:ascii="宋体" w:hAnsi="宋体" w:hint="eastAsia"/>
          <w:color w:val="000000" w:themeColor="text1"/>
          <w:szCs w:val="21"/>
        </w:rPr>
        <w:t>的墙重限制</w:t>
      </w:r>
      <w:proofErr w:type="gramEnd"/>
      <w:r>
        <w:rPr>
          <w:rFonts w:ascii="宋体" w:hAnsi="宋体" w:hint="eastAsia"/>
          <w:color w:val="000000" w:themeColor="text1"/>
          <w:szCs w:val="21"/>
        </w:rPr>
        <w:t>；</w:t>
      </w:r>
    </w:p>
    <w:p w14:paraId="00EC46F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3）砌体填充墙与框架梁、柱、剪力墙的连接要求或注明所引用的标准图；</w:t>
      </w:r>
    </w:p>
    <w:p w14:paraId="036BF24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4）砌体墙上门窗洞口过梁要求或注明所引用的标准图；</w:t>
      </w:r>
    </w:p>
    <w:p w14:paraId="5F3AB1F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5）需要设置的构造柱、圈梁（拉梁）要求及附图或注明所引用的标准图。</w:t>
      </w:r>
    </w:p>
    <w:p w14:paraId="69CA0EB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12  加固改造和改扩建工程</w:t>
      </w:r>
    </w:p>
    <w:p w14:paraId="07A3E6C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1）加固采用的材料性能要求；</w:t>
      </w:r>
    </w:p>
    <w:p w14:paraId="35D9987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2）说明加固和改扩建的施工要求，包括拆除、施工顺序和临时支撑的要求。</w:t>
      </w:r>
    </w:p>
    <w:p w14:paraId="77BAF93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13  检测（监测）要求。</w:t>
      </w:r>
    </w:p>
    <w:p w14:paraId="5AF70FE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1）沉降监测要求；</w:t>
      </w:r>
    </w:p>
    <w:p w14:paraId="532A5D8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2）大跨结构及特殊结构的检测、施工和使用阶段的健康监测要求；</w:t>
      </w:r>
    </w:p>
    <w:p w14:paraId="1B53A00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3）高层、超高层结构应根据情况补充挠度监测、日照变形监测、风振变形监测等特殊变形要求监测要求。</w:t>
      </w:r>
    </w:p>
    <w:p w14:paraId="722EC9B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14  施工过程中危险性较大的分部分项工程，如高边坡、深基坑、高支模等施工安全风险大的工程，应提出安全生产相关要求，并明确要求施工方</w:t>
      </w:r>
      <w:r>
        <w:rPr>
          <w:rFonts w:ascii="宋体" w:hAnsi="宋体"/>
          <w:color w:val="000000" w:themeColor="text1"/>
          <w:szCs w:val="21"/>
        </w:rPr>
        <w:t>按</w:t>
      </w:r>
      <w:r>
        <w:rPr>
          <w:rFonts w:ascii="宋体" w:hAnsi="宋体" w:hint="eastAsia"/>
          <w:color w:val="000000" w:themeColor="text1"/>
          <w:szCs w:val="21"/>
        </w:rPr>
        <w:t>住房城乡</w:t>
      </w:r>
      <w:proofErr w:type="gramStart"/>
      <w:r>
        <w:rPr>
          <w:rFonts w:ascii="宋体" w:hAnsi="宋体" w:hint="eastAsia"/>
          <w:color w:val="000000" w:themeColor="text1"/>
          <w:szCs w:val="21"/>
        </w:rPr>
        <w:t>建设部</w:t>
      </w:r>
      <w:r>
        <w:rPr>
          <w:rFonts w:ascii="宋体" w:hAnsi="宋体"/>
          <w:color w:val="000000" w:themeColor="text1"/>
          <w:szCs w:val="21"/>
        </w:rPr>
        <w:t>建</w:t>
      </w:r>
      <w:r>
        <w:rPr>
          <w:rFonts w:ascii="宋体" w:hAnsi="宋体" w:hint="eastAsia"/>
          <w:color w:val="000000" w:themeColor="text1"/>
          <w:szCs w:val="21"/>
        </w:rPr>
        <w:t>质</w:t>
      </w:r>
      <w:proofErr w:type="gramEnd"/>
      <w:r>
        <w:rPr>
          <w:rFonts w:ascii="宋体" w:hAnsi="宋体" w:hint="eastAsia"/>
          <w:color w:val="000000" w:themeColor="text1"/>
          <w:szCs w:val="21"/>
        </w:rPr>
        <w:t>[20</w:t>
      </w:r>
      <w:r>
        <w:rPr>
          <w:rFonts w:ascii="宋体" w:hAnsi="宋体"/>
          <w:color w:val="000000" w:themeColor="text1"/>
          <w:szCs w:val="21"/>
        </w:rPr>
        <w:t>18]31</w:t>
      </w:r>
      <w:r>
        <w:rPr>
          <w:rFonts w:ascii="宋体" w:hAnsi="宋体" w:hint="eastAsia"/>
          <w:color w:val="000000" w:themeColor="text1"/>
          <w:szCs w:val="21"/>
        </w:rPr>
        <w:t>号、</w:t>
      </w:r>
      <w:proofErr w:type="gramStart"/>
      <w:r>
        <w:rPr>
          <w:rFonts w:ascii="宋体" w:hAnsi="宋体" w:hint="eastAsia"/>
          <w:color w:val="000000" w:themeColor="text1"/>
          <w:szCs w:val="21"/>
        </w:rPr>
        <w:t>渝建质</w:t>
      </w:r>
      <w:proofErr w:type="gramEnd"/>
      <w:r>
        <w:rPr>
          <w:rFonts w:ascii="宋体" w:hAnsi="宋体" w:hint="eastAsia"/>
          <w:color w:val="000000" w:themeColor="text1"/>
          <w:szCs w:val="21"/>
        </w:rPr>
        <w:t>安[</w:t>
      </w:r>
      <w:r>
        <w:rPr>
          <w:rFonts w:ascii="宋体" w:hAnsi="宋体"/>
          <w:color w:val="000000" w:themeColor="text1"/>
          <w:szCs w:val="21"/>
        </w:rPr>
        <w:t>2022]</w:t>
      </w:r>
      <w:r>
        <w:rPr>
          <w:rFonts w:ascii="宋体" w:hAnsi="宋体" w:hint="eastAsia"/>
          <w:color w:val="000000" w:themeColor="text1"/>
          <w:szCs w:val="21"/>
        </w:rPr>
        <w:t>1</w:t>
      </w:r>
      <w:r>
        <w:rPr>
          <w:rFonts w:ascii="宋体" w:hAnsi="宋体"/>
          <w:color w:val="000000" w:themeColor="text1"/>
          <w:szCs w:val="21"/>
        </w:rPr>
        <w:t>10</w:t>
      </w:r>
      <w:r>
        <w:rPr>
          <w:rFonts w:ascii="宋体" w:hAnsi="宋体" w:hint="eastAsia"/>
          <w:color w:val="000000" w:themeColor="text1"/>
          <w:szCs w:val="21"/>
        </w:rPr>
        <w:t>号文件</w:t>
      </w:r>
      <w:proofErr w:type="gramStart"/>
      <w:r>
        <w:rPr>
          <w:rFonts w:ascii="宋体" w:hAnsi="宋体" w:hint="eastAsia"/>
          <w:color w:val="000000" w:themeColor="text1"/>
          <w:szCs w:val="21"/>
        </w:rPr>
        <w:t>进行危大工程施工</w:t>
      </w:r>
      <w:proofErr w:type="gramEnd"/>
      <w:r>
        <w:rPr>
          <w:rFonts w:ascii="宋体" w:hAnsi="宋体" w:hint="eastAsia"/>
          <w:color w:val="000000" w:themeColor="text1"/>
          <w:szCs w:val="21"/>
        </w:rPr>
        <w:t>安全可行性专项论证。</w:t>
      </w:r>
    </w:p>
    <w:p w14:paraId="07FC580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设计对施工顺序、加载条件等特殊要求的工程应有相关技术说明。</w:t>
      </w:r>
    </w:p>
    <w:p w14:paraId="76C9DE61"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5</w:t>
      </w:r>
      <w:r>
        <w:rPr>
          <w:rFonts w:ascii="宋体" w:hAnsi="宋体"/>
          <w:color w:val="000000" w:themeColor="text1"/>
          <w:szCs w:val="21"/>
        </w:rPr>
        <w:t xml:space="preserve">  节能与绿色建筑设计</w:t>
      </w:r>
    </w:p>
    <w:p w14:paraId="39652746"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1</w:t>
      </w:r>
      <w:r>
        <w:rPr>
          <w:rFonts w:ascii="Times New Roman" w:hAnsi="Times New Roman" w:cs="Times New Roman"/>
          <w:color w:val="000000" w:themeColor="text1"/>
          <w:szCs w:val="21"/>
        </w:rPr>
        <w:t>）提高抗震性能。应说明主体结构是否采用抗震性能设计，采用性能设计时应明确关键部位、关键构件及节点，并应明确其性能目标是否达到中震不屈服以上目标。</w:t>
      </w:r>
    </w:p>
    <w:p w14:paraId="78A081F7"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2</w:t>
      </w:r>
      <w:r>
        <w:rPr>
          <w:rFonts w:ascii="Times New Roman" w:hAnsi="Times New Roman" w:cs="Times New Roman"/>
          <w:color w:val="000000" w:themeColor="text1"/>
          <w:szCs w:val="21"/>
        </w:rPr>
        <w:t>）采用幕墙体系时，应进行幕墙结构变形协调计算。</w:t>
      </w:r>
    </w:p>
    <w:p w14:paraId="40A6E341"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）高强钢筋及混凝土的应用。应说明混凝土结构中各构件（基础、柱、剪力墙、梁、板）的强度等级不低于</w:t>
      </w:r>
      <w:r>
        <w:rPr>
          <w:rFonts w:ascii="Times New Roman" w:hAnsi="Times New Roman" w:cs="Times New Roman"/>
          <w:color w:val="000000" w:themeColor="text1"/>
          <w:szCs w:val="21"/>
        </w:rPr>
        <w:t>400MPa</w:t>
      </w:r>
      <w:r>
        <w:rPr>
          <w:rFonts w:ascii="Times New Roman" w:hAnsi="Times New Roman" w:cs="Times New Roman"/>
          <w:color w:val="000000" w:themeColor="text1"/>
          <w:szCs w:val="21"/>
        </w:rPr>
        <w:t>级钢筋的用量占受力普通钢筋总量的比例及使用部位，或使用</w:t>
      </w:r>
      <w:r>
        <w:rPr>
          <w:rFonts w:ascii="Times New Roman" w:hAnsi="Times New Roman" w:cs="Times New Roman"/>
          <w:color w:val="000000" w:themeColor="text1"/>
          <w:szCs w:val="21"/>
        </w:rPr>
        <w:t>HRB500</w:t>
      </w:r>
      <w:r>
        <w:rPr>
          <w:rFonts w:ascii="Times New Roman" w:hAnsi="Times New Roman" w:cs="Times New Roman"/>
          <w:color w:val="000000" w:themeColor="text1"/>
          <w:szCs w:val="21"/>
        </w:rPr>
        <w:t>级钢筋占受力普通钢筋总量的比例及使用部位；应说明混凝土竖向承重构件采用强度等级不小于</w:t>
      </w:r>
      <w:r>
        <w:rPr>
          <w:rFonts w:ascii="Times New Roman" w:hAnsi="Times New Roman" w:cs="Times New Roman"/>
          <w:color w:val="000000" w:themeColor="text1"/>
          <w:szCs w:val="21"/>
        </w:rPr>
        <w:t>C50</w:t>
      </w:r>
      <w:r>
        <w:rPr>
          <w:rFonts w:ascii="Times New Roman" w:hAnsi="Times New Roman" w:cs="Times New Roman"/>
          <w:color w:val="000000" w:themeColor="text1"/>
          <w:szCs w:val="21"/>
        </w:rPr>
        <w:t>混凝土用量占竖向承重结构中混凝土总量的比例</w:t>
      </w:r>
      <w:r>
        <w:rPr>
          <w:rFonts w:ascii="Times New Roman" w:hAnsi="Times New Roman" w:cs="Times New Roman"/>
          <w:color w:val="000000" w:themeColor="text1"/>
          <w:szCs w:val="21"/>
        </w:rPr>
        <w:t>.</w:t>
      </w:r>
    </w:p>
    <w:p w14:paraId="5D691EA3"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4</w:t>
      </w:r>
      <w:r>
        <w:rPr>
          <w:rFonts w:ascii="Times New Roman" w:hAnsi="Times New Roman" w:cs="Times New Roman"/>
          <w:color w:val="000000" w:themeColor="text1"/>
          <w:szCs w:val="21"/>
        </w:rPr>
        <w:t>）高强钢材的应用。应说明钢结构中</w:t>
      </w:r>
      <w:r>
        <w:rPr>
          <w:rFonts w:ascii="Times New Roman" w:hAnsi="Times New Roman" w:cs="Times New Roman"/>
          <w:color w:val="000000" w:themeColor="text1"/>
          <w:szCs w:val="21"/>
        </w:rPr>
        <w:t>Q355</w:t>
      </w:r>
      <w:r>
        <w:rPr>
          <w:rFonts w:ascii="Times New Roman" w:hAnsi="Times New Roman" w:cs="Times New Roman"/>
          <w:color w:val="000000" w:themeColor="text1"/>
          <w:szCs w:val="21"/>
        </w:rPr>
        <w:t>及以上高强钢材用量占钢材总用量的比例及使用部位。</w:t>
      </w:r>
    </w:p>
    <w:p w14:paraId="24C92DE1"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5</w:t>
      </w:r>
      <w:r>
        <w:rPr>
          <w:rFonts w:ascii="Times New Roman" w:hAnsi="Times New Roman" w:cs="Times New Roman"/>
          <w:color w:val="000000" w:themeColor="text1"/>
          <w:szCs w:val="21"/>
        </w:rPr>
        <w:t>）高耐久性结构材料的应用。钢结构应说明耐候结构钢或</w:t>
      </w:r>
      <w:proofErr w:type="gramStart"/>
      <w:r>
        <w:rPr>
          <w:rFonts w:ascii="Times New Roman" w:hAnsi="Times New Roman" w:cs="Times New Roman"/>
          <w:color w:val="000000" w:themeColor="text1"/>
          <w:szCs w:val="21"/>
        </w:rPr>
        <w:t>耐候型防腐涂料</w:t>
      </w:r>
      <w:proofErr w:type="gramEnd"/>
      <w:r>
        <w:rPr>
          <w:rFonts w:ascii="Times New Roman" w:hAnsi="Times New Roman" w:cs="Times New Roman"/>
          <w:color w:val="000000" w:themeColor="text1"/>
          <w:szCs w:val="21"/>
        </w:rPr>
        <w:t>的要求及使用部</w:t>
      </w:r>
      <w:r>
        <w:rPr>
          <w:rFonts w:ascii="Times New Roman" w:hAnsi="Times New Roman" w:cs="Times New Roman"/>
          <w:color w:val="000000" w:themeColor="text1"/>
          <w:szCs w:val="21"/>
        </w:rPr>
        <w:lastRenderedPageBreak/>
        <w:t>位。混凝土结构应说明高耐久性的高性能混凝土的</w:t>
      </w:r>
      <w:r>
        <w:rPr>
          <w:rFonts w:ascii="Times New Roman" w:hAnsi="Times New Roman" w:cs="Times New Roman" w:hint="eastAsia"/>
          <w:color w:val="000000" w:themeColor="text1"/>
          <w:szCs w:val="21"/>
        </w:rPr>
        <w:t>性能指标</w:t>
      </w:r>
      <w:r>
        <w:rPr>
          <w:rFonts w:ascii="Times New Roman" w:hAnsi="Times New Roman" w:cs="Times New Roman"/>
          <w:color w:val="000000" w:themeColor="text1"/>
          <w:szCs w:val="21"/>
        </w:rPr>
        <w:t>、标号、使用部位及其占混凝土总用量的比例，</w:t>
      </w:r>
      <w:r>
        <w:rPr>
          <w:rFonts w:ascii="Times New Roman" w:hAnsi="Times New Roman" w:cs="Times New Roman" w:hint="eastAsia"/>
          <w:color w:val="000000" w:themeColor="text1"/>
          <w:szCs w:val="21"/>
        </w:rPr>
        <w:t>当采取提高钢筋保护层厚度时应明确具体措施</w:t>
      </w:r>
      <w:r>
        <w:rPr>
          <w:rFonts w:ascii="Times New Roman" w:hAnsi="Times New Roman" w:cs="Times New Roman"/>
          <w:color w:val="000000" w:themeColor="text1"/>
          <w:szCs w:val="21"/>
        </w:rPr>
        <w:t>。木结构应说明采用防腐木材、耐久木材或耐久木制品的使用部位。</w:t>
      </w:r>
    </w:p>
    <w:p w14:paraId="54F1E256"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6</w:t>
      </w:r>
      <w:r>
        <w:rPr>
          <w:rFonts w:ascii="Times New Roman" w:hAnsi="Times New Roman" w:cs="Times New Roman"/>
          <w:color w:val="000000" w:themeColor="text1"/>
          <w:szCs w:val="21"/>
        </w:rPr>
        <w:t>）预拌混凝土。应说明现浇混凝土应采用预拌混凝土。</w:t>
      </w:r>
    </w:p>
    <w:p w14:paraId="5E84CFA9"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7</w:t>
      </w:r>
      <w:r>
        <w:rPr>
          <w:rFonts w:ascii="Times New Roman" w:hAnsi="Times New Roman" w:cs="Times New Roman"/>
          <w:color w:val="000000" w:themeColor="text1"/>
          <w:szCs w:val="21"/>
        </w:rPr>
        <w:t>）预拌砂浆。应说明建筑砂浆应采用预拌砂浆。</w:t>
      </w:r>
    </w:p>
    <w:p w14:paraId="281F7F1B"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8</w:t>
      </w:r>
      <w:r>
        <w:rPr>
          <w:rFonts w:ascii="Times New Roman" w:hAnsi="Times New Roman" w:cs="Times New Roman"/>
          <w:color w:val="000000" w:themeColor="text1"/>
          <w:szCs w:val="21"/>
        </w:rPr>
        <w:t>）结构自防水。应说明地下室、车库、屋面等与土壤或水接触的混凝土结构部位是否采用结构自防水设计，并明确设计采用的抗渗等级。</w:t>
      </w:r>
    </w:p>
    <w:p w14:paraId="5B5BFA2F"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9</w:t>
      </w:r>
      <w:r>
        <w:rPr>
          <w:rFonts w:ascii="Times New Roman" w:hAnsi="Times New Roman" w:cs="Times New Roman"/>
          <w:color w:val="000000" w:themeColor="text1"/>
          <w:szCs w:val="21"/>
        </w:rPr>
        <w:t>）本地化建筑材料的应用。应说明本地化建筑材料重量占建筑材料总重量的比例。</w:t>
      </w:r>
    </w:p>
    <w:p w14:paraId="7299D2EF"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10</w:t>
      </w:r>
      <w:r>
        <w:rPr>
          <w:rFonts w:ascii="Times New Roman" w:hAnsi="Times New Roman" w:cs="Times New Roman"/>
          <w:color w:val="000000" w:themeColor="text1"/>
          <w:szCs w:val="21"/>
        </w:rPr>
        <w:t>）应用说明绿色建材的等级、种类、应用部位及比例。</w:t>
      </w:r>
    </w:p>
    <w:p w14:paraId="123E1051"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11</w:t>
      </w:r>
      <w:r>
        <w:rPr>
          <w:rFonts w:ascii="Times New Roman" w:hAnsi="Times New Roman" w:cs="Times New Roman"/>
          <w:color w:val="000000" w:themeColor="text1"/>
          <w:szCs w:val="21"/>
        </w:rPr>
        <w:t>）内</w:t>
      </w:r>
      <w:proofErr w:type="gramStart"/>
      <w:r>
        <w:rPr>
          <w:rFonts w:ascii="Times New Roman" w:hAnsi="Times New Roman" w:cs="Times New Roman"/>
          <w:color w:val="000000" w:themeColor="text1"/>
          <w:szCs w:val="21"/>
        </w:rPr>
        <w:t>隔墙非</w:t>
      </w:r>
      <w:proofErr w:type="gramEnd"/>
      <w:r>
        <w:rPr>
          <w:rFonts w:ascii="Times New Roman" w:hAnsi="Times New Roman" w:cs="Times New Roman"/>
          <w:color w:val="000000" w:themeColor="text1"/>
          <w:szCs w:val="21"/>
        </w:rPr>
        <w:t>砌筑和预制装配式楼板是否按</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应用尽用</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原则采用，且说明其应用</w:t>
      </w:r>
      <w:r>
        <w:rPr>
          <w:rFonts w:ascii="Times New Roman" w:hAnsi="Times New Roman" w:cs="Times New Roman" w:hint="eastAsia"/>
          <w:color w:val="000000" w:themeColor="text1"/>
          <w:szCs w:val="21"/>
        </w:rPr>
        <w:t>部位</w:t>
      </w:r>
      <w:r>
        <w:rPr>
          <w:rFonts w:ascii="Times New Roman" w:hAnsi="Times New Roman" w:cs="Times New Roman"/>
          <w:color w:val="000000" w:themeColor="text1"/>
          <w:szCs w:val="21"/>
        </w:rPr>
        <w:t>。</w:t>
      </w:r>
    </w:p>
    <w:p w14:paraId="72049FB5"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6</w:t>
      </w:r>
      <w:r>
        <w:rPr>
          <w:rFonts w:ascii="宋体" w:hAnsi="宋体"/>
          <w:color w:val="000000" w:themeColor="text1"/>
          <w:szCs w:val="21"/>
        </w:rPr>
        <w:t xml:space="preserve">  </w:t>
      </w:r>
      <w:r>
        <w:rPr>
          <w:rFonts w:ascii="宋体" w:hAnsi="宋体" w:hint="eastAsia"/>
          <w:color w:val="000000" w:themeColor="text1"/>
          <w:szCs w:val="21"/>
        </w:rPr>
        <w:t>二星级绿</w:t>
      </w:r>
      <w:r>
        <w:rPr>
          <w:rFonts w:ascii="宋体" w:hAnsi="宋体"/>
          <w:color w:val="000000" w:themeColor="text1"/>
          <w:szCs w:val="21"/>
        </w:rPr>
        <w:t>色建筑设计</w:t>
      </w:r>
    </w:p>
    <w:p w14:paraId="366FCA02"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1</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rPr>
        <w:t>设计概况</w:t>
      </w:r>
    </w:p>
    <w:p w14:paraId="79A56DE3"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将项目二星级绿色建筑设计情况填入下表</w:t>
      </w:r>
    </w:p>
    <w:p w14:paraId="5A75A263"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二星级绿色建筑设计概况表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1056"/>
        <w:gridCol w:w="1056"/>
        <w:gridCol w:w="1056"/>
        <w:gridCol w:w="1056"/>
        <w:gridCol w:w="1056"/>
        <w:gridCol w:w="636"/>
      </w:tblGrid>
      <w:tr w:rsidR="00BF03AB" w14:paraId="4E8365FD" w14:textId="77777777">
        <w:trPr>
          <w:trHeight w:val="397"/>
          <w:jc w:val="center"/>
        </w:trPr>
        <w:tc>
          <w:tcPr>
            <w:tcW w:w="0" w:type="auto"/>
            <w:gridSpan w:val="7"/>
            <w:vAlign w:val="center"/>
          </w:tcPr>
          <w:p w14:paraId="6DE392CB"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结构专业二星级绿色建筑条文执行情况</w:t>
            </w:r>
          </w:p>
        </w:tc>
      </w:tr>
      <w:tr w:rsidR="00BF03AB" w14:paraId="4C3B79F0" w14:textId="77777777">
        <w:trPr>
          <w:trHeight w:val="397"/>
          <w:jc w:val="center"/>
        </w:trPr>
        <w:tc>
          <w:tcPr>
            <w:tcW w:w="0" w:type="auto"/>
            <w:vAlign w:val="center"/>
          </w:tcPr>
          <w:p w14:paraId="21EC78A6"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一般规定</w:t>
            </w:r>
          </w:p>
        </w:tc>
        <w:tc>
          <w:tcPr>
            <w:tcW w:w="0" w:type="auto"/>
            <w:gridSpan w:val="6"/>
            <w:vAlign w:val="center"/>
          </w:tcPr>
          <w:p w14:paraId="07DD34B3" w14:textId="77777777" w:rsidR="00BF03AB" w:rsidRDefault="00B47825">
            <w:pPr>
              <w:rPr>
                <w:rFonts w:ascii="Times New Roman" w:hAnsi="Times New Roman" w:cs="Times New Roman"/>
                <w:color w:val="000000" w:themeColor="text1"/>
                <w:szCs w:val="21"/>
              </w:rPr>
            </w:pPr>
            <w:r>
              <w:rPr>
                <w:rFonts w:ascii="Times New Roman" w:hAnsi="Times New Roman" w:cs="Times New Roman"/>
                <w:color w:val="000000" w:themeColor="text1"/>
                <w:szCs w:val="21"/>
              </w:rPr>
              <w:t>D.1.1  D.1.2  D.1.3  D.1.4  D.1.5  D.1.6  D.1.7  D.1.8</w:t>
            </w:r>
          </w:p>
        </w:tc>
      </w:tr>
      <w:tr w:rsidR="00BF03AB" w14:paraId="3A46A1E4" w14:textId="77777777">
        <w:trPr>
          <w:trHeight w:val="397"/>
          <w:jc w:val="center"/>
        </w:trPr>
        <w:tc>
          <w:tcPr>
            <w:tcW w:w="0" w:type="auto"/>
            <w:vAlign w:val="center"/>
          </w:tcPr>
          <w:p w14:paraId="20C1CDE5"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结构专业</w:t>
            </w:r>
            <w:r>
              <w:rPr>
                <w:rFonts w:ascii="Times New Roman" w:hAnsi="Times New Roman" w:cs="Times New Roman"/>
                <w:color w:val="000000" w:themeColor="text1"/>
                <w:szCs w:val="21"/>
              </w:rPr>
              <w:t>I</w:t>
            </w:r>
            <w:r>
              <w:rPr>
                <w:rFonts w:ascii="Times New Roman" w:hAnsi="Times New Roman" w:cs="Times New Roman"/>
                <w:color w:val="000000" w:themeColor="text1"/>
                <w:szCs w:val="21"/>
              </w:rPr>
              <w:t>类绿色设计</w:t>
            </w:r>
          </w:p>
        </w:tc>
        <w:tc>
          <w:tcPr>
            <w:tcW w:w="0" w:type="auto"/>
            <w:gridSpan w:val="6"/>
            <w:vAlign w:val="center"/>
          </w:tcPr>
          <w:p w14:paraId="46049EA3"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r>
      <w:tr w:rsidR="00BF03AB" w14:paraId="6AEE81B8" w14:textId="77777777">
        <w:trPr>
          <w:trHeight w:val="397"/>
          <w:jc w:val="center"/>
        </w:trPr>
        <w:tc>
          <w:tcPr>
            <w:tcW w:w="0" w:type="auto"/>
            <w:vAlign w:val="center"/>
          </w:tcPr>
          <w:p w14:paraId="42BD7707"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结构专业</w:t>
            </w:r>
            <w:r>
              <w:rPr>
                <w:rFonts w:ascii="Times New Roman" w:hAnsi="Times New Roman" w:cs="Times New Roman"/>
                <w:color w:val="000000" w:themeColor="text1"/>
                <w:szCs w:val="21"/>
              </w:rPr>
              <w:t>II</w:t>
            </w:r>
            <w:r>
              <w:rPr>
                <w:rFonts w:ascii="Times New Roman" w:hAnsi="Times New Roman" w:cs="Times New Roman"/>
                <w:color w:val="000000" w:themeColor="text1"/>
                <w:szCs w:val="21"/>
              </w:rPr>
              <w:t>类绿色设计</w:t>
            </w:r>
          </w:p>
        </w:tc>
        <w:tc>
          <w:tcPr>
            <w:tcW w:w="0" w:type="auto"/>
            <w:vAlign w:val="center"/>
          </w:tcPr>
          <w:p w14:paraId="798C2127"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安全耐久</w:t>
            </w:r>
          </w:p>
        </w:tc>
        <w:tc>
          <w:tcPr>
            <w:tcW w:w="0" w:type="auto"/>
            <w:vAlign w:val="center"/>
          </w:tcPr>
          <w:p w14:paraId="0FE0DEAA"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健康舒适</w:t>
            </w:r>
          </w:p>
        </w:tc>
        <w:tc>
          <w:tcPr>
            <w:tcW w:w="0" w:type="auto"/>
            <w:vAlign w:val="center"/>
          </w:tcPr>
          <w:p w14:paraId="40CADF39"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生活便利</w:t>
            </w:r>
          </w:p>
        </w:tc>
        <w:tc>
          <w:tcPr>
            <w:tcW w:w="0" w:type="auto"/>
            <w:vAlign w:val="center"/>
          </w:tcPr>
          <w:p w14:paraId="41E261C7" w14:textId="77777777" w:rsidR="00BF03AB" w:rsidRDefault="00B47825">
            <w:pPr>
              <w:rPr>
                <w:rFonts w:ascii="Times New Roman" w:hAnsi="Times New Roman" w:cs="Times New Roman"/>
                <w:color w:val="000000" w:themeColor="text1"/>
                <w:szCs w:val="21"/>
              </w:rPr>
            </w:pPr>
            <w:r>
              <w:rPr>
                <w:rFonts w:ascii="Times New Roman" w:hAnsi="Times New Roman" w:cs="Times New Roman"/>
                <w:color w:val="000000" w:themeColor="text1"/>
                <w:szCs w:val="21"/>
              </w:rPr>
              <w:t>资源节约</w:t>
            </w:r>
          </w:p>
        </w:tc>
        <w:tc>
          <w:tcPr>
            <w:tcW w:w="0" w:type="auto"/>
            <w:vAlign w:val="center"/>
          </w:tcPr>
          <w:p w14:paraId="24CDE17E" w14:textId="77777777" w:rsidR="00BF03AB" w:rsidRDefault="00B47825">
            <w:pPr>
              <w:rPr>
                <w:rFonts w:ascii="Times New Roman" w:hAnsi="Times New Roman" w:cs="Times New Roman"/>
                <w:color w:val="000000" w:themeColor="text1"/>
                <w:szCs w:val="21"/>
              </w:rPr>
            </w:pPr>
            <w:r>
              <w:rPr>
                <w:rFonts w:ascii="Times New Roman" w:hAnsi="Times New Roman" w:cs="Times New Roman"/>
                <w:color w:val="000000" w:themeColor="text1"/>
                <w:szCs w:val="21"/>
              </w:rPr>
              <w:t>环境宜居</w:t>
            </w:r>
          </w:p>
        </w:tc>
        <w:tc>
          <w:tcPr>
            <w:tcW w:w="0" w:type="auto"/>
            <w:vAlign w:val="center"/>
          </w:tcPr>
          <w:p w14:paraId="09505C38" w14:textId="77777777" w:rsidR="00BF03AB" w:rsidRDefault="00B47825">
            <w:pPr>
              <w:rPr>
                <w:rFonts w:ascii="Times New Roman" w:hAnsi="Times New Roman" w:cs="Times New Roman"/>
                <w:color w:val="000000" w:themeColor="text1"/>
                <w:szCs w:val="21"/>
              </w:rPr>
            </w:pPr>
            <w:r>
              <w:rPr>
                <w:rFonts w:ascii="Times New Roman" w:hAnsi="Times New Roman" w:cs="Times New Roman"/>
                <w:color w:val="000000" w:themeColor="text1"/>
                <w:szCs w:val="21"/>
              </w:rPr>
              <w:t>提高</w:t>
            </w:r>
          </w:p>
        </w:tc>
      </w:tr>
      <w:tr w:rsidR="00BF03AB" w14:paraId="7B473976" w14:textId="77777777">
        <w:trPr>
          <w:trHeight w:val="397"/>
          <w:jc w:val="center"/>
        </w:trPr>
        <w:tc>
          <w:tcPr>
            <w:tcW w:w="0" w:type="auto"/>
            <w:vAlign w:val="center"/>
          </w:tcPr>
          <w:p w14:paraId="5AF36495" w14:textId="77777777" w:rsidR="00BF03AB" w:rsidRDefault="00B47825">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结构专业选取条文号</w:t>
            </w:r>
          </w:p>
        </w:tc>
        <w:tc>
          <w:tcPr>
            <w:tcW w:w="0" w:type="auto"/>
            <w:vAlign w:val="center"/>
          </w:tcPr>
          <w:p w14:paraId="466681F8" w14:textId="77777777" w:rsidR="00BF03AB" w:rsidRDefault="00BF03AB">
            <w:pPr>
              <w:jc w:val="center"/>
              <w:rPr>
                <w:rFonts w:ascii="Times New Roman" w:hAnsi="Times New Roman" w:cs="Times New Roman"/>
                <w:color w:val="000000" w:themeColor="text1"/>
                <w:szCs w:val="21"/>
              </w:rPr>
            </w:pPr>
          </w:p>
        </w:tc>
        <w:tc>
          <w:tcPr>
            <w:tcW w:w="0" w:type="auto"/>
            <w:vAlign w:val="center"/>
          </w:tcPr>
          <w:p w14:paraId="6594D8C3" w14:textId="77777777" w:rsidR="00BF03AB" w:rsidRDefault="00BF03AB">
            <w:pPr>
              <w:jc w:val="center"/>
              <w:rPr>
                <w:rFonts w:ascii="Times New Roman" w:hAnsi="Times New Roman" w:cs="Times New Roman"/>
                <w:color w:val="000000" w:themeColor="text1"/>
                <w:szCs w:val="21"/>
              </w:rPr>
            </w:pPr>
          </w:p>
        </w:tc>
        <w:tc>
          <w:tcPr>
            <w:tcW w:w="0" w:type="auto"/>
            <w:vAlign w:val="center"/>
          </w:tcPr>
          <w:p w14:paraId="1A4CB098" w14:textId="77777777" w:rsidR="00BF03AB" w:rsidRDefault="00BF03AB">
            <w:pPr>
              <w:jc w:val="center"/>
              <w:rPr>
                <w:rFonts w:ascii="Times New Roman" w:hAnsi="Times New Roman" w:cs="Times New Roman"/>
                <w:color w:val="000000" w:themeColor="text1"/>
                <w:szCs w:val="21"/>
              </w:rPr>
            </w:pPr>
          </w:p>
        </w:tc>
        <w:tc>
          <w:tcPr>
            <w:tcW w:w="0" w:type="auto"/>
            <w:vAlign w:val="center"/>
          </w:tcPr>
          <w:p w14:paraId="0B1F8573" w14:textId="77777777" w:rsidR="00BF03AB" w:rsidRDefault="00BF03AB">
            <w:pPr>
              <w:rPr>
                <w:rFonts w:ascii="Times New Roman" w:hAnsi="Times New Roman" w:cs="Times New Roman"/>
                <w:color w:val="000000" w:themeColor="text1"/>
                <w:szCs w:val="21"/>
              </w:rPr>
            </w:pPr>
          </w:p>
        </w:tc>
        <w:tc>
          <w:tcPr>
            <w:tcW w:w="0" w:type="auto"/>
            <w:vAlign w:val="center"/>
          </w:tcPr>
          <w:p w14:paraId="534F322A" w14:textId="77777777" w:rsidR="00BF03AB" w:rsidRDefault="00BF03AB">
            <w:pPr>
              <w:rPr>
                <w:rFonts w:ascii="Times New Roman" w:hAnsi="Times New Roman" w:cs="Times New Roman"/>
                <w:color w:val="000000" w:themeColor="text1"/>
                <w:szCs w:val="21"/>
              </w:rPr>
            </w:pPr>
          </w:p>
        </w:tc>
        <w:tc>
          <w:tcPr>
            <w:tcW w:w="0" w:type="auto"/>
            <w:vAlign w:val="center"/>
          </w:tcPr>
          <w:p w14:paraId="2044679A" w14:textId="77777777" w:rsidR="00BF03AB" w:rsidRDefault="00BF03AB">
            <w:pPr>
              <w:rPr>
                <w:rFonts w:ascii="Times New Roman" w:hAnsi="Times New Roman" w:cs="Times New Roman"/>
                <w:color w:val="000000" w:themeColor="text1"/>
                <w:szCs w:val="21"/>
              </w:rPr>
            </w:pPr>
          </w:p>
        </w:tc>
      </w:tr>
    </w:tbl>
    <w:p w14:paraId="76745EBF"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2</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rPr>
        <w:t>一般规定</w:t>
      </w:r>
    </w:p>
    <w:p w14:paraId="6963C164"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BIM</w:t>
      </w:r>
      <w:r>
        <w:rPr>
          <w:rFonts w:ascii="Times New Roman" w:hAnsi="Times New Roman" w:cs="Times New Roman"/>
          <w:color w:val="000000" w:themeColor="text1"/>
          <w:szCs w:val="21"/>
        </w:rPr>
        <w:t>应用：在设计阶段采用建筑信息模型（</w:t>
      </w:r>
      <w:r>
        <w:rPr>
          <w:rFonts w:ascii="Times New Roman" w:hAnsi="Times New Roman" w:cs="Times New Roman"/>
          <w:color w:val="000000" w:themeColor="text1"/>
          <w:szCs w:val="21"/>
        </w:rPr>
        <w:t>BIM</w:t>
      </w:r>
      <w:r>
        <w:rPr>
          <w:rFonts w:ascii="Times New Roman" w:hAnsi="Times New Roman" w:cs="Times New Roman"/>
          <w:color w:val="000000" w:themeColor="text1"/>
          <w:szCs w:val="21"/>
        </w:rPr>
        <w:t>）技术；</w:t>
      </w:r>
    </w:p>
    <w:p w14:paraId="32FF0AD8"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）绿色建材：绿色建材的等级、规格、型号及应用部位；</w:t>
      </w:r>
    </w:p>
    <w:p w14:paraId="7D4FE16C"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II</w:t>
      </w:r>
      <w:r>
        <w:rPr>
          <w:rFonts w:ascii="Times New Roman" w:hAnsi="Times New Roman" w:cs="Times New Roman"/>
          <w:color w:val="000000" w:themeColor="text1"/>
          <w:szCs w:val="21"/>
        </w:rPr>
        <w:t>类绿色设计</w:t>
      </w:r>
    </w:p>
    <w:p w14:paraId="7C87EE15"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）抗震性能：关键部位、关键构件及节点的抗震性能设计目标；</w:t>
      </w:r>
    </w:p>
    <w:p w14:paraId="05C59398"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）管线分离：建筑结构与建筑设备管线分离设置形式；</w:t>
      </w:r>
    </w:p>
    <w:p w14:paraId="07BBDA5B"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w:t>
      </w:r>
      <w:r>
        <w:rPr>
          <w:rFonts w:ascii="Times New Roman" w:hAnsi="Times New Roman" w:cs="Times New Roman"/>
          <w:color w:val="000000" w:themeColor="text1"/>
          <w:szCs w:val="21"/>
        </w:rPr>
        <w:t>3</w:t>
      </w:r>
      <w:r>
        <w:rPr>
          <w:rFonts w:ascii="Times New Roman" w:hAnsi="Times New Roman" w:cs="Times New Roman"/>
          <w:color w:val="000000" w:themeColor="text1"/>
          <w:szCs w:val="21"/>
        </w:rPr>
        <w:t>）模板体系：项目采用的模板形式。</w:t>
      </w:r>
    </w:p>
    <w:p w14:paraId="4CB48802"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17  当项目</w:t>
      </w:r>
      <w:proofErr w:type="gramStart"/>
      <w:r>
        <w:rPr>
          <w:rFonts w:ascii="宋体" w:hAnsi="宋体" w:hint="eastAsia"/>
          <w:color w:val="000000" w:themeColor="text1"/>
          <w:szCs w:val="21"/>
        </w:rPr>
        <w:t>按装</w:t>
      </w:r>
      <w:proofErr w:type="gramEnd"/>
      <w:r>
        <w:rPr>
          <w:rFonts w:ascii="宋体" w:hAnsi="宋体" w:hint="eastAsia"/>
          <w:color w:val="000000" w:themeColor="text1"/>
          <w:szCs w:val="21"/>
        </w:rPr>
        <w:t>配式结构要求建设时，应单独编制装配式结构设计专项说明。</w:t>
      </w:r>
    </w:p>
    <w:p w14:paraId="44D2A259"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1）</w:t>
      </w:r>
      <w:r>
        <w:rPr>
          <w:rFonts w:hint="eastAsia"/>
          <w:color w:val="000000" w:themeColor="text1"/>
        </w:rPr>
        <w:t>简述项目各单体装配式总体技术路线概况（包括</w:t>
      </w:r>
      <w:r>
        <w:rPr>
          <w:rFonts w:ascii="宋体" w:hAnsi="宋体" w:hint="eastAsia"/>
          <w:color w:val="000000" w:themeColor="text1"/>
          <w:kern w:val="1"/>
          <w:szCs w:val="21"/>
        </w:rPr>
        <w:t>各</w:t>
      </w:r>
      <w:r>
        <w:rPr>
          <w:rFonts w:ascii="宋体" w:hAnsi="宋体" w:hint="eastAsia"/>
          <w:color w:val="000000" w:themeColor="text1"/>
          <w:szCs w:val="21"/>
        </w:rPr>
        <w:t>单体</w:t>
      </w:r>
      <w:r>
        <w:rPr>
          <w:rFonts w:ascii="宋体" w:hAnsi="宋体" w:hint="eastAsia"/>
          <w:color w:val="000000" w:themeColor="text1"/>
        </w:rPr>
        <w:t>采用装配式的建筑面积和装配率</w:t>
      </w:r>
      <w:r>
        <w:rPr>
          <w:rFonts w:hint="eastAsia"/>
          <w:color w:val="000000" w:themeColor="text1"/>
        </w:rPr>
        <w:t>，采用装配式建筑技术的选项内容及主要技术措施等）。</w:t>
      </w:r>
    </w:p>
    <w:p w14:paraId="5FAB0034" w14:textId="77777777" w:rsidR="00BF03AB" w:rsidRDefault="00B47825">
      <w:pPr>
        <w:spacing w:line="320" w:lineRule="exact"/>
        <w:ind w:firstLine="420"/>
        <w:jc w:val="left"/>
        <w:rPr>
          <w:rFonts w:ascii="宋体" w:eastAsia="宋体" w:hAnsi="宋体" w:cs="Times New Roman"/>
          <w:color w:val="000000" w:themeColor="text1"/>
          <w:kern w:val="1"/>
          <w:szCs w:val="21"/>
        </w:rPr>
      </w:pPr>
      <w:r>
        <w:rPr>
          <w:rFonts w:ascii="宋体" w:hAnsi="宋体" w:hint="eastAsia"/>
          <w:color w:val="000000" w:themeColor="text1"/>
          <w:szCs w:val="21"/>
        </w:rPr>
        <w:t>2）</w:t>
      </w:r>
      <w:r>
        <w:rPr>
          <w:rFonts w:ascii="宋体" w:eastAsia="宋体" w:hAnsi="宋体" w:cs="Times New Roman" w:hint="eastAsia"/>
          <w:color w:val="000000" w:themeColor="text1"/>
          <w:kern w:val="1"/>
          <w:szCs w:val="21"/>
        </w:rPr>
        <w:t>设计依据</w:t>
      </w:r>
    </w:p>
    <w:p w14:paraId="3E33BCDB" w14:textId="77777777" w:rsidR="00BF03AB" w:rsidRDefault="00B47825">
      <w:pPr>
        <w:spacing w:line="320" w:lineRule="exact"/>
        <w:ind w:left="420" w:firstLine="420"/>
        <w:jc w:val="left"/>
        <w:rPr>
          <w:rFonts w:ascii="宋体" w:eastAsia="宋体" w:hAnsi="宋体" w:cs="Times New Roman"/>
          <w:color w:val="000000" w:themeColor="text1"/>
          <w:kern w:val="1"/>
          <w:szCs w:val="21"/>
        </w:rPr>
      </w:pPr>
      <w:r>
        <w:rPr>
          <w:rFonts w:ascii="宋体" w:hAnsi="宋体" w:hint="eastAsia"/>
          <w:color w:val="000000" w:themeColor="text1"/>
          <w:szCs w:val="21"/>
        </w:rPr>
        <w:t>①</w:t>
      </w:r>
      <w:r>
        <w:rPr>
          <w:rFonts w:ascii="宋体" w:eastAsia="宋体" w:hAnsi="宋体" w:cs="Times New Roman" w:hint="eastAsia"/>
          <w:color w:val="000000" w:themeColor="text1"/>
          <w:kern w:val="1"/>
          <w:szCs w:val="21"/>
        </w:rPr>
        <w:t>与装配式</w:t>
      </w:r>
      <w:r>
        <w:rPr>
          <w:rFonts w:ascii="宋体" w:hAnsi="宋体" w:cs="Times New Roman" w:hint="eastAsia"/>
          <w:color w:val="000000" w:themeColor="text1"/>
          <w:kern w:val="1"/>
          <w:szCs w:val="21"/>
        </w:rPr>
        <w:t>结构</w:t>
      </w:r>
      <w:r>
        <w:rPr>
          <w:rFonts w:ascii="宋体" w:eastAsia="宋体" w:hAnsi="宋体" w:cs="Times New Roman" w:hint="eastAsia"/>
          <w:color w:val="000000" w:themeColor="text1"/>
          <w:kern w:val="1"/>
          <w:szCs w:val="21"/>
        </w:rPr>
        <w:t>设计有关的国家及重庆市技术标准、规定。</w:t>
      </w:r>
    </w:p>
    <w:p w14:paraId="61E101F6" w14:textId="77777777" w:rsidR="00BF03AB" w:rsidRDefault="00B47825">
      <w:pPr>
        <w:spacing w:line="320" w:lineRule="exact"/>
        <w:ind w:left="420" w:firstLine="420"/>
        <w:jc w:val="left"/>
        <w:rPr>
          <w:rFonts w:ascii="宋体" w:eastAsia="宋体" w:hAnsi="宋体" w:cs="Times New Roman"/>
          <w:color w:val="000000" w:themeColor="text1"/>
          <w:kern w:val="1"/>
          <w:szCs w:val="21"/>
        </w:rPr>
      </w:pPr>
      <w:r>
        <w:rPr>
          <w:rFonts w:ascii="宋体" w:hAnsi="宋体" w:hint="eastAsia"/>
          <w:color w:val="000000" w:themeColor="text1"/>
          <w:szCs w:val="21"/>
        </w:rPr>
        <w:t>②</w:t>
      </w:r>
      <w:r>
        <w:rPr>
          <w:rFonts w:ascii="宋体" w:eastAsia="宋体" w:hAnsi="宋体" w:cs="Times New Roman" w:hint="eastAsia"/>
          <w:color w:val="000000" w:themeColor="text1"/>
          <w:kern w:val="1"/>
          <w:szCs w:val="21"/>
        </w:rPr>
        <w:t>建设单位提供的有关使用要求或部品部件等技术资料。</w:t>
      </w:r>
    </w:p>
    <w:p w14:paraId="1015237F" w14:textId="77777777" w:rsidR="00BF03AB" w:rsidRDefault="00B47825">
      <w:pPr>
        <w:spacing w:line="320" w:lineRule="exact"/>
        <w:ind w:left="420" w:firstLine="420"/>
        <w:jc w:val="left"/>
        <w:rPr>
          <w:color w:val="000000" w:themeColor="text1"/>
        </w:rPr>
      </w:pPr>
      <w:r>
        <w:rPr>
          <w:rFonts w:ascii="宋体" w:hAnsi="宋体" w:hint="eastAsia"/>
          <w:color w:val="000000" w:themeColor="text1"/>
          <w:szCs w:val="21"/>
        </w:rPr>
        <w:t>③</w:t>
      </w:r>
      <w:r>
        <w:rPr>
          <w:rFonts w:ascii="宋体" w:eastAsia="宋体" w:hAnsi="宋体" w:cs="Times New Roman" w:hint="eastAsia"/>
          <w:color w:val="000000" w:themeColor="text1"/>
          <w:kern w:val="1"/>
          <w:szCs w:val="21"/>
        </w:rPr>
        <w:t>政府主管部门对项目有关装配式建筑的要求(包括初步设计审查意见、采用装配式的建筑面积和单体装配率)。</w:t>
      </w:r>
    </w:p>
    <w:p w14:paraId="15FF6C8C" w14:textId="77777777" w:rsidR="00BF03AB" w:rsidRDefault="00B47825">
      <w:pPr>
        <w:spacing w:line="320" w:lineRule="exact"/>
        <w:ind w:firstLine="420"/>
        <w:jc w:val="left"/>
        <w:rPr>
          <w:color w:val="000000" w:themeColor="text1"/>
        </w:rPr>
      </w:pPr>
      <w:r>
        <w:rPr>
          <w:rFonts w:ascii="宋体" w:eastAsia="宋体" w:hAnsi="宋体" w:cs="Times New Roman" w:hint="eastAsia"/>
          <w:color w:val="000000" w:themeColor="text1"/>
          <w:kern w:val="1"/>
          <w:szCs w:val="21"/>
        </w:rPr>
        <w:t>3）</w:t>
      </w:r>
      <w:r>
        <w:rPr>
          <w:rFonts w:ascii="黑体" w:hint="eastAsia"/>
          <w:color w:val="000000" w:themeColor="text1"/>
        </w:rPr>
        <w:t>标准化设计的相关说明</w:t>
      </w:r>
      <w:r>
        <w:rPr>
          <w:rFonts w:ascii="宋体" w:hAnsi="宋体" w:cs="黑体" w:hint="eastAsia"/>
          <w:color w:val="000000" w:themeColor="text1"/>
          <w:kern w:val="0"/>
          <w:szCs w:val="21"/>
        </w:rPr>
        <w:t>,如</w:t>
      </w:r>
      <w:r>
        <w:rPr>
          <w:rFonts w:ascii="黑体" w:hint="eastAsia"/>
          <w:color w:val="000000" w:themeColor="text1"/>
        </w:rPr>
        <w:t>符合通用规格尺寸的预制构件的相关说明、标准化预制构件的相关说明。</w:t>
      </w:r>
    </w:p>
    <w:p w14:paraId="02F3ED30" w14:textId="77777777" w:rsidR="00BF03AB" w:rsidRDefault="00B47825">
      <w:pPr>
        <w:spacing w:line="320" w:lineRule="exact"/>
        <w:ind w:firstLine="420"/>
        <w:jc w:val="left"/>
        <w:rPr>
          <w:rFonts w:ascii="宋体" w:eastAsia="宋体" w:hAnsi="宋体" w:cs="Times New Roman"/>
          <w:color w:val="000000" w:themeColor="text1"/>
          <w:kern w:val="1"/>
          <w:szCs w:val="21"/>
        </w:rPr>
      </w:pPr>
      <w:r>
        <w:rPr>
          <w:rFonts w:ascii="宋体" w:eastAsia="宋体" w:hAnsi="宋体" w:cs="Times New Roman" w:hint="eastAsia"/>
          <w:color w:val="000000" w:themeColor="text1"/>
          <w:kern w:val="1"/>
          <w:szCs w:val="21"/>
        </w:rPr>
        <w:t>4）装配式结构类型，墙</w:t>
      </w:r>
      <w:r>
        <w:rPr>
          <w:rFonts w:ascii="宋体" w:hAnsi="宋体" w:cs="Times New Roman" w:hint="eastAsia"/>
          <w:color w:val="000000" w:themeColor="text1"/>
          <w:kern w:val="1"/>
          <w:szCs w:val="21"/>
        </w:rPr>
        <w:t>、</w:t>
      </w:r>
      <w:r>
        <w:rPr>
          <w:rFonts w:ascii="宋体" w:eastAsia="宋体" w:hAnsi="宋体" w:cs="Times New Roman" w:hint="eastAsia"/>
          <w:color w:val="000000" w:themeColor="text1"/>
          <w:kern w:val="1"/>
          <w:szCs w:val="21"/>
        </w:rPr>
        <w:t>柱、梁、板分别采用的预制构件种类情况</w:t>
      </w:r>
      <w:r>
        <w:rPr>
          <w:rFonts w:ascii="宋体" w:hAnsi="宋体" w:cs="Times New Roman" w:hint="eastAsia"/>
          <w:color w:val="000000" w:themeColor="text1"/>
          <w:kern w:val="1"/>
          <w:szCs w:val="21"/>
        </w:rPr>
        <w:t>。</w:t>
      </w:r>
      <w:r>
        <w:rPr>
          <w:rFonts w:ascii="宋体" w:hAnsi="宋体" w:cs="黑体" w:hint="eastAsia"/>
          <w:color w:val="000000" w:themeColor="text1"/>
          <w:kern w:val="0"/>
          <w:szCs w:val="21"/>
        </w:rPr>
        <w:t>当选用装配式临时支撑系统技术时，应详细说明支撑系统类型及相应技术要点。</w:t>
      </w:r>
    </w:p>
    <w:p w14:paraId="62DEF1FF"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5）智能建造技术应用</w:t>
      </w:r>
      <w:r>
        <w:rPr>
          <w:rFonts w:ascii="黑体" w:hint="eastAsia"/>
          <w:color w:val="000000" w:themeColor="text1"/>
        </w:rPr>
        <w:t>说明。</w:t>
      </w:r>
      <w:r>
        <w:rPr>
          <w:rFonts w:hint="eastAsia"/>
          <w:color w:val="000000" w:themeColor="text1"/>
        </w:rPr>
        <w:t>新技术、</w:t>
      </w:r>
      <w:r>
        <w:rPr>
          <w:rFonts w:ascii="宋体" w:hAnsi="宋体" w:hint="eastAsia"/>
          <w:color w:val="000000" w:themeColor="text1"/>
          <w:szCs w:val="21"/>
        </w:rPr>
        <w:t>新工艺</w:t>
      </w:r>
      <w:r>
        <w:rPr>
          <w:rFonts w:ascii="黑体" w:hint="eastAsia"/>
          <w:color w:val="000000" w:themeColor="text1"/>
        </w:rPr>
        <w:t>相关说明。</w:t>
      </w:r>
    </w:p>
    <w:p w14:paraId="1DF6C03F" w14:textId="77777777" w:rsidR="00BF03AB" w:rsidRDefault="00B47825">
      <w:pPr>
        <w:autoSpaceDE w:val="0"/>
        <w:autoSpaceDN w:val="0"/>
        <w:adjustRightInd w:val="0"/>
        <w:spacing w:line="320" w:lineRule="exact"/>
        <w:ind w:firstLine="420"/>
        <w:jc w:val="left"/>
        <w:rPr>
          <w:rFonts w:ascii="宋体" w:hAnsi="宋体" w:cs="黑体"/>
          <w:color w:val="000000" w:themeColor="text1"/>
          <w:kern w:val="0"/>
          <w:szCs w:val="21"/>
        </w:rPr>
      </w:pPr>
      <w:r>
        <w:rPr>
          <w:rFonts w:ascii="宋体" w:hAnsi="宋体" w:hint="eastAsia"/>
          <w:color w:val="000000" w:themeColor="text1"/>
          <w:szCs w:val="21"/>
        </w:rPr>
        <w:t>6）预制构件材料：预制构件采用的混凝土强度等级、防水混凝土的抗渗等级；注明混凝土耐久性的基本要求；预制构件采用的钢材牌号、钢筋种类、钢绞线或高强钢丝种类及对应的产品标准；连接材料的种类及要求（包括机械连接套筒、灌浆连接套筒、浆锚金属波纹管、冷挤</w:t>
      </w:r>
      <w:r>
        <w:rPr>
          <w:rFonts w:ascii="宋体" w:hAnsi="宋体" w:hint="eastAsia"/>
          <w:color w:val="000000" w:themeColor="text1"/>
          <w:szCs w:val="21"/>
        </w:rPr>
        <w:lastRenderedPageBreak/>
        <w:t>压接头等性能等级要求、水泥基灌浆料性能指标、螺栓材料及规格、接缝材料、密封材料及其他连接方式所使用的材料）；其他</w:t>
      </w:r>
      <w:r>
        <w:rPr>
          <w:rFonts w:ascii="宋体" w:hAnsi="宋体" w:cs="黑体" w:hint="eastAsia"/>
          <w:color w:val="000000" w:themeColor="text1"/>
          <w:kern w:val="0"/>
          <w:szCs w:val="21"/>
        </w:rPr>
        <w:t>特殊材料或产品的说明。</w:t>
      </w:r>
    </w:p>
    <w:p w14:paraId="1E39FDFE" w14:textId="77777777" w:rsidR="00BF03AB" w:rsidRDefault="00B47825">
      <w:pPr>
        <w:spacing w:line="320" w:lineRule="exact"/>
        <w:ind w:firstLine="420"/>
        <w:jc w:val="left"/>
        <w:rPr>
          <w:rFonts w:eastAsia="宋体"/>
          <w:color w:val="000000" w:themeColor="text1"/>
        </w:rPr>
      </w:pPr>
      <w:r>
        <w:rPr>
          <w:rFonts w:ascii="宋体" w:hAnsi="宋体" w:hint="eastAsia"/>
          <w:color w:val="000000" w:themeColor="text1"/>
          <w:szCs w:val="21"/>
        </w:rPr>
        <w:t>7）明确</w:t>
      </w:r>
      <w:r>
        <w:rPr>
          <w:rFonts w:ascii="宋体" w:hAnsi="宋体" w:cs="Times New Roman" w:hint="eastAsia"/>
          <w:color w:val="000000" w:themeColor="text1"/>
          <w:szCs w:val="21"/>
        </w:rPr>
        <w:t>对预制构件深化设计的相关要求。</w:t>
      </w:r>
      <w:r>
        <w:rPr>
          <w:rFonts w:ascii="宋体" w:hAnsi="宋体" w:hint="eastAsia"/>
          <w:color w:val="000000" w:themeColor="text1"/>
          <w:szCs w:val="21"/>
        </w:rPr>
        <w:t>明确预制结构构件在生产、运输、堆放、安装（吊装）阶段的强度和裂缝（或变形）验算要求。明确预制构件短暂工况下的荷载取值。</w:t>
      </w:r>
    </w:p>
    <w:p w14:paraId="31D1A93B" w14:textId="77777777" w:rsidR="00BF03AB" w:rsidRDefault="00B47825">
      <w:pPr>
        <w:autoSpaceDE w:val="0"/>
        <w:autoSpaceDN w:val="0"/>
        <w:adjustRightInd w:val="0"/>
        <w:spacing w:line="320" w:lineRule="exact"/>
        <w:ind w:firstLine="420"/>
        <w:jc w:val="left"/>
        <w:rPr>
          <w:rFonts w:ascii="宋体" w:eastAsia="宋体" w:hAnsi="宋体" w:cs="黑体"/>
          <w:color w:val="000000" w:themeColor="text1"/>
          <w:kern w:val="0"/>
          <w:szCs w:val="21"/>
        </w:rPr>
      </w:pPr>
      <w:r>
        <w:rPr>
          <w:rFonts w:ascii="宋体" w:hAnsi="宋体" w:hint="eastAsia"/>
          <w:color w:val="000000" w:themeColor="text1"/>
          <w:szCs w:val="21"/>
        </w:rPr>
        <w:t>8）预制构件制作和安装施工说明，包括生产、运输、堆放、安装施工阶段的要求。</w:t>
      </w:r>
      <w:r>
        <w:rPr>
          <w:rFonts w:ascii="宋体" w:hAnsi="宋体" w:cs="黑体" w:hint="eastAsia"/>
          <w:color w:val="000000" w:themeColor="text1"/>
          <w:kern w:val="0"/>
          <w:szCs w:val="21"/>
        </w:rPr>
        <w:t>选用装配式临时</w:t>
      </w:r>
      <w:r>
        <w:rPr>
          <w:rFonts w:ascii="宋体" w:eastAsia="宋体" w:hAnsi="宋体" w:cs="黑体" w:hint="eastAsia"/>
          <w:color w:val="000000" w:themeColor="text1"/>
          <w:kern w:val="0"/>
          <w:szCs w:val="21"/>
        </w:rPr>
        <w:t>支撑系统技术时，明确预制构件允许的施工荷载。</w:t>
      </w:r>
    </w:p>
    <w:p w14:paraId="5355F980" w14:textId="77777777" w:rsidR="00BF03AB" w:rsidRDefault="00B47825">
      <w:pPr>
        <w:spacing w:line="320" w:lineRule="exact"/>
        <w:ind w:firstLine="420"/>
        <w:jc w:val="left"/>
        <w:rPr>
          <w:rFonts w:ascii="宋体" w:eastAsia="宋体" w:hAnsi="宋体" w:cs="黑体"/>
          <w:color w:val="000000" w:themeColor="text1"/>
          <w:kern w:val="0"/>
          <w:szCs w:val="21"/>
        </w:rPr>
      </w:pPr>
      <w:r>
        <w:rPr>
          <w:rFonts w:ascii="宋体" w:eastAsia="宋体" w:hAnsi="宋体" w:cs="黑体" w:hint="eastAsia"/>
          <w:color w:val="000000" w:themeColor="text1"/>
          <w:kern w:val="0"/>
          <w:szCs w:val="21"/>
        </w:rPr>
        <w:t>9）预制构件制作及安装施工、连接节点的质量检测及验收要求。必要时提出试验要求，如进行构件性能试验、节点连接试验等。</w:t>
      </w:r>
    </w:p>
    <w:p w14:paraId="24517EC4" w14:textId="77777777" w:rsidR="00BF03AB" w:rsidRDefault="00B47825">
      <w:pPr>
        <w:spacing w:line="320" w:lineRule="exact"/>
        <w:ind w:firstLine="420"/>
        <w:jc w:val="left"/>
        <w:rPr>
          <w:rFonts w:ascii="宋体" w:hAnsi="宋体"/>
          <w:color w:val="000000" w:themeColor="text1"/>
          <w:szCs w:val="21"/>
        </w:rPr>
      </w:pPr>
      <w:r>
        <w:rPr>
          <w:rFonts w:ascii="宋体" w:eastAsia="宋体" w:hAnsi="宋体" w:cs="黑体" w:hint="eastAsia"/>
          <w:color w:val="000000" w:themeColor="text1"/>
          <w:kern w:val="0"/>
          <w:szCs w:val="21"/>
        </w:rPr>
        <w:t>10）装配式建筑计分表。</w:t>
      </w:r>
    </w:p>
    <w:p w14:paraId="6578E1D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18 超限</w:t>
      </w:r>
      <w:r>
        <w:rPr>
          <w:rFonts w:ascii="宋体" w:hAnsi="宋体"/>
          <w:color w:val="000000" w:themeColor="text1"/>
          <w:szCs w:val="21"/>
        </w:rPr>
        <w:t>及</w:t>
      </w:r>
      <w:r>
        <w:rPr>
          <w:rFonts w:ascii="宋体" w:hAnsi="宋体" w:hint="eastAsia"/>
          <w:color w:val="000000" w:themeColor="text1"/>
          <w:szCs w:val="21"/>
        </w:rPr>
        <w:t>初设阶段主要审查意见在施工图落实情况（主要</w:t>
      </w:r>
      <w:r>
        <w:rPr>
          <w:rFonts w:ascii="宋体" w:hAnsi="宋体"/>
          <w:color w:val="000000" w:themeColor="text1"/>
          <w:szCs w:val="21"/>
        </w:rPr>
        <w:t>明确</w:t>
      </w:r>
      <w:r>
        <w:rPr>
          <w:rFonts w:ascii="宋体" w:hAnsi="宋体" w:hint="eastAsia"/>
          <w:color w:val="000000" w:themeColor="text1"/>
          <w:szCs w:val="21"/>
        </w:rPr>
        <w:t>比规范更强的抗震构造措施等</w:t>
      </w:r>
      <w:r>
        <w:rPr>
          <w:rFonts w:ascii="宋体" w:hAnsi="宋体"/>
          <w:color w:val="000000" w:themeColor="text1"/>
          <w:szCs w:val="21"/>
        </w:rPr>
        <w:t>内容</w:t>
      </w:r>
      <w:r>
        <w:rPr>
          <w:rFonts w:ascii="宋体" w:hAnsi="宋体" w:hint="eastAsia"/>
          <w:color w:val="000000" w:themeColor="text1"/>
          <w:szCs w:val="21"/>
        </w:rPr>
        <w:t>）。</w:t>
      </w:r>
    </w:p>
    <w:p w14:paraId="697C0D1A" w14:textId="77777777" w:rsidR="00BF03AB" w:rsidRDefault="00B47825">
      <w:pPr>
        <w:ind w:firstLineChars="200" w:firstLine="420"/>
        <w:jc w:val="left"/>
        <w:outlineLvl w:val="3"/>
        <w:rPr>
          <w:rFonts w:ascii="宋体" w:hAnsi="宋体" w:cs="宋体"/>
          <w:color w:val="000000" w:themeColor="text1"/>
          <w:kern w:val="1"/>
          <w:szCs w:val="21"/>
        </w:rPr>
      </w:pPr>
      <w:r>
        <w:rPr>
          <w:rFonts w:ascii="宋体" w:hAnsi="宋体" w:hint="eastAsia"/>
          <w:color w:val="000000" w:themeColor="text1"/>
          <w:szCs w:val="21"/>
        </w:rPr>
        <w:t>19</w:t>
      </w:r>
      <w:r>
        <w:rPr>
          <w:rFonts w:ascii="宋体" w:hAnsi="宋体"/>
          <w:color w:val="000000" w:themeColor="text1"/>
          <w:szCs w:val="21"/>
        </w:rPr>
        <w:t xml:space="preserve"> </w:t>
      </w:r>
      <w:r>
        <w:rPr>
          <w:rFonts w:ascii="宋体" w:hAnsi="宋体" w:cs="宋体" w:hint="eastAsia"/>
          <w:color w:val="000000" w:themeColor="text1"/>
          <w:kern w:val="1"/>
          <w:szCs w:val="21"/>
        </w:rPr>
        <w:t>涉及轨道交通工程安全保护区建设项目专项设计</w:t>
      </w:r>
    </w:p>
    <w:p w14:paraId="570F9A27"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1）简述受建设项目影响的轨道交通结构概况相关内容。施工图设计阶段应核实轨道交通情况是否发生变化。</w:t>
      </w:r>
    </w:p>
    <w:p w14:paraId="0C999FBD"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2）简述施工图设计阶段建设项目与轨道交通的相互关系，并简述与上阶段相互关系是否一致。若不一致，根据本阶段建设项目与轨道交通的相互关系，复核建设项目对轨道交通的影响等级。</w:t>
      </w:r>
    </w:p>
    <w:p w14:paraId="7C91D9C4"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3）详述建设项目与轨道交通的建设时序（特别是涉及轨道代建、共建的施工条件）。</w:t>
      </w:r>
    </w:p>
    <w:p w14:paraId="025C38AE"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4）简述施工图设计对方案/初步设计轨道专篇、轨道专篇书面审查意见、第三方安全评估报告及专篇评审意见的执行情况。</w:t>
      </w:r>
    </w:p>
    <w:p w14:paraId="26F72415" w14:textId="77777777" w:rsidR="00BF03AB" w:rsidRDefault="00B47825">
      <w:pPr>
        <w:ind w:firstLineChars="200" w:firstLine="420"/>
        <w:jc w:val="left"/>
        <w:rPr>
          <w:rFonts w:ascii="宋体" w:hAnsi="宋体"/>
          <w:color w:val="000000" w:themeColor="text1"/>
          <w:szCs w:val="21"/>
        </w:rPr>
      </w:pPr>
      <w:r>
        <w:rPr>
          <w:rFonts w:ascii="宋体" w:hAnsi="宋体" w:cs="宋体" w:hint="eastAsia"/>
          <w:color w:val="000000" w:themeColor="text1"/>
          <w:kern w:val="1"/>
          <w:szCs w:val="21"/>
        </w:rPr>
        <w:t>5）简述对轨道交通保护的施工要求。</w:t>
      </w:r>
    </w:p>
    <w:p w14:paraId="72300E4C" w14:textId="77777777" w:rsidR="00BF03AB" w:rsidRDefault="00B47825">
      <w:pPr>
        <w:rPr>
          <w:rFonts w:ascii="宋体" w:hAnsi="宋体"/>
          <w:color w:val="000000" w:themeColor="text1"/>
          <w:szCs w:val="21"/>
        </w:rPr>
      </w:pPr>
      <w:r>
        <w:rPr>
          <w:rFonts w:ascii="宋体" w:hAnsi="宋体" w:hint="eastAsia"/>
          <w:color w:val="000000" w:themeColor="text1"/>
          <w:szCs w:val="21"/>
        </w:rPr>
        <w:t>3.3.4  基础平面图</w:t>
      </w:r>
    </w:p>
    <w:p w14:paraId="38A17431"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 xml:space="preserve">  绘出定位轴线、室内外地坪标高、基础构件（包括桩基础、浅基础、承台、基础梁、隔</w:t>
      </w:r>
      <w:proofErr w:type="gramStart"/>
      <w:r>
        <w:rPr>
          <w:rFonts w:ascii="宋体" w:hAnsi="宋体" w:hint="eastAsia"/>
          <w:color w:val="000000" w:themeColor="text1"/>
          <w:szCs w:val="21"/>
        </w:rPr>
        <w:t>震结构</w:t>
      </w:r>
      <w:proofErr w:type="gramEnd"/>
      <w:r>
        <w:rPr>
          <w:rFonts w:ascii="宋体" w:hAnsi="宋体" w:hint="eastAsia"/>
          <w:color w:val="000000" w:themeColor="text1"/>
          <w:szCs w:val="21"/>
        </w:rPr>
        <w:t>上、</w:t>
      </w:r>
      <w:proofErr w:type="gramStart"/>
      <w:r>
        <w:rPr>
          <w:rFonts w:ascii="宋体" w:hAnsi="宋体" w:hint="eastAsia"/>
          <w:color w:val="000000" w:themeColor="text1"/>
          <w:szCs w:val="21"/>
        </w:rPr>
        <w:t>下支墩及隔</w:t>
      </w:r>
      <w:proofErr w:type="gramEnd"/>
      <w:r>
        <w:rPr>
          <w:rFonts w:ascii="宋体" w:hAnsi="宋体" w:hint="eastAsia"/>
          <w:color w:val="000000" w:themeColor="text1"/>
          <w:szCs w:val="21"/>
        </w:rPr>
        <w:t>震支座等）的位置、尺寸、标高、构件编号。有</w:t>
      </w:r>
      <w:proofErr w:type="gramStart"/>
      <w:r>
        <w:rPr>
          <w:rFonts w:ascii="宋体" w:hAnsi="宋体" w:hint="eastAsia"/>
          <w:color w:val="000000" w:themeColor="text1"/>
          <w:szCs w:val="21"/>
        </w:rPr>
        <w:t>后浇带时</w:t>
      </w:r>
      <w:proofErr w:type="gramEnd"/>
      <w:r>
        <w:rPr>
          <w:rFonts w:ascii="宋体" w:hAnsi="宋体" w:hint="eastAsia"/>
          <w:color w:val="000000" w:themeColor="text1"/>
          <w:szCs w:val="21"/>
        </w:rPr>
        <w:t>，应表示施工</w:t>
      </w:r>
      <w:proofErr w:type="gramStart"/>
      <w:r>
        <w:rPr>
          <w:rFonts w:ascii="宋体" w:hAnsi="宋体" w:hint="eastAsia"/>
          <w:color w:val="000000" w:themeColor="text1"/>
          <w:szCs w:val="21"/>
        </w:rPr>
        <w:t>后浇带的</w:t>
      </w:r>
      <w:proofErr w:type="gramEnd"/>
      <w:r>
        <w:rPr>
          <w:rFonts w:ascii="宋体" w:hAnsi="宋体" w:hint="eastAsia"/>
          <w:color w:val="000000" w:themeColor="text1"/>
          <w:szCs w:val="21"/>
        </w:rPr>
        <w:t>平面位置及宽度。</w:t>
      </w:r>
    </w:p>
    <w:p w14:paraId="24F35BF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  标明钢筋混凝土地下室外墙平面位置；标明地沟、地坑和已定设备基础的平面位置、尺寸、标高，预留孔与预埋件的位置、尺寸、标高。</w:t>
      </w:r>
    </w:p>
    <w:p w14:paraId="271ABB6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  需进行沉降观测时宜注明观测点位置（</w:t>
      </w:r>
      <w:proofErr w:type="gramStart"/>
      <w:r>
        <w:rPr>
          <w:rFonts w:ascii="宋体" w:hAnsi="宋体" w:hint="eastAsia"/>
          <w:color w:val="000000" w:themeColor="text1"/>
          <w:szCs w:val="21"/>
        </w:rPr>
        <w:t>宜附测点</w:t>
      </w:r>
      <w:proofErr w:type="gramEnd"/>
      <w:r>
        <w:rPr>
          <w:rFonts w:ascii="宋体" w:hAnsi="宋体" w:hint="eastAsia"/>
          <w:color w:val="000000" w:themeColor="text1"/>
          <w:szCs w:val="21"/>
        </w:rPr>
        <w:t>构造详图）。</w:t>
      </w:r>
    </w:p>
    <w:p w14:paraId="47939D7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  基础设计说明应包括基础持力层及基础进入持力层的深度，地基承载力特征值及持力层验槽要求等。当存在环境边坡或基坑边坡时，应</w:t>
      </w:r>
      <w:proofErr w:type="gramStart"/>
      <w:r>
        <w:rPr>
          <w:rFonts w:ascii="宋体" w:hAnsi="宋体" w:hint="eastAsia"/>
          <w:color w:val="000000" w:themeColor="text1"/>
          <w:szCs w:val="21"/>
        </w:rPr>
        <w:t>明确</w:t>
      </w:r>
      <w:r>
        <w:rPr>
          <w:rFonts w:ascii="宋体" w:hAnsi="宋体"/>
          <w:color w:val="000000" w:themeColor="text1"/>
          <w:szCs w:val="21"/>
        </w:rPr>
        <w:t>先治理边坡且</w:t>
      </w:r>
      <w:proofErr w:type="gramEnd"/>
      <w:r>
        <w:rPr>
          <w:rFonts w:ascii="宋体" w:hAnsi="宋体"/>
          <w:color w:val="000000" w:themeColor="text1"/>
          <w:szCs w:val="21"/>
        </w:rPr>
        <w:t>稳定后，再进行</w:t>
      </w:r>
      <w:r>
        <w:rPr>
          <w:rFonts w:ascii="宋体" w:hAnsi="宋体" w:hint="eastAsia"/>
          <w:color w:val="000000" w:themeColor="text1"/>
          <w:szCs w:val="21"/>
        </w:rPr>
        <w:t>基础施工</w:t>
      </w:r>
      <w:r>
        <w:rPr>
          <w:rFonts w:ascii="宋体" w:hAnsi="宋体"/>
          <w:color w:val="000000" w:themeColor="text1"/>
          <w:szCs w:val="21"/>
        </w:rPr>
        <w:t>。</w:t>
      </w:r>
    </w:p>
    <w:p w14:paraId="050C58D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  山地建筑应绘出环境边坡、基坑边坡与基础及上部结构关系的平面图和剖面图。</w:t>
      </w:r>
    </w:p>
    <w:p w14:paraId="45B8E09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  采用地基处理时，应绘出处理范围并说明处理深度、处理方法及处理后的地基承载力、压缩模量及相应的检测等要求。当处理地基另由有设计资质的单位设计时，基础设计方应对经处理的地基提出承载力特征值和变形控制值的要求及相应的检测要求。</w:t>
      </w:r>
    </w:p>
    <w:p w14:paraId="608CA1F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  当有人防地下室时，应图示区分人防部分与非人防部分。</w:t>
      </w:r>
    </w:p>
    <w:p w14:paraId="0E2EB23D" w14:textId="77777777" w:rsidR="00BF03AB" w:rsidRDefault="00B47825">
      <w:pPr>
        <w:ind w:firstLine="420"/>
        <w:jc w:val="left"/>
        <w:rPr>
          <w:rFonts w:ascii="宋体" w:hAnsi="宋体"/>
          <w:color w:val="000000" w:themeColor="text1"/>
          <w:szCs w:val="21"/>
        </w:rPr>
      </w:pPr>
      <w:r>
        <w:rPr>
          <w:rFonts w:ascii="宋体" w:hAnsi="宋体" w:hint="eastAsia"/>
          <w:color w:val="000000" w:themeColor="text1"/>
          <w:szCs w:val="21"/>
        </w:rPr>
        <w:t>8</w:t>
      </w:r>
      <w:r>
        <w:rPr>
          <w:rFonts w:ascii="宋体" w:hAnsi="宋体"/>
          <w:color w:val="000000" w:themeColor="text1"/>
          <w:szCs w:val="21"/>
        </w:rPr>
        <w:t xml:space="preserve">  </w:t>
      </w:r>
      <w:r>
        <w:rPr>
          <w:rFonts w:ascii="宋体" w:hAnsi="宋体" w:hint="eastAsia"/>
          <w:color w:val="000000" w:themeColor="text1"/>
          <w:szCs w:val="21"/>
        </w:rPr>
        <w:t>其他：</w:t>
      </w:r>
    </w:p>
    <w:p w14:paraId="30788D67" w14:textId="77777777" w:rsidR="00BF03AB" w:rsidRDefault="00B47825">
      <w:pPr>
        <w:ind w:firstLine="420"/>
        <w:jc w:val="left"/>
        <w:rPr>
          <w:rFonts w:ascii="宋体" w:hAnsi="宋体"/>
          <w:color w:val="000000" w:themeColor="text1"/>
          <w:szCs w:val="21"/>
        </w:rPr>
      </w:pPr>
      <w:r>
        <w:rPr>
          <w:rFonts w:ascii="宋体" w:hAnsi="宋体" w:hint="eastAsia"/>
          <w:color w:val="000000" w:themeColor="text1"/>
          <w:szCs w:val="21"/>
        </w:rPr>
        <w:t>1）按政府相关行政管理规定表达相关设计内容及指标；</w:t>
      </w:r>
    </w:p>
    <w:p w14:paraId="1BD56796" w14:textId="77777777" w:rsidR="00BF03AB" w:rsidRDefault="00B47825">
      <w:pPr>
        <w:ind w:firstLine="420"/>
        <w:jc w:val="left"/>
        <w:rPr>
          <w:rFonts w:ascii="宋体" w:hAnsi="宋体"/>
          <w:color w:val="000000" w:themeColor="text1"/>
          <w:szCs w:val="21"/>
        </w:rPr>
      </w:pPr>
      <w:r>
        <w:rPr>
          <w:rFonts w:ascii="宋体" w:hAnsi="宋体" w:hint="eastAsia"/>
          <w:color w:val="000000" w:themeColor="text1"/>
          <w:szCs w:val="21"/>
        </w:rPr>
        <w:t>2）建设用地进入轨道交通工程安全保护区，应有与轨道交通相互关系的平面图，标注相关范围及其控制保护线。</w:t>
      </w:r>
    </w:p>
    <w:p w14:paraId="64F39DB0" w14:textId="77777777" w:rsidR="00BF03AB" w:rsidRDefault="00B47825">
      <w:pPr>
        <w:rPr>
          <w:rFonts w:ascii="宋体" w:hAnsi="宋体"/>
          <w:color w:val="000000" w:themeColor="text1"/>
          <w:szCs w:val="21"/>
        </w:rPr>
      </w:pPr>
      <w:r>
        <w:rPr>
          <w:rFonts w:ascii="宋体" w:hAnsi="宋体" w:hint="eastAsia"/>
          <w:color w:val="000000" w:themeColor="text1"/>
          <w:szCs w:val="21"/>
        </w:rPr>
        <w:t>3.3.5  基础设计说明及详图</w:t>
      </w:r>
    </w:p>
    <w:p w14:paraId="70F54B9E"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1 </w:t>
      </w:r>
      <w:r>
        <w:rPr>
          <w:rFonts w:ascii="宋体" w:hAnsi="宋体" w:hint="eastAsia"/>
          <w:color w:val="000000" w:themeColor="text1"/>
          <w:szCs w:val="21"/>
        </w:rPr>
        <w:t xml:space="preserve"> 砌体结构无筋扩展基础应绘出剖面、基础圈梁、防潮层位置，并</w:t>
      </w:r>
      <w:proofErr w:type="gramStart"/>
      <w:r>
        <w:rPr>
          <w:rFonts w:ascii="宋体" w:hAnsi="宋体" w:hint="eastAsia"/>
          <w:color w:val="000000" w:themeColor="text1"/>
          <w:szCs w:val="21"/>
        </w:rPr>
        <w:t>标注总</w:t>
      </w:r>
      <w:proofErr w:type="gramEnd"/>
      <w:r>
        <w:rPr>
          <w:rFonts w:ascii="宋体" w:hAnsi="宋体" w:hint="eastAsia"/>
          <w:color w:val="000000" w:themeColor="text1"/>
          <w:szCs w:val="21"/>
        </w:rPr>
        <w:t>尺寸、分尺寸、标高及定位尺寸。</w:t>
      </w:r>
    </w:p>
    <w:p w14:paraId="0D62CEB5"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2 </w:t>
      </w:r>
      <w:r>
        <w:rPr>
          <w:rFonts w:ascii="宋体" w:hAnsi="宋体" w:hint="eastAsia"/>
          <w:color w:val="000000" w:themeColor="text1"/>
          <w:szCs w:val="21"/>
        </w:rPr>
        <w:t xml:space="preserve"> 扩展基础应绘出平、剖面及配筋、基础垫层，</w:t>
      </w:r>
      <w:proofErr w:type="gramStart"/>
      <w:r>
        <w:rPr>
          <w:rFonts w:ascii="宋体" w:hAnsi="宋体" w:hint="eastAsia"/>
          <w:color w:val="000000" w:themeColor="text1"/>
          <w:szCs w:val="21"/>
        </w:rPr>
        <w:t>标注总</w:t>
      </w:r>
      <w:proofErr w:type="gramEnd"/>
      <w:r>
        <w:rPr>
          <w:rFonts w:ascii="宋体" w:hAnsi="宋体" w:hint="eastAsia"/>
          <w:color w:val="000000" w:themeColor="text1"/>
          <w:szCs w:val="21"/>
        </w:rPr>
        <w:t>尺寸、分尺寸、标高及定位尺寸等。</w:t>
      </w:r>
    </w:p>
    <w:p w14:paraId="22A0B538"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3 </w:t>
      </w:r>
      <w:r>
        <w:rPr>
          <w:rFonts w:ascii="宋体" w:hAnsi="宋体" w:hint="eastAsia"/>
          <w:color w:val="000000" w:themeColor="text1"/>
          <w:szCs w:val="21"/>
        </w:rPr>
        <w:t xml:space="preserve"> 桩基应绘出桩详图、承台详图及桩与承台的连接构造详图。桩详图包括桩顶标高、桩长、</w:t>
      </w:r>
      <w:r>
        <w:rPr>
          <w:rFonts w:ascii="宋体" w:hAnsi="宋体" w:hint="eastAsia"/>
          <w:color w:val="000000" w:themeColor="text1"/>
          <w:szCs w:val="21"/>
        </w:rPr>
        <w:lastRenderedPageBreak/>
        <w:t>桩身截面尺寸、配筋、预制桩的接头详图，并说明地质概况、桩持力层及桩</w:t>
      </w:r>
      <w:proofErr w:type="gramStart"/>
      <w:r>
        <w:rPr>
          <w:rFonts w:ascii="宋体" w:hAnsi="宋体" w:hint="eastAsia"/>
          <w:color w:val="000000" w:themeColor="text1"/>
          <w:szCs w:val="21"/>
        </w:rPr>
        <w:t>端进入</w:t>
      </w:r>
      <w:proofErr w:type="gramEnd"/>
      <w:r>
        <w:rPr>
          <w:rFonts w:ascii="宋体" w:hAnsi="宋体" w:hint="eastAsia"/>
          <w:color w:val="000000" w:themeColor="text1"/>
          <w:szCs w:val="21"/>
        </w:rPr>
        <w:t>持力层的深度、成桩的施工要求、桩基的检测要求，注明单桩的承载力特征值（必要时尚应包括竖向抗拔承载力及水平承载力）。先做试桩时，应单独绘制试桩详图并提出试桩要求。承台详图包括平面、剖面、垫层、配筋，</w:t>
      </w:r>
      <w:proofErr w:type="gramStart"/>
      <w:r>
        <w:rPr>
          <w:rFonts w:ascii="宋体" w:hAnsi="宋体" w:hint="eastAsia"/>
          <w:color w:val="000000" w:themeColor="text1"/>
          <w:szCs w:val="21"/>
        </w:rPr>
        <w:t>标注总</w:t>
      </w:r>
      <w:proofErr w:type="gramEnd"/>
      <w:r>
        <w:rPr>
          <w:rFonts w:ascii="宋体" w:hAnsi="宋体" w:hint="eastAsia"/>
          <w:color w:val="000000" w:themeColor="text1"/>
          <w:szCs w:val="21"/>
        </w:rPr>
        <w:t>尺寸、分尺寸、标高及定位尺寸。</w:t>
      </w:r>
    </w:p>
    <w:p w14:paraId="0A54F96B"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4</w:t>
      </w:r>
      <w:r>
        <w:rPr>
          <w:rFonts w:ascii="宋体" w:hAnsi="宋体" w:hint="eastAsia"/>
          <w:color w:val="000000" w:themeColor="text1"/>
          <w:szCs w:val="21"/>
        </w:rPr>
        <w:t xml:space="preserve">  筏基、</w:t>
      </w:r>
      <w:proofErr w:type="gramStart"/>
      <w:r>
        <w:rPr>
          <w:rFonts w:ascii="宋体" w:hAnsi="宋体" w:hint="eastAsia"/>
          <w:color w:val="000000" w:themeColor="text1"/>
          <w:szCs w:val="21"/>
        </w:rPr>
        <w:t>箱基可</w:t>
      </w:r>
      <w:proofErr w:type="gramEnd"/>
      <w:r>
        <w:rPr>
          <w:rFonts w:ascii="宋体" w:hAnsi="宋体" w:hint="eastAsia"/>
          <w:color w:val="000000" w:themeColor="text1"/>
          <w:szCs w:val="21"/>
        </w:rPr>
        <w:t>参照相应图集表示，但应绘出承重墙、柱的位置。当要求</w:t>
      </w:r>
      <w:proofErr w:type="gramStart"/>
      <w:r>
        <w:rPr>
          <w:rFonts w:ascii="宋体" w:hAnsi="宋体" w:hint="eastAsia"/>
          <w:color w:val="000000" w:themeColor="text1"/>
          <w:szCs w:val="21"/>
        </w:rPr>
        <w:t>设后浇带</w:t>
      </w:r>
      <w:proofErr w:type="gramEnd"/>
      <w:r>
        <w:rPr>
          <w:rFonts w:ascii="宋体" w:hAnsi="宋体" w:hint="eastAsia"/>
          <w:color w:val="000000" w:themeColor="text1"/>
          <w:szCs w:val="21"/>
        </w:rPr>
        <w:t>时应表示其平面位置并绘制构造详图。</w:t>
      </w:r>
      <w:proofErr w:type="gramStart"/>
      <w:r>
        <w:rPr>
          <w:rFonts w:ascii="宋体" w:hAnsi="宋体" w:hint="eastAsia"/>
          <w:color w:val="000000" w:themeColor="text1"/>
          <w:szCs w:val="21"/>
        </w:rPr>
        <w:t>对箱基和</w:t>
      </w:r>
      <w:proofErr w:type="gramEnd"/>
      <w:r>
        <w:rPr>
          <w:rFonts w:ascii="宋体" w:hAnsi="宋体" w:hint="eastAsia"/>
          <w:color w:val="000000" w:themeColor="text1"/>
          <w:szCs w:val="21"/>
        </w:rPr>
        <w:t>地下室基础，应绘出钢筋混凝土墙的平面、剖面及其配筋，当预留孔洞、预埋件较多或复杂时，可</w:t>
      </w:r>
      <w:proofErr w:type="gramStart"/>
      <w:r>
        <w:rPr>
          <w:rFonts w:ascii="宋体" w:hAnsi="宋体" w:hint="eastAsia"/>
          <w:color w:val="000000" w:themeColor="text1"/>
          <w:szCs w:val="21"/>
        </w:rPr>
        <w:t>另绘墙的</w:t>
      </w:r>
      <w:proofErr w:type="gramEnd"/>
      <w:r>
        <w:rPr>
          <w:rFonts w:ascii="宋体" w:hAnsi="宋体" w:hint="eastAsia"/>
          <w:color w:val="000000" w:themeColor="text1"/>
          <w:szCs w:val="21"/>
        </w:rPr>
        <w:t>模板图。</w:t>
      </w:r>
    </w:p>
    <w:p w14:paraId="78F129B3"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5 </w:t>
      </w:r>
      <w:r>
        <w:rPr>
          <w:rFonts w:ascii="宋体" w:hAnsi="宋体" w:hint="eastAsia"/>
          <w:color w:val="000000" w:themeColor="text1"/>
          <w:szCs w:val="21"/>
        </w:rPr>
        <w:t xml:space="preserve"> 基础梁可参照上部结构现浇楼面梁详图方法表示。</w:t>
      </w:r>
    </w:p>
    <w:p w14:paraId="56D9C232"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  钢筋混凝土地下室外墙应绘制剖面及配筋，标注外墙基础尺寸、外墙厚度、支承楼板间高度及标高等。</w:t>
      </w:r>
    </w:p>
    <w:p w14:paraId="7AFBCFE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w:t>
      </w:r>
      <w:r>
        <w:rPr>
          <w:rFonts w:ascii="宋体" w:hAnsi="宋体"/>
          <w:color w:val="000000" w:themeColor="text1"/>
          <w:szCs w:val="21"/>
        </w:rPr>
        <w:t xml:space="preserve">  隔震结构剖面图，</w:t>
      </w:r>
      <w:r>
        <w:rPr>
          <w:rFonts w:ascii="宋体" w:hAnsi="宋体" w:hint="eastAsia"/>
          <w:color w:val="000000" w:themeColor="text1"/>
          <w:szCs w:val="21"/>
        </w:rPr>
        <w:t>上、下支</w:t>
      </w:r>
      <w:proofErr w:type="gramStart"/>
      <w:r>
        <w:rPr>
          <w:rFonts w:ascii="宋体" w:hAnsi="宋体" w:hint="eastAsia"/>
          <w:color w:val="000000" w:themeColor="text1"/>
          <w:szCs w:val="21"/>
        </w:rPr>
        <w:t>墩</w:t>
      </w:r>
      <w:proofErr w:type="gramEnd"/>
      <w:r>
        <w:rPr>
          <w:rFonts w:ascii="宋体" w:hAnsi="宋体" w:hint="eastAsia"/>
          <w:color w:val="000000" w:themeColor="text1"/>
          <w:szCs w:val="21"/>
        </w:rPr>
        <w:t>详图等；抗浮结构布置及详图。</w:t>
      </w:r>
    </w:p>
    <w:p w14:paraId="2963C5A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注：对形状简单、规则的无筋扩展基础、扩展基础、基础梁和承台板，也可用列表方法表示。</w:t>
      </w:r>
    </w:p>
    <w:p w14:paraId="73A297DE" w14:textId="77777777" w:rsidR="00BF03AB" w:rsidRDefault="00B47825">
      <w:pPr>
        <w:rPr>
          <w:rFonts w:ascii="宋体" w:hAnsi="宋体"/>
          <w:color w:val="000000" w:themeColor="text1"/>
          <w:szCs w:val="21"/>
        </w:rPr>
      </w:pPr>
      <w:r>
        <w:rPr>
          <w:rFonts w:ascii="宋体" w:hAnsi="宋体" w:hint="eastAsia"/>
          <w:color w:val="000000" w:themeColor="text1"/>
          <w:szCs w:val="21"/>
        </w:rPr>
        <w:t>3.3.6  结构平面图</w:t>
      </w:r>
    </w:p>
    <w:p w14:paraId="3FA917AF"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 xml:space="preserve">  一般建筑的结构平面图，均应有各层结构平面图及屋面结构平面图（钢结构平面图要求见第</w:t>
      </w:r>
      <w:r>
        <w:rPr>
          <w:rFonts w:ascii="宋体" w:hAnsi="宋体"/>
          <w:color w:val="000000" w:themeColor="text1"/>
          <w:szCs w:val="21"/>
        </w:rPr>
        <w:t>3.3.10</w:t>
      </w:r>
      <w:r>
        <w:rPr>
          <w:rFonts w:ascii="宋体" w:hAnsi="宋体" w:hint="eastAsia"/>
          <w:color w:val="000000" w:themeColor="text1"/>
          <w:szCs w:val="21"/>
        </w:rPr>
        <w:t>条），具体内容为：</w:t>
      </w:r>
    </w:p>
    <w:p w14:paraId="54FE6E1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绘出定位轴线及结构构件（包括梁、板、柱、承重墙、支撑、抗震构造柱等）位置及必要的定位尺寸，并注明其编号；当柱、承重墙平面位置、尺寸及其编号已在竖向构件平面图中表示清楚时，可在各楼层平面图中不再单独标明，但应表示梁、柱、承重墙平面位置关系；</w:t>
      </w:r>
    </w:p>
    <w:p w14:paraId="3FD32AB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 xml:space="preserve">2）装配式建筑墙柱结构布置图中用不同的填充符号标明预制构件和现浇构件； </w:t>
      </w:r>
    </w:p>
    <w:p w14:paraId="2319D88A"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3）现浇板应注明板厚、板面标高、配筋（亦可另绘放大的配筋图，必要时应将现浇楼面模板图和配筋</w:t>
      </w:r>
      <w:proofErr w:type="gramStart"/>
      <w:r>
        <w:rPr>
          <w:rFonts w:ascii="宋体" w:hAnsi="宋体" w:hint="eastAsia"/>
          <w:color w:val="000000" w:themeColor="text1"/>
          <w:szCs w:val="21"/>
        </w:rPr>
        <w:t>图分别</w:t>
      </w:r>
      <w:proofErr w:type="gramEnd"/>
      <w:r>
        <w:rPr>
          <w:rFonts w:ascii="宋体" w:hAnsi="宋体" w:hint="eastAsia"/>
          <w:color w:val="000000" w:themeColor="text1"/>
          <w:szCs w:val="21"/>
        </w:rPr>
        <w:t>绘制），标高或板厚变化</w:t>
      </w:r>
      <w:proofErr w:type="gramStart"/>
      <w:r>
        <w:rPr>
          <w:rFonts w:ascii="宋体" w:hAnsi="宋体" w:hint="eastAsia"/>
          <w:color w:val="000000" w:themeColor="text1"/>
          <w:szCs w:val="21"/>
        </w:rPr>
        <w:t>处宜绘局部</w:t>
      </w:r>
      <w:proofErr w:type="gramEnd"/>
      <w:r>
        <w:rPr>
          <w:rFonts w:ascii="宋体" w:hAnsi="宋体" w:hint="eastAsia"/>
          <w:color w:val="000000" w:themeColor="text1"/>
          <w:szCs w:val="21"/>
        </w:rPr>
        <w:t>剖面，有预留孔、埋件、已定设备基础时应示出规格与位置，洞边加强措施，当预留孔、埋件、设备基础复杂时亦可另绘详图；必要时尚应在平面图中表示施工</w:t>
      </w:r>
      <w:proofErr w:type="gramStart"/>
      <w:r>
        <w:rPr>
          <w:rFonts w:ascii="宋体" w:hAnsi="宋体" w:hint="eastAsia"/>
          <w:color w:val="000000" w:themeColor="text1"/>
          <w:szCs w:val="21"/>
        </w:rPr>
        <w:t>后浇带的</w:t>
      </w:r>
      <w:proofErr w:type="gramEnd"/>
      <w:r>
        <w:rPr>
          <w:rFonts w:ascii="宋体" w:hAnsi="宋体" w:hint="eastAsia"/>
          <w:color w:val="000000" w:themeColor="text1"/>
          <w:szCs w:val="21"/>
        </w:rPr>
        <w:t>位置及宽度；电梯间机房尚应表示吊钩平面位置与详图；</w:t>
      </w:r>
    </w:p>
    <w:p w14:paraId="3194F2D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4）注明楼层标高，包括各部位的结构完成面标高，标高变化处或上翻的梁应注明梁顶标高并宜在结构平面上加剖面表示。</w:t>
      </w:r>
      <w:proofErr w:type="gramStart"/>
      <w:r>
        <w:rPr>
          <w:rFonts w:ascii="宋体" w:hAnsi="宋体" w:hint="eastAsia"/>
          <w:color w:val="000000" w:themeColor="text1"/>
          <w:szCs w:val="21"/>
        </w:rPr>
        <w:t>当结构找坡</w:t>
      </w:r>
      <w:proofErr w:type="gramEnd"/>
      <w:r>
        <w:rPr>
          <w:rFonts w:ascii="宋体" w:hAnsi="宋体" w:hint="eastAsia"/>
          <w:color w:val="000000" w:themeColor="text1"/>
          <w:szCs w:val="21"/>
        </w:rPr>
        <w:t>时应标注屋面板的坡度、坡向、坡向起终点处的板面标高；</w:t>
      </w:r>
    </w:p>
    <w:p w14:paraId="3A35BBC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5）砌体结构有圈梁时应注明位置、编号、标高，可用小比例绘制单线平面示意图；</w:t>
      </w:r>
    </w:p>
    <w:p w14:paraId="3A70F98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w:t>
      </w:r>
      <w:proofErr w:type="gramStart"/>
      <w:r>
        <w:rPr>
          <w:rFonts w:ascii="宋体" w:hAnsi="宋体" w:hint="eastAsia"/>
          <w:color w:val="000000" w:themeColor="text1"/>
          <w:szCs w:val="21"/>
        </w:rPr>
        <w:t>楼梯间可绘斜线</w:t>
      </w:r>
      <w:proofErr w:type="gramEnd"/>
      <w:r>
        <w:rPr>
          <w:rFonts w:ascii="宋体" w:hAnsi="宋体" w:hint="eastAsia"/>
          <w:color w:val="000000" w:themeColor="text1"/>
          <w:szCs w:val="21"/>
        </w:rPr>
        <w:t>注明编号与所在详图号；</w:t>
      </w:r>
    </w:p>
    <w:p w14:paraId="1B20EFF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7）屋面结构平面布置</w:t>
      </w:r>
      <w:proofErr w:type="gramStart"/>
      <w:r>
        <w:rPr>
          <w:rFonts w:ascii="宋体" w:hAnsi="宋体" w:hint="eastAsia"/>
          <w:color w:val="000000" w:themeColor="text1"/>
          <w:szCs w:val="21"/>
        </w:rPr>
        <w:t>图内容</w:t>
      </w:r>
      <w:proofErr w:type="gramEnd"/>
      <w:r>
        <w:rPr>
          <w:rFonts w:ascii="宋体" w:hAnsi="宋体" w:hint="eastAsia"/>
          <w:color w:val="000000" w:themeColor="text1"/>
          <w:szCs w:val="21"/>
        </w:rPr>
        <w:t>与楼层平面类同。坡屋面应绘制典型剖面模板图。当屋面上有留洞或其他设施时应绘出其位置、尺寸与详图，女儿墙或女儿墙构造柱的位置、编号及详图；</w:t>
      </w:r>
    </w:p>
    <w:p w14:paraId="59A33E6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8）当选用标准图中节点或另绘节点构造详图时，应在平面图中注明详图索引号；</w:t>
      </w:r>
    </w:p>
    <w:p w14:paraId="669E0DE5"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9）当有人防地下室时，应图示人防部分与非人防部分的分界范围；</w:t>
      </w:r>
    </w:p>
    <w:p w14:paraId="5887FC8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10）局部结构需要由专业承包方设计制作时，应提出完整的设计要求，对局部结构的形式、平面尺寸、边界条件、标高、荷载等要求应进行规定并检查验证；</w:t>
      </w:r>
    </w:p>
    <w:p w14:paraId="73EFCE4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11）除总说明已说明外的针对本图的附加说明。</w:t>
      </w:r>
    </w:p>
    <w:p w14:paraId="51C9C167"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2 </w:t>
      </w:r>
      <w:r>
        <w:rPr>
          <w:rFonts w:ascii="宋体" w:hAnsi="宋体" w:hint="eastAsia"/>
          <w:color w:val="000000" w:themeColor="text1"/>
          <w:szCs w:val="21"/>
        </w:rPr>
        <w:t xml:space="preserve"> 单层空旷房屋应绘制构件布置图及屋面结构布置图，应有以下内容：</w:t>
      </w:r>
    </w:p>
    <w:p w14:paraId="440D6210"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）构件布置应表示定位轴线，墙、柱、天桥、过梁、门</w:t>
      </w:r>
      <w:proofErr w:type="gramStart"/>
      <w:r>
        <w:rPr>
          <w:rFonts w:ascii="宋体" w:hAnsi="宋体" w:hint="eastAsia"/>
          <w:color w:val="000000" w:themeColor="text1"/>
          <w:szCs w:val="21"/>
        </w:rPr>
        <w:t>樘</w:t>
      </w:r>
      <w:proofErr w:type="gramEnd"/>
      <w:r>
        <w:rPr>
          <w:rFonts w:ascii="宋体" w:hAnsi="宋体" w:hint="eastAsia"/>
          <w:color w:val="000000" w:themeColor="text1"/>
          <w:szCs w:val="21"/>
        </w:rPr>
        <w:t>、雨篷、柱间支撑、</w:t>
      </w:r>
      <w:proofErr w:type="gramStart"/>
      <w:r>
        <w:rPr>
          <w:rFonts w:ascii="宋体" w:hAnsi="宋体" w:hint="eastAsia"/>
          <w:color w:val="000000" w:themeColor="text1"/>
          <w:szCs w:val="21"/>
        </w:rPr>
        <w:t>连系</w:t>
      </w:r>
      <w:proofErr w:type="gramEnd"/>
      <w:r>
        <w:rPr>
          <w:rFonts w:ascii="宋体" w:hAnsi="宋体" w:hint="eastAsia"/>
          <w:color w:val="000000" w:themeColor="text1"/>
          <w:szCs w:val="21"/>
        </w:rPr>
        <w:t>梁等的布置、编号、构件标高及详图索引号，并加注有关说明等；必要时应绘制剖面、立面结构布置图；</w:t>
      </w:r>
    </w:p>
    <w:p w14:paraId="5077CAE4"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2</w:t>
      </w:r>
      <w:r>
        <w:rPr>
          <w:rFonts w:ascii="宋体" w:hAnsi="宋体" w:hint="eastAsia"/>
          <w:color w:val="000000" w:themeColor="text1"/>
          <w:szCs w:val="21"/>
        </w:rPr>
        <w:t>）屋面结构布置图应表示定位轴线、屋面结构构件的位置及编号、支撑系统布置及编号、预留孔洞的位置、尺寸、节点详图索引号及有关的说明等。</w:t>
      </w:r>
    </w:p>
    <w:p w14:paraId="1EAF66D2" w14:textId="77777777" w:rsidR="00BF03AB" w:rsidRDefault="00B47825">
      <w:pPr>
        <w:rPr>
          <w:rFonts w:ascii="宋体" w:hAnsi="宋体"/>
          <w:color w:val="000000" w:themeColor="text1"/>
          <w:szCs w:val="21"/>
        </w:rPr>
      </w:pPr>
      <w:r>
        <w:rPr>
          <w:rFonts w:ascii="宋体" w:hAnsi="宋体" w:hint="eastAsia"/>
          <w:color w:val="000000" w:themeColor="text1"/>
          <w:szCs w:val="21"/>
        </w:rPr>
        <w:t>3.3.7  钢筋混凝土构件详图</w:t>
      </w:r>
    </w:p>
    <w:p w14:paraId="4A083F8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现浇构件（现浇梁、板、柱及墙等详图）应绘出：</w:t>
      </w:r>
    </w:p>
    <w:p w14:paraId="397A3BEB"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 xml:space="preserve">  纵剖面、长度、定位尺寸、标高及配筋，梁和</w:t>
      </w:r>
      <w:proofErr w:type="gramStart"/>
      <w:r>
        <w:rPr>
          <w:rFonts w:ascii="宋体" w:hAnsi="宋体" w:hint="eastAsia"/>
          <w:color w:val="000000" w:themeColor="text1"/>
          <w:szCs w:val="21"/>
        </w:rPr>
        <w:t>板的</w:t>
      </w:r>
      <w:proofErr w:type="gramEnd"/>
      <w:r>
        <w:rPr>
          <w:rFonts w:ascii="宋体" w:hAnsi="宋体" w:hint="eastAsia"/>
          <w:color w:val="000000" w:themeColor="text1"/>
          <w:szCs w:val="21"/>
        </w:rPr>
        <w:t>支座（可利用标准图中的纵剖面图）；现浇预应力混凝土构件尚应绘出预应力筋定位图并提出锚固及张拉要求；</w:t>
      </w:r>
    </w:p>
    <w:p w14:paraId="21597559"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lastRenderedPageBreak/>
        <w:t>2</w:t>
      </w:r>
      <w:r>
        <w:rPr>
          <w:rFonts w:ascii="宋体" w:hAnsi="宋体" w:hint="eastAsia"/>
          <w:color w:val="000000" w:themeColor="text1"/>
          <w:szCs w:val="21"/>
        </w:rPr>
        <w:t xml:space="preserve">  横剖面、定位尺寸、断面尺寸、配筋（可利用标准图中的横剖面图）；</w:t>
      </w:r>
    </w:p>
    <w:p w14:paraId="7FF79C0A"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3</w:t>
      </w:r>
      <w:r>
        <w:rPr>
          <w:rFonts w:ascii="宋体" w:hAnsi="宋体" w:hint="eastAsia"/>
          <w:color w:val="000000" w:themeColor="text1"/>
          <w:szCs w:val="21"/>
        </w:rPr>
        <w:t xml:space="preserve">  必要时绘制墙体立面图；</w:t>
      </w:r>
    </w:p>
    <w:p w14:paraId="592A1B2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  若钢筋较复杂不易表示清楚时，宜将钢筋分离绘出；</w:t>
      </w:r>
    </w:p>
    <w:p w14:paraId="3F5F7F4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  对构件受力有影响的预留洞、预埋件，应注明其位置、尺寸、标高、洞边配筋及预埋件编号等；</w:t>
      </w:r>
    </w:p>
    <w:p w14:paraId="4DA1B84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  曲梁或平面</w:t>
      </w:r>
      <w:proofErr w:type="gramStart"/>
      <w:r>
        <w:rPr>
          <w:rFonts w:ascii="宋体" w:hAnsi="宋体" w:hint="eastAsia"/>
          <w:color w:val="000000" w:themeColor="text1"/>
          <w:szCs w:val="21"/>
        </w:rPr>
        <w:t>折线梁宜绘制</w:t>
      </w:r>
      <w:proofErr w:type="gramEnd"/>
      <w:r>
        <w:rPr>
          <w:rFonts w:ascii="宋体" w:hAnsi="宋体" w:hint="eastAsia"/>
          <w:color w:val="000000" w:themeColor="text1"/>
          <w:szCs w:val="21"/>
        </w:rPr>
        <w:t>放大平面图，必要时</w:t>
      </w:r>
      <w:proofErr w:type="gramStart"/>
      <w:r>
        <w:rPr>
          <w:rFonts w:ascii="宋体" w:hAnsi="宋体" w:hint="eastAsia"/>
          <w:color w:val="000000" w:themeColor="text1"/>
          <w:szCs w:val="21"/>
        </w:rPr>
        <w:t>可绘展开</w:t>
      </w:r>
      <w:proofErr w:type="gramEnd"/>
      <w:r>
        <w:rPr>
          <w:rFonts w:ascii="宋体" w:hAnsi="宋体" w:hint="eastAsia"/>
          <w:color w:val="000000" w:themeColor="text1"/>
          <w:szCs w:val="21"/>
        </w:rPr>
        <w:t>详图；</w:t>
      </w:r>
    </w:p>
    <w:p w14:paraId="5027699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7  一般的现浇结构的梁、柱、墙可采用“平面整体表示法”绘制，标注文字较密时，纵、</w:t>
      </w:r>
      <w:proofErr w:type="gramStart"/>
      <w:r>
        <w:rPr>
          <w:rFonts w:ascii="宋体" w:hAnsi="宋体" w:hint="eastAsia"/>
          <w:color w:val="000000" w:themeColor="text1"/>
          <w:szCs w:val="21"/>
        </w:rPr>
        <w:t>横向梁宜分</w:t>
      </w:r>
      <w:proofErr w:type="gramEnd"/>
      <w:r>
        <w:rPr>
          <w:rFonts w:ascii="宋体" w:hAnsi="宋体" w:hint="eastAsia"/>
          <w:color w:val="000000" w:themeColor="text1"/>
          <w:szCs w:val="21"/>
        </w:rPr>
        <w:t>二幅平面绘制；</w:t>
      </w:r>
    </w:p>
    <w:p w14:paraId="1309972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8  除总说明已叙述外需特别说明的附加内容，尤其是与所选用标准图不同的要求（如钢筋锚固要求、构造要求等）；</w:t>
      </w:r>
    </w:p>
    <w:p w14:paraId="71F769F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9  对</w:t>
      </w:r>
      <w:proofErr w:type="gramStart"/>
      <w:r>
        <w:rPr>
          <w:rFonts w:ascii="宋体" w:hAnsi="宋体" w:hint="eastAsia"/>
          <w:color w:val="000000" w:themeColor="text1"/>
          <w:szCs w:val="21"/>
        </w:rPr>
        <w:t>建筑非</w:t>
      </w:r>
      <w:proofErr w:type="gramEnd"/>
      <w:r>
        <w:rPr>
          <w:rFonts w:ascii="宋体" w:hAnsi="宋体" w:hint="eastAsia"/>
          <w:color w:val="000000" w:themeColor="text1"/>
          <w:szCs w:val="21"/>
        </w:rPr>
        <w:t>结构构件及建筑附属机电设备与结构主体的连接，应绘制连接或锚固详图。</w:t>
      </w:r>
    </w:p>
    <w:p w14:paraId="3BA9CDB3"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注： 对形状简单、规则的构件，在满足上述规定的前提下，可用列表法绘制。非结构构件自身的抗震设计，由相关专业人员分别负责进行。</w:t>
      </w:r>
    </w:p>
    <w:p w14:paraId="7C452E41" w14:textId="77777777" w:rsidR="00BF03AB" w:rsidRDefault="00B47825">
      <w:pPr>
        <w:rPr>
          <w:rFonts w:ascii="宋体" w:hAnsi="宋体"/>
          <w:color w:val="000000" w:themeColor="text1"/>
          <w:szCs w:val="21"/>
        </w:rPr>
      </w:pPr>
      <w:r>
        <w:rPr>
          <w:rFonts w:ascii="宋体" w:hAnsi="宋体" w:hint="eastAsia"/>
          <w:color w:val="000000" w:themeColor="text1"/>
          <w:szCs w:val="21"/>
        </w:rPr>
        <w:t>3.3.8  钢筋混凝土结构节点构造详图</w:t>
      </w:r>
    </w:p>
    <w:p w14:paraId="050C78D7"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 xml:space="preserve">  应绘制节点构造详图（可引用标准设计、通用图集中的详图）。</w:t>
      </w:r>
    </w:p>
    <w:p w14:paraId="4A848215"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  需要时补充必要的说明和对施工的要求等。</w:t>
      </w:r>
    </w:p>
    <w:p w14:paraId="587F3F63" w14:textId="77777777" w:rsidR="00BF03AB" w:rsidRDefault="00B47825">
      <w:pPr>
        <w:rPr>
          <w:rFonts w:ascii="宋体" w:hAnsi="宋体"/>
          <w:color w:val="000000" w:themeColor="text1"/>
          <w:szCs w:val="21"/>
        </w:rPr>
      </w:pPr>
      <w:r>
        <w:rPr>
          <w:rFonts w:ascii="宋体" w:hAnsi="宋体" w:hint="eastAsia"/>
          <w:color w:val="000000" w:themeColor="text1"/>
          <w:szCs w:val="21"/>
        </w:rPr>
        <w:t>3.3.9  其他图纸</w:t>
      </w:r>
    </w:p>
    <w:p w14:paraId="24AF980D"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1 </w:t>
      </w:r>
      <w:r>
        <w:rPr>
          <w:rFonts w:ascii="宋体" w:hAnsi="宋体" w:hint="eastAsia"/>
          <w:color w:val="000000" w:themeColor="text1"/>
          <w:szCs w:val="21"/>
        </w:rPr>
        <w:t xml:space="preserve"> 楼梯图：应绘出每层楼梯结构平面布置及剖面图，注明尺寸、构件代号、标高；梯梁、梯板、梯柱、平台梁及基础详图（可用列表法绘制）；节点详图及相关设计说明（可引用标准设计、通用图集中的详图）。</w:t>
      </w:r>
    </w:p>
    <w:p w14:paraId="7F68F174"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2</w:t>
      </w:r>
      <w:r>
        <w:rPr>
          <w:rFonts w:ascii="宋体" w:hAnsi="宋体" w:hint="eastAsia"/>
          <w:color w:val="000000" w:themeColor="text1"/>
          <w:szCs w:val="21"/>
        </w:rPr>
        <w:t xml:space="preserve">  预埋件：应绘出其平面、侧面或剖面，注明尺寸、钢材和锚筋的规格、型号、性能、焊接要求。</w:t>
      </w:r>
    </w:p>
    <w:p w14:paraId="7803DAF6"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3</w:t>
      </w:r>
      <w:r>
        <w:rPr>
          <w:rFonts w:ascii="宋体" w:hAnsi="宋体" w:hint="eastAsia"/>
          <w:color w:val="000000" w:themeColor="text1"/>
          <w:szCs w:val="21"/>
        </w:rPr>
        <w:t xml:space="preserve">  特种结构和构筑物：如水池、水箱、烟囱、烟道、管架、地沟、挡土墙、筒仓、大型或特殊要求的设备基础、工作平台等，均宜单独绘图；应绘出平面、特征部位剖面及配筋，注明定位关系、尺寸、标高、材料品种和规格、型号、性能。</w:t>
      </w:r>
    </w:p>
    <w:p w14:paraId="46F3F7E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w:t>
      </w:r>
      <w:r>
        <w:rPr>
          <w:rFonts w:ascii="宋体" w:hAnsi="宋体"/>
          <w:color w:val="000000" w:themeColor="text1"/>
          <w:szCs w:val="21"/>
        </w:rPr>
        <w:t xml:space="preserve">  </w:t>
      </w:r>
      <w:r>
        <w:rPr>
          <w:rFonts w:ascii="宋体" w:hAnsi="宋体" w:hint="eastAsia"/>
          <w:color w:val="000000" w:themeColor="text1"/>
          <w:szCs w:val="21"/>
        </w:rPr>
        <w:t>周边重要建、构筑物：如</w:t>
      </w:r>
      <w:r>
        <w:rPr>
          <w:rFonts w:ascii="宋体" w:hAnsi="宋体" w:hint="eastAsia"/>
          <w:color w:val="000000" w:themeColor="text1"/>
          <w:kern w:val="1"/>
          <w:szCs w:val="21"/>
        </w:rPr>
        <w:t>当位于轨道交通工程安全保护范围内，应有与轨道保护专项设计文件一致的相互关系剖面图，显示本专业设计内容，</w:t>
      </w:r>
      <w:proofErr w:type="gramStart"/>
      <w:r>
        <w:rPr>
          <w:rFonts w:ascii="宋体" w:hAnsi="宋体" w:hint="eastAsia"/>
          <w:color w:val="000000" w:themeColor="text1"/>
          <w:kern w:val="1"/>
          <w:szCs w:val="21"/>
        </w:rPr>
        <w:t>淡显涉及</w:t>
      </w:r>
      <w:proofErr w:type="gramEnd"/>
      <w:r>
        <w:rPr>
          <w:rFonts w:ascii="宋体" w:hAnsi="宋体" w:hint="eastAsia"/>
          <w:color w:val="000000" w:themeColor="text1"/>
          <w:kern w:val="1"/>
          <w:szCs w:val="21"/>
        </w:rPr>
        <w:t>建筑、岩土等其他专业设计内容</w:t>
      </w:r>
      <w:r>
        <w:rPr>
          <w:rFonts w:ascii="宋体" w:hAnsi="宋体" w:hint="eastAsia"/>
          <w:color w:val="000000" w:themeColor="text1"/>
          <w:szCs w:val="21"/>
        </w:rPr>
        <w:t>。</w:t>
      </w:r>
    </w:p>
    <w:p w14:paraId="1879CEA8"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5</w:t>
      </w:r>
      <w:r>
        <w:rPr>
          <w:rFonts w:ascii="宋体" w:hAnsi="宋体" w:hint="eastAsia"/>
          <w:color w:val="000000" w:themeColor="text1"/>
          <w:szCs w:val="21"/>
        </w:rPr>
        <w:t xml:space="preserve">  其他有必要绘制的图纸。</w:t>
      </w:r>
    </w:p>
    <w:p w14:paraId="13F9BAEE" w14:textId="77777777" w:rsidR="00BF03AB" w:rsidRDefault="00B47825">
      <w:pPr>
        <w:rPr>
          <w:rFonts w:ascii="宋体" w:hAnsi="宋体"/>
          <w:color w:val="000000" w:themeColor="text1"/>
          <w:szCs w:val="21"/>
        </w:rPr>
      </w:pPr>
      <w:r>
        <w:rPr>
          <w:rFonts w:ascii="宋体" w:hAnsi="宋体" w:hint="eastAsia"/>
          <w:color w:val="000000" w:themeColor="text1"/>
          <w:szCs w:val="21"/>
        </w:rPr>
        <w:t>3.3.10 钢结构设计施工图</w:t>
      </w:r>
    </w:p>
    <w:p w14:paraId="6E85034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钢结构设计施工图的内容和深度应能满足进行钢结构制作详图设计的要求。钢结构制作详图一般应由具有钢结构专项设计资质的加工制作单位完成，也可由具有该项资质的其他单位完成，其设计深度由制作单位确定。钢结构设计施工图不包括钢结构制作详图的内容。</w:t>
      </w:r>
    </w:p>
    <w:p w14:paraId="7FDB3A7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钢结构设计施工图应包括以下内容：</w:t>
      </w:r>
    </w:p>
    <w:p w14:paraId="185FD81B"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  钢结构设计总说明：以钢结构为主或钢结构（包括钢骨结构）较多的工程，应单独编制钢结构（包括钢骨结构）设计总说明，应包括第</w:t>
      </w:r>
      <w:r>
        <w:rPr>
          <w:rFonts w:ascii="宋体" w:hAnsi="宋体"/>
          <w:color w:val="000000" w:themeColor="text1"/>
          <w:szCs w:val="21"/>
        </w:rPr>
        <w:t>3.3.3</w:t>
      </w:r>
      <w:r>
        <w:rPr>
          <w:rFonts w:ascii="宋体" w:hAnsi="宋体" w:hint="eastAsia"/>
          <w:color w:val="000000" w:themeColor="text1"/>
          <w:szCs w:val="21"/>
        </w:rPr>
        <w:t>条结构设计总说明中有关钢结构的内容；</w:t>
      </w:r>
    </w:p>
    <w:p w14:paraId="2FF23FA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  基础平面图及详图：</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钢柱的平面位置及其与下部混凝土构件的连结构造详图，包括预埋螺栓的方式、位置、规格、数量、二次浇灌层等；</w:t>
      </w:r>
    </w:p>
    <w:p w14:paraId="7B81AEB4"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  结构平面（包括各层楼面、屋面）布置图。平、立面布置图中的梁及支撑等构件可用单线（粗实线）表示，具体内容应包括：</w:t>
      </w:r>
    </w:p>
    <w:p w14:paraId="39182DF2"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 xml:space="preserve">1）构件几何轴线在平、立面（或空间）的位置、标高及与建筑轴线的相互关系； </w:t>
      </w:r>
    </w:p>
    <w:p w14:paraId="6FA76EC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2）构件编号或规格，采用编号时应提供构件断面表；</w:t>
      </w:r>
    </w:p>
    <w:p w14:paraId="0552E97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3）节点详图索引号；</w:t>
      </w:r>
    </w:p>
    <w:p w14:paraId="58D46EFF"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4）应绘制檩条、墙梁布置图和关键剖面图；</w:t>
      </w:r>
    </w:p>
    <w:p w14:paraId="68B31FE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5）空间</w:t>
      </w:r>
      <w:proofErr w:type="gramStart"/>
      <w:r>
        <w:rPr>
          <w:rFonts w:ascii="宋体" w:hAnsi="宋体" w:hint="eastAsia"/>
          <w:color w:val="000000" w:themeColor="text1"/>
          <w:szCs w:val="21"/>
        </w:rPr>
        <w:t>网架应绘制</w:t>
      </w:r>
      <w:proofErr w:type="gramEnd"/>
      <w:r>
        <w:rPr>
          <w:rFonts w:ascii="宋体" w:hAnsi="宋体" w:hint="eastAsia"/>
          <w:color w:val="000000" w:themeColor="text1"/>
          <w:szCs w:val="21"/>
        </w:rPr>
        <w:t>上、下弦杆及腹杆平面图和关键剖面图，平面图中应有杆件编号及截面</w:t>
      </w:r>
      <w:r>
        <w:rPr>
          <w:rFonts w:ascii="宋体" w:hAnsi="宋体" w:hint="eastAsia"/>
          <w:color w:val="000000" w:themeColor="text1"/>
          <w:szCs w:val="21"/>
        </w:rPr>
        <w:lastRenderedPageBreak/>
        <w:t>型式和尺寸、节点编号及型式和尺寸；</w:t>
      </w:r>
    </w:p>
    <w:p w14:paraId="3ADABC2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6）采用压型钢板组合楼板时，应注明跨度方向、压型钢板型号和现浇部分板厚、配筋，并绘制钢梁、混凝土墙、混凝土梁支承构件与楼板连接详图。</w:t>
      </w:r>
    </w:p>
    <w:p w14:paraId="7470ED98"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  构件设计图</w:t>
      </w:r>
    </w:p>
    <w:p w14:paraId="2B57E0B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1）简单的钢梁、柱可用统一详图和列表法表示，注明构件钢材牌号、必要的尺寸、规格；</w:t>
      </w:r>
    </w:p>
    <w:p w14:paraId="6554E076"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w:t>
      </w:r>
      <w:proofErr w:type="gramStart"/>
      <w:r>
        <w:rPr>
          <w:rFonts w:ascii="宋体" w:hAnsi="宋体" w:hint="eastAsia"/>
          <w:color w:val="000000" w:themeColor="text1"/>
          <w:szCs w:val="21"/>
        </w:rPr>
        <w:t>格构式</w:t>
      </w:r>
      <w:proofErr w:type="gramEnd"/>
      <w:r>
        <w:rPr>
          <w:rFonts w:ascii="宋体" w:hAnsi="宋体" w:hint="eastAsia"/>
          <w:color w:val="000000" w:themeColor="text1"/>
          <w:szCs w:val="21"/>
        </w:rPr>
        <w:t xml:space="preserve">构件应绘出平面图、剖面图、立面图或立面展开图（对弧形构件），注明定位尺寸、总尺寸、分尺寸，注明单构件型号、规格； </w:t>
      </w:r>
    </w:p>
    <w:p w14:paraId="0434051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3）平面或</w:t>
      </w:r>
      <w:proofErr w:type="gramStart"/>
      <w:r>
        <w:rPr>
          <w:rFonts w:ascii="宋体" w:hAnsi="宋体" w:hint="eastAsia"/>
          <w:color w:val="000000" w:themeColor="text1"/>
          <w:szCs w:val="21"/>
        </w:rPr>
        <w:t>空间杆系的</w:t>
      </w:r>
      <w:proofErr w:type="gramEnd"/>
      <w:r>
        <w:rPr>
          <w:rFonts w:ascii="宋体" w:hAnsi="宋体" w:hint="eastAsia"/>
          <w:color w:val="000000" w:themeColor="text1"/>
          <w:szCs w:val="21"/>
        </w:rPr>
        <w:t>组合构件（桁架、网架、支撑等）的设计图应有构件名称及编号，标明杆件几何轴线尺寸、编号或规格的布置图，必要时给出杆件内力；</w:t>
      </w:r>
    </w:p>
    <w:p w14:paraId="5AB4A86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 构件设计图可引用标准图。</w:t>
      </w:r>
    </w:p>
    <w:p w14:paraId="5FADA88C"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5</w:t>
      </w:r>
      <w:r>
        <w:rPr>
          <w:rFonts w:ascii="宋体" w:hAnsi="宋体" w:hint="eastAsia"/>
          <w:color w:val="000000" w:themeColor="text1"/>
          <w:szCs w:val="21"/>
        </w:rPr>
        <w:t xml:space="preserve">  节点设计详图</w:t>
      </w:r>
    </w:p>
    <w:p w14:paraId="2427EBF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1）应绘制各种类型连接节点详图和与其他构件的连接详图，并注明节点详图名称或索引详图编号；</w:t>
      </w:r>
    </w:p>
    <w:p w14:paraId="2A94F65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2）标有构件编号及构件间相互关系的节点构造详图，应标明轴线编号、相关尺寸、标高、构件编号和截面规格等；</w:t>
      </w:r>
    </w:p>
    <w:p w14:paraId="2FBA5E1D"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3）构件连接方式采用焊接时，应标</w:t>
      </w:r>
      <w:proofErr w:type="gramStart"/>
      <w:r>
        <w:rPr>
          <w:rFonts w:ascii="宋体" w:hAnsi="宋体" w:hint="eastAsia"/>
          <w:color w:val="000000" w:themeColor="text1"/>
          <w:szCs w:val="21"/>
        </w:rPr>
        <w:t>明焊脚尺寸</w:t>
      </w:r>
      <w:proofErr w:type="gramEnd"/>
      <w:r>
        <w:rPr>
          <w:rFonts w:ascii="宋体" w:hAnsi="宋体" w:hint="eastAsia"/>
          <w:color w:val="000000" w:themeColor="text1"/>
          <w:szCs w:val="21"/>
        </w:rPr>
        <w:t>及焊缝符号；采用螺栓连接时，应注明螺栓开孔、型号及布置；采用</w:t>
      </w:r>
      <w:proofErr w:type="gramStart"/>
      <w:r>
        <w:rPr>
          <w:rFonts w:ascii="宋体" w:hAnsi="宋体" w:hint="eastAsia"/>
          <w:color w:val="000000" w:themeColor="text1"/>
          <w:szCs w:val="21"/>
        </w:rPr>
        <w:t>栓</w:t>
      </w:r>
      <w:proofErr w:type="gramEnd"/>
      <w:r>
        <w:rPr>
          <w:rFonts w:ascii="宋体" w:hAnsi="宋体" w:hint="eastAsia"/>
          <w:color w:val="000000" w:themeColor="text1"/>
          <w:szCs w:val="21"/>
        </w:rPr>
        <w:t>钉连接时，应注明</w:t>
      </w:r>
      <w:proofErr w:type="gramStart"/>
      <w:r>
        <w:rPr>
          <w:rFonts w:ascii="宋体" w:hAnsi="宋体" w:hint="eastAsia"/>
          <w:color w:val="000000" w:themeColor="text1"/>
          <w:szCs w:val="21"/>
        </w:rPr>
        <w:t>栓</w:t>
      </w:r>
      <w:proofErr w:type="gramEnd"/>
      <w:r>
        <w:rPr>
          <w:rFonts w:ascii="宋体" w:hAnsi="宋体" w:hint="eastAsia"/>
          <w:color w:val="000000" w:themeColor="text1"/>
          <w:szCs w:val="21"/>
        </w:rPr>
        <w:t>钉规格、长度及布置等；</w:t>
      </w:r>
    </w:p>
    <w:p w14:paraId="1BB94C77"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4）节点连接件（节点板、预埋件、加劲肋、垫板等）的设置要求；</w:t>
      </w:r>
    </w:p>
    <w:p w14:paraId="2EB7211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5）节点详图可引用标准图。</w:t>
      </w:r>
    </w:p>
    <w:p w14:paraId="427E0BA2" w14:textId="77777777" w:rsidR="00BF03AB" w:rsidRDefault="00B47825">
      <w:pPr>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.3.11  装配式建筑结构设计施工图</w:t>
      </w:r>
    </w:p>
    <w:p w14:paraId="7891253B" w14:textId="77777777" w:rsidR="00BF03AB" w:rsidRDefault="00B47825">
      <w:pPr>
        <w:numPr>
          <w:ilvl w:val="0"/>
          <w:numId w:val="3"/>
        </w:numPr>
        <w:spacing w:line="320" w:lineRule="exact"/>
        <w:ind w:left="420"/>
        <w:jc w:val="left"/>
        <w:rPr>
          <w:rFonts w:ascii="宋体" w:hAnsi="宋体"/>
          <w:color w:val="000000" w:themeColor="text1"/>
          <w:szCs w:val="21"/>
        </w:rPr>
      </w:pPr>
      <w:r>
        <w:rPr>
          <w:rFonts w:ascii="宋体" w:hAnsi="宋体" w:hint="eastAsia"/>
          <w:color w:val="000000" w:themeColor="text1"/>
          <w:szCs w:val="21"/>
        </w:rPr>
        <w:t>梁板、墙柱结构</w:t>
      </w:r>
      <w:r>
        <w:rPr>
          <w:rFonts w:ascii="宋体" w:hAnsi="宋体"/>
          <w:color w:val="000000" w:themeColor="text1"/>
          <w:szCs w:val="21"/>
        </w:rPr>
        <w:t>平面图</w:t>
      </w:r>
      <w:r>
        <w:rPr>
          <w:rFonts w:ascii="宋体" w:hAnsi="宋体" w:hint="eastAsia"/>
          <w:color w:val="000000" w:themeColor="text1"/>
          <w:szCs w:val="21"/>
        </w:rPr>
        <w:t>：</w:t>
      </w:r>
    </w:p>
    <w:p w14:paraId="734E5166" w14:textId="77777777" w:rsidR="00BF03AB" w:rsidRDefault="00B47825">
      <w:pPr>
        <w:numPr>
          <w:ilvl w:val="0"/>
          <w:numId w:val="4"/>
        </w:numPr>
        <w:tabs>
          <w:tab w:val="clear" w:pos="840"/>
          <w:tab w:val="left" w:pos="420"/>
        </w:tabs>
        <w:spacing w:line="320" w:lineRule="exact"/>
        <w:ind w:left="84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用不同图例区分现浇结构及预制结构；</w:t>
      </w:r>
    </w:p>
    <w:p w14:paraId="1E95B7C2" w14:textId="77777777" w:rsidR="00BF03AB" w:rsidRDefault="00B47825">
      <w:pPr>
        <w:numPr>
          <w:ilvl w:val="0"/>
          <w:numId w:val="4"/>
        </w:numPr>
        <w:tabs>
          <w:tab w:val="clear" w:pos="840"/>
          <w:tab w:val="left" w:pos="420"/>
        </w:tabs>
        <w:spacing w:line="320" w:lineRule="exact"/>
        <w:ind w:left="840"/>
        <w:jc w:val="left"/>
        <w:rPr>
          <w:rFonts w:ascii="宋体" w:hAnsi="宋体"/>
          <w:color w:val="000000" w:themeColor="text1"/>
          <w:szCs w:val="21"/>
        </w:rPr>
      </w:pPr>
      <w:r>
        <w:rPr>
          <w:rFonts w:ascii="宋体" w:hAnsi="宋体" w:hint="eastAsia"/>
          <w:color w:val="000000" w:themeColor="text1"/>
          <w:szCs w:val="21"/>
        </w:rPr>
        <w:t>标注</w:t>
      </w:r>
      <w:r>
        <w:rPr>
          <w:rFonts w:ascii="宋体" w:hAnsi="宋体"/>
          <w:color w:val="000000" w:themeColor="text1"/>
          <w:szCs w:val="21"/>
        </w:rPr>
        <w:t>预制结构构件</w:t>
      </w:r>
      <w:r>
        <w:rPr>
          <w:rFonts w:ascii="宋体" w:hAnsi="宋体" w:cs="黑体" w:hint="eastAsia"/>
          <w:color w:val="000000" w:themeColor="text1"/>
          <w:kern w:val="0"/>
          <w:szCs w:val="21"/>
        </w:rPr>
        <w:t>定位尺寸、规格型号</w:t>
      </w:r>
      <w:r>
        <w:rPr>
          <w:rFonts w:ascii="宋体" w:hAnsi="宋体" w:hint="eastAsia"/>
          <w:color w:val="000000" w:themeColor="text1"/>
          <w:szCs w:val="21"/>
        </w:rPr>
        <w:t>、构件</w:t>
      </w:r>
      <w:r>
        <w:rPr>
          <w:rFonts w:ascii="宋体" w:hAnsi="宋体"/>
          <w:color w:val="000000" w:themeColor="text1"/>
          <w:szCs w:val="21"/>
        </w:rPr>
        <w:t>编号</w:t>
      </w:r>
      <w:r>
        <w:rPr>
          <w:rFonts w:ascii="宋体" w:hAnsi="宋体" w:hint="eastAsia"/>
          <w:color w:val="000000" w:themeColor="text1"/>
          <w:szCs w:val="21"/>
        </w:rPr>
        <w:t>（如预制墙板PCQ-XX，预制柱PCZ-XX，预制梁PCL-XX，预制板PCB-XX，预制楼梯PCLT-XX）及重量等；标注叠合板、叠合梁、预制柱、外挂墙板等预制构件的配筋信息，桁架钢筋叠合板应绘制桁架钢筋</w:t>
      </w:r>
      <w:proofErr w:type="gramStart"/>
      <w:r>
        <w:rPr>
          <w:rFonts w:ascii="宋体" w:hAnsi="宋体" w:hint="eastAsia"/>
          <w:color w:val="000000" w:themeColor="text1"/>
          <w:szCs w:val="21"/>
        </w:rPr>
        <w:t>及吊点</w:t>
      </w:r>
      <w:proofErr w:type="gramEnd"/>
      <w:r>
        <w:rPr>
          <w:rFonts w:ascii="宋体" w:hAnsi="宋体" w:hint="eastAsia"/>
          <w:color w:val="000000" w:themeColor="text1"/>
          <w:szCs w:val="21"/>
        </w:rPr>
        <w:t>布置图；应在预制构件平面图中用表格给出按预制构件种类统计的规格、数量，以及所选用的图集或目录；</w:t>
      </w:r>
    </w:p>
    <w:p w14:paraId="70B75122" w14:textId="77777777" w:rsidR="00BF03AB" w:rsidRDefault="00B47825">
      <w:pPr>
        <w:numPr>
          <w:ilvl w:val="0"/>
          <w:numId w:val="4"/>
        </w:numPr>
        <w:tabs>
          <w:tab w:val="clear" w:pos="840"/>
          <w:tab w:val="left" w:pos="420"/>
        </w:tabs>
        <w:spacing w:line="320" w:lineRule="exact"/>
        <w:ind w:left="840"/>
        <w:jc w:val="left"/>
        <w:rPr>
          <w:rFonts w:ascii="宋体" w:hAnsi="宋体"/>
          <w:color w:val="000000" w:themeColor="text1"/>
          <w:szCs w:val="21"/>
        </w:rPr>
      </w:pPr>
      <w:r>
        <w:rPr>
          <w:rFonts w:ascii="宋体" w:eastAsia="宋体" w:hAnsi="宋体" w:cs="Times New Roman" w:hint="eastAsia"/>
          <w:color w:val="000000" w:themeColor="text1"/>
          <w:szCs w:val="21"/>
        </w:rPr>
        <w:t>绘制预制构件连接用预埋件布置图及详图</w:t>
      </w:r>
      <w:r>
        <w:rPr>
          <w:rFonts w:ascii="宋体" w:hAnsi="宋体" w:cs="Times New Roman" w:hint="eastAsia"/>
          <w:color w:val="000000" w:themeColor="text1"/>
          <w:szCs w:val="21"/>
        </w:rPr>
        <w:t>。</w:t>
      </w:r>
      <w:r>
        <w:rPr>
          <w:rFonts w:ascii="宋体" w:hAnsi="宋体" w:hint="eastAsia"/>
          <w:color w:val="000000" w:themeColor="text1"/>
          <w:szCs w:val="21"/>
        </w:rPr>
        <w:t>绘制与预制构件相关的机电预留洞口</w:t>
      </w:r>
      <w:proofErr w:type="gramStart"/>
      <w:r>
        <w:rPr>
          <w:rFonts w:ascii="宋体" w:hAnsi="宋体" w:hint="eastAsia"/>
          <w:color w:val="000000" w:themeColor="text1"/>
          <w:szCs w:val="21"/>
        </w:rPr>
        <w:t>及埋件</w:t>
      </w:r>
      <w:proofErr w:type="gramEnd"/>
      <w:r>
        <w:rPr>
          <w:rFonts w:ascii="宋体" w:hAnsi="宋体" w:hint="eastAsia"/>
          <w:color w:val="000000" w:themeColor="text1"/>
          <w:szCs w:val="21"/>
        </w:rPr>
        <w:t>（如线盒、止水节、吊环、安装连接件等）并标注定位尺寸；</w:t>
      </w:r>
    </w:p>
    <w:p w14:paraId="43B08661" w14:textId="77777777" w:rsidR="00BF03AB" w:rsidRDefault="00B47825">
      <w:pPr>
        <w:numPr>
          <w:ilvl w:val="0"/>
          <w:numId w:val="4"/>
        </w:numPr>
        <w:tabs>
          <w:tab w:val="clear" w:pos="840"/>
          <w:tab w:val="left" w:pos="420"/>
        </w:tabs>
        <w:spacing w:line="320" w:lineRule="exact"/>
        <w:ind w:left="840"/>
        <w:jc w:val="left"/>
        <w:rPr>
          <w:rFonts w:ascii="宋体" w:hAnsi="宋体"/>
          <w:color w:val="000000" w:themeColor="text1"/>
          <w:szCs w:val="21"/>
        </w:rPr>
      </w:pPr>
      <w:r>
        <w:rPr>
          <w:rFonts w:ascii="宋体" w:hAnsi="宋体" w:hint="eastAsia"/>
          <w:color w:val="000000" w:themeColor="text1"/>
          <w:szCs w:val="21"/>
        </w:rPr>
        <w:t>绘制节点构造大样，绘出预制构件之间和预制构件与现浇结构之间的相互定位关系、构件代号、连接材料、附加钢筋(</w:t>
      </w:r>
      <w:proofErr w:type="gramStart"/>
      <w:r>
        <w:rPr>
          <w:rFonts w:ascii="宋体" w:hAnsi="宋体" w:hint="eastAsia"/>
          <w:color w:val="000000" w:themeColor="text1"/>
          <w:szCs w:val="21"/>
        </w:rPr>
        <w:t>或埋件</w:t>
      </w:r>
      <w:proofErr w:type="gramEnd"/>
      <w:r>
        <w:rPr>
          <w:rFonts w:ascii="宋体" w:hAnsi="宋体" w:hint="eastAsia"/>
          <w:color w:val="000000" w:themeColor="text1"/>
          <w:szCs w:val="21"/>
        </w:rPr>
        <w:t>)的规格、型号，并注明连接方法以及对施工安装、后浇混凝土的有关要求等。</w:t>
      </w:r>
    </w:p>
    <w:p w14:paraId="662008FC" w14:textId="77777777" w:rsidR="00BF03AB" w:rsidRDefault="00B47825">
      <w:pPr>
        <w:numPr>
          <w:ilvl w:val="0"/>
          <w:numId w:val="3"/>
        </w:numPr>
        <w:spacing w:line="320" w:lineRule="exact"/>
        <w:ind w:left="420"/>
        <w:jc w:val="left"/>
        <w:rPr>
          <w:rFonts w:ascii="宋体" w:hAnsi="宋体"/>
          <w:color w:val="000000" w:themeColor="text1"/>
          <w:szCs w:val="21"/>
        </w:rPr>
      </w:pPr>
      <w:r>
        <w:rPr>
          <w:rFonts w:ascii="宋体" w:hAnsi="宋体"/>
          <w:color w:val="000000" w:themeColor="text1"/>
          <w:szCs w:val="21"/>
        </w:rPr>
        <w:t>当采用预制</w:t>
      </w:r>
      <w:r>
        <w:rPr>
          <w:rFonts w:ascii="宋体" w:hAnsi="宋体" w:hint="eastAsia"/>
          <w:color w:val="000000" w:themeColor="text1"/>
          <w:szCs w:val="21"/>
        </w:rPr>
        <w:t>外墙</w:t>
      </w:r>
      <w:r>
        <w:rPr>
          <w:rFonts w:ascii="宋体" w:hAnsi="宋体"/>
          <w:color w:val="000000" w:themeColor="text1"/>
          <w:szCs w:val="21"/>
        </w:rPr>
        <w:t>时，应专门绘制预制外墙构件布置图，采用编号及列表方式表达预制外墙的规格尺寸</w:t>
      </w:r>
      <w:r>
        <w:rPr>
          <w:rFonts w:ascii="宋体" w:hAnsi="宋体" w:hint="eastAsia"/>
          <w:color w:val="000000" w:themeColor="text1"/>
          <w:szCs w:val="21"/>
        </w:rPr>
        <w:t>、</w:t>
      </w:r>
      <w:r>
        <w:rPr>
          <w:rFonts w:ascii="宋体" w:hAnsi="宋体"/>
          <w:color w:val="000000" w:themeColor="text1"/>
          <w:szCs w:val="21"/>
        </w:rPr>
        <w:t>材料强度</w:t>
      </w:r>
      <w:r>
        <w:rPr>
          <w:rFonts w:ascii="宋体" w:hAnsi="宋体" w:hint="eastAsia"/>
          <w:color w:val="000000" w:themeColor="text1"/>
          <w:szCs w:val="21"/>
        </w:rPr>
        <w:t>、</w:t>
      </w:r>
      <w:r>
        <w:rPr>
          <w:rFonts w:ascii="宋体" w:hAnsi="宋体"/>
          <w:color w:val="000000" w:themeColor="text1"/>
          <w:szCs w:val="21"/>
        </w:rPr>
        <w:t>配筋</w:t>
      </w:r>
      <w:r>
        <w:rPr>
          <w:rFonts w:ascii="宋体" w:hAnsi="宋体" w:hint="eastAsia"/>
          <w:color w:val="000000" w:themeColor="text1"/>
          <w:szCs w:val="21"/>
        </w:rPr>
        <w:t>、连接节点大样（如外挂墙板点连接或线连接的节点大样详图及技术要求）；</w:t>
      </w:r>
      <w:r>
        <w:rPr>
          <w:rFonts w:ascii="宋体" w:hAnsi="宋体"/>
          <w:color w:val="000000" w:themeColor="text1"/>
          <w:szCs w:val="21"/>
        </w:rPr>
        <w:t>采用夹心保温墙板时，应绘制拉接件布置</w:t>
      </w:r>
      <w:r>
        <w:rPr>
          <w:rFonts w:ascii="宋体" w:hAnsi="宋体" w:hint="eastAsia"/>
          <w:color w:val="000000" w:themeColor="text1"/>
          <w:szCs w:val="21"/>
        </w:rPr>
        <w:t>及</w:t>
      </w:r>
      <w:r>
        <w:rPr>
          <w:rFonts w:ascii="宋体" w:hAnsi="宋体"/>
          <w:color w:val="000000" w:themeColor="text1"/>
          <w:szCs w:val="21"/>
        </w:rPr>
        <w:t>连接详图，保温材料还应注明性能参数。</w:t>
      </w:r>
    </w:p>
    <w:p w14:paraId="76058BE7" w14:textId="77777777" w:rsidR="00BF03AB" w:rsidRDefault="00B47825">
      <w:pPr>
        <w:widowControl/>
        <w:numPr>
          <w:ilvl w:val="0"/>
          <w:numId w:val="3"/>
        </w:numPr>
        <w:spacing w:line="320" w:lineRule="exact"/>
        <w:ind w:left="420"/>
        <w:jc w:val="left"/>
        <w:rPr>
          <w:rFonts w:ascii="宋体" w:hAnsi="宋体" w:cs="黑体"/>
          <w:color w:val="000000" w:themeColor="text1"/>
          <w:kern w:val="0"/>
          <w:szCs w:val="21"/>
        </w:rPr>
      </w:pPr>
      <w:r>
        <w:rPr>
          <w:rFonts w:ascii="宋体" w:hAnsi="宋体" w:hint="eastAsia"/>
          <w:color w:val="000000" w:themeColor="text1"/>
          <w:szCs w:val="21"/>
        </w:rPr>
        <w:t>其它预制构件（楼梯、阳台、空调板等）应绘出平立</w:t>
      </w:r>
      <w:proofErr w:type="gramStart"/>
      <w:r>
        <w:rPr>
          <w:rFonts w:ascii="宋体" w:hAnsi="宋体" w:hint="eastAsia"/>
          <w:color w:val="000000" w:themeColor="text1"/>
          <w:szCs w:val="21"/>
        </w:rPr>
        <w:t>剖</w:t>
      </w:r>
      <w:proofErr w:type="gramEnd"/>
      <w:r>
        <w:rPr>
          <w:rFonts w:ascii="宋体" w:hAnsi="宋体" w:hint="eastAsia"/>
          <w:color w:val="000000" w:themeColor="text1"/>
          <w:szCs w:val="21"/>
        </w:rPr>
        <w:t>尺寸、构件编号、标高、配筋信息、预留预埋、连接节点大样等。</w:t>
      </w:r>
    </w:p>
    <w:p w14:paraId="4DD50D63" w14:textId="77777777" w:rsidR="00BF03AB" w:rsidRDefault="00B47825">
      <w:pPr>
        <w:widowControl/>
        <w:numPr>
          <w:ilvl w:val="0"/>
          <w:numId w:val="3"/>
        </w:numPr>
        <w:spacing w:line="320" w:lineRule="exact"/>
        <w:ind w:left="420"/>
        <w:jc w:val="left"/>
        <w:rPr>
          <w:rFonts w:ascii="宋体" w:hAnsi="宋体" w:cs="黑体"/>
          <w:color w:val="000000" w:themeColor="text1"/>
          <w:kern w:val="0"/>
          <w:szCs w:val="21"/>
        </w:rPr>
      </w:pPr>
      <w:r>
        <w:rPr>
          <w:rFonts w:ascii="宋体" w:hAnsi="宋体" w:cs="黑体" w:hint="eastAsia"/>
          <w:color w:val="000000" w:themeColor="text1"/>
          <w:kern w:val="0"/>
          <w:szCs w:val="21"/>
        </w:rPr>
        <w:t>当选用装配式临时支撑系统技术时，应绘制支撑系统布置图。</w:t>
      </w:r>
    </w:p>
    <w:p w14:paraId="016F5B2C" w14:textId="77777777" w:rsidR="00BF03AB" w:rsidRDefault="00B47825">
      <w:pPr>
        <w:topLinePunct/>
        <w:rPr>
          <w:rFonts w:ascii="宋体" w:hAnsi="宋体"/>
          <w:color w:val="000000" w:themeColor="text1"/>
          <w:szCs w:val="21"/>
        </w:rPr>
      </w:pPr>
      <w:r>
        <w:rPr>
          <w:rFonts w:ascii="宋体" w:hAnsi="宋体" w:hint="eastAsia"/>
          <w:color w:val="000000" w:themeColor="text1"/>
          <w:szCs w:val="21"/>
        </w:rPr>
        <w:t>3.3.1</w:t>
      </w:r>
      <w:r>
        <w:rPr>
          <w:rFonts w:ascii="宋体" w:hAnsi="宋体"/>
          <w:color w:val="000000" w:themeColor="text1"/>
          <w:szCs w:val="21"/>
        </w:rPr>
        <w:t>2</w:t>
      </w:r>
      <w:r>
        <w:rPr>
          <w:rFonts w:ascii="宋体" w:hAnsi="宋体" w:hint="eastAsia"/>
          <w:color w:val="000000" w:themeColor="text1"/>
          <w:szCs w:val="21"/>
        </w:rPr>
        <w:t xml:space="preserve">  加固改造和改扩建工程的施工图除应满足本节上述各条要求外，尚应满足下列要求：</w:t>
      </w:r>
    </w:p>
    <w:p w14:paraId="2809500C"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1  基础平面图、各层结构平面图和详图中应采用不同图例区分原有结构构件和需要加固的构件及新增构件；</w:t>
      </w:r>
    </w:p>
    <w:p w14:paraId="0850A485"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2  当需要进行地基加固时，应在平面图中绘制地基加固范围，并说明加固方法、加固深度、加固后的地基承载力和地基最终变形的控制以及施工和检测要求，必要时绘制加固构造详图；</w:t>
      </w:r>
    </w:p>
    <w:p w14:paraId="18C43E39"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lastRenderedPageBreak/>
        <w:t>3  需要加固的构件应绘制加固详图，简单的加固构件可用统一详图和列表法表示。当绘制包括基础在内的结构构件加固详图时，应详细表示加固范围和加固方法，标注加固采用的材料名称、规格或尺寸及其数量；</w:t>
      </w:r>
    </w:p>
    <w:p w14:paraId="3B93DFDF" w14:textId="77777777" w:rsidR="00BF03AB" w:rsidRDefault="00B47825">
      <w:pPr>
        <w:ind w:firstLineChars="200" w:firstLine="420"/>
        <w:rPr>
          <w:rFonts w:asciiTheme="minorEastAsia" w:hAnsiTheme="minorEastAsia"/>
          <w:color w:val="000000" w:themeColor="text1"/>
          <w:szCs w:val="21"/>
        </w:rPr>
      </w:pPr>
      <w:r>
        <w:rPr>
          <w:rFonts w:ascii="宋体" w:hAnsi="宋体" w:hint="eastAsia"/>
          <w:color w:val="000000" w:themeColor="text1"/>
          <w:szCs w:val="21"/>
        </w:rPr>
        <w:t>4  必要时绘制局部拆除布置图，并注明拆除施工顺序及相应的临时性安全措施。</w:t>
      </w:r>
    </w:p>
    <w:p w14:paraId="330030F6" w14:textId="77777777" w:rsidR="00BF03AB" w:rsidRDefault="00BF03AB">
      <w:pPr>
        <w:rPr>
          <w:color w:val="000000" w:themeColor="text1"/>
        </w:rPr>
      </w:pPr>
    </w:p>
    <w:p w14:paraId="29631F57" w14:textId="77777777" w:rsidR="00BF03AB" w:rsidRDefault="00BF03AB">
      <w:pPr>
        <w:rPr>
          <w:color w:val="000000" w:themeColor="text1"/>
        </w:rPr>
      </w:pPr>
      <w:bookmarkStart w:id="42" w:name="_Toc397672878"/>
      <w:bookmarkStart w:id="43" w:name="_Toc375752504"/>
      <w:bookmarkStart w:id="44" w:name="_Toc375752632"/>
      <w:bookmarkStart w:id="45" w:name="_Toc397673010"/>
    </w:p>
    <w:p w14:paraId="5AB61B81" w14:textId="77777777" w:rsidR="00BF03AB" w:rsidRDefault="00B47825">
      <w:pPr>
        <w:tabs>
          <w:tab w:val="left" w:pos="1905"/>
        </w:tabs>
        <w:jc w:val="center"/>
        <w:outlineLvl w:val="1"/>
        <w:rPr>
          <w:rFonts w:ascii="黑体" w:eastAsia="黑体" w:hAnsi="黑体"/>
          <w:b/>
          <w:color w:val="000000" w:themeColor="text1"/>
          <w:sz w:val="24"/>
          <w:szCs w:val="24"/>
        </w:rPr>
      </w:pPr>
      <w:bookmarkStart w:id="46" w:name="_Toc144389451"/>
      <w:bookmarkStart w:id="47" w:name="_Toc23045"/>
      <w:bookmarkStart w:id="48" w:name="_Toc31010"/>
      <w:r>
        <w:rPr>
          <w:rFonts w:ascii="黑体" w:eastAsia="黑体" w:hAnsi="黑体" w:hint="eastAsia"/>
          <w:b/>
          <w:color w:val="000000" w:themeColor="text1"/>
          <w:sz w:val="24"/>
          <w:szCs w:val="24"/>
        </w:rPr>
        <w:t>3.4  建筑电气</w:t>
      </w:r>
      <w:bookmarkEnd w:id="42"/>
      <w:bookmarkEnd w:id="43"/>
      <w:bookmarkEnd w:id="44"/>
      <w:bookmarkEnd w:id="45"/>
      <w:bookmarkEnd w:id="46"/>
      <w:bookmarkEnd w:id="47"/>
      <w:bookmarkEnd w:id="48"/>
    </w:p>
    <w:p w14:paraId="174A07F8"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3.4.1</w:t>
      </w:r>
      <w:r>
        <w:rPr>
          <w:rFonts w:asciiTheme="minorEastAsia" w:hAnsiTheme="minorEastAsia" w:hint="eastAsia"/>
          <w:color w:val="000000" w:themeColor="text1"/>
          <w:szCs w:val="21"/>
        </w:rPr>
        <w:t xml:space="preserve">  在施工图设计阶段，建筑电气专业设计文件图纸部分应包括图纸目录、设计说明、主要设备材料表、设计图，电气计算部分出计算书。</w:t>
      </w:r>
    </w:p>
    <w:p w14:paraId="0E208259"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3.4.2</w:t>
      </w:r>
      <w:r>
        <w:rPr>
          <w:rFonts w:asciiTheme="minorEastAsia" w:hAnsiTheme="minorEastAsia" w:hint="eastAsia"/>
          <w:color w:val="000000" w:themeColor="text1"/>
          <w:szCs w:val="21"/>
        </w:rPr>
        <w:t xml:space="preserve">  图纸目录：应分别以系统图、平面图等按图纸序号排列，先列新绘制图纸，后列选用的重复利用图和标准图。</w:t>
      </w:r>
    </w:p>
    <w:p w14:paraId="10354E3A"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3.4.3</w:t>
      </w:r>
      <w:r>
        <w:rPr>
          <w:rFonts w:asciiTheme="minorEastAsia" w:hAnsiTheme="minorEastAsia" w:hint="eastAsia"/>
          <w:color w:val="000000" w:themeColor="text1"/>
          <w:szCs w:val="21"/>
        </w:rPr>
        <w:t xml:space="preserve">  设计说明</w:t>
      </w:r>
    </w:p>
    <w:p w14:paraId="6806BBE5"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 xml:space="preserve">  工程概况：建筑的建设地点、基本自然环境、建筑类别、性质及功能、面积、层数、高度、结构类型、特殊场所、</w:t>
      </w:r>
      <w:r>
        <w:rPr>
          <w:rFonts w:ascii="宋体" w:eastAsia="宋体" w:hAnsi="宋体" w:cs="Times New Roman" w:hint="eastAsia"/>
          <w:color w:val="000000" w:themeColor="text1"/>
          <w:szCs w:val="21"/>
        </w:rPr>
        <w:t>采用装配式的建筑分部情况</w:t>
      </w:r>
      <w:r>
        <w:rPr>
          <w:rFonts w:asciiTheme="minorEastAsia" w:hAnsiTheme="minorEastAsia" w:hint="eastAsia"/>
          <w:color w:val="000000" w:themeColor="text1"/>
          <w:szCs w:val="21"/>
        </w:rPr>
        <w:t>及初步（或方案）设计审批定案的主要指标；既有建筑改造要分别说明建筑改造前、后的相关情况；</w:t>
      </w:r>
    </w:p>
    <w:p w14:paraId="65631C3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 xml:space="preserve">  设计依据；</w:t>
      </w:r>
    </w:p>
    <w:p w14:paraId="263DD2D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 xml:space="preserve">  设计范围，同时须说明不在本次设计范围内容的原因；</w:t>
      </w:r>
    </w:p>
    <w:p w14:paraId="2CCDE3FC"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 xml:space="preserve">  设计内容（应包括建筑电气各系统及主要指标）；</w:t>
      </w:r>
    </w:p>
    <w:p w14:paraId="71B013A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5</w:t>
      </w:r>
      <w:r>
        <w:rPr>
          <w:rFonts w:asciiTheme="minorEastAsia" w:hAnsiTheme="minorEastAsia" w:hint="eastAsia"/>
          <w:color w:val="000000" w:themeColor="text1"/>
          <w:szCs w:val="21"/>
        </w:rPr>
        <w:t xml:space="preserve">  各系统的施工要求和注意事项（包括线路选型、敷设方式及设备安装等）；</w:t>
      </w:r>
    </w:p>
    <w:p w14:paraId="0AEE2CEF"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6</w:t>
      </w:r>
      <w:r>
        <w:rPr>
          <w:rFonts w:asciiTheme="minorEastAsia" w:hAnsiTheme="minorEastAsia" w:hint="eastAsia"/>
          <w:color w:val="000000" w:themeColor="text1"/>
          <w:szCs w:val="21"/>
        </w:rPr>
        <w:t xml:space="preserve">  设备主要技术要求（亦可附在相应图纸上）；</w:t>
      </w:r>
    </w:p>
    <w:p w14:paraId="6E3E82B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7</w:t>
      </w:r>
      <w:r>
        <w:rPr>
          <w:rFonts w:asciiTheme="minorEastAsia" w:hAnsiTheme="minorEastAsia" w:hint="eastAsia"/>
          <w:color w:val="000000" w:themeColor="text1"/>
          <w:szCs w:val="21"/>
        </w:rPr>
        <w:t xml:space="preserve">  火灾自动报警系统（设计依据、设置位置、系统形式、系统种类、线缆选择及敷设等）</w:t>
      </w:r>
    </w:p>
    <w:p w14:paraId="6F28D78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8</w:t>
      </w:r>
      <w:r>
        <w:rPr>
          <w:rFonts w:asciiTheme="minorEastAsia" w:hAnsiTheme="minorEastAsia" w:hint="eastAsia"/>
          <w:color w:val="000000" w:themeColor="text1"/>
          <w:szCs w:val="21"/>
        </w:rPr>
        <w:t xml:space="preserve">  防雷、接地及安全措施（亦可附在相应图纸上）；</w:t>
      </w:r>
    </w:p>
    <w:p w14:paraId="0CE05EFC" w14:textId="77777777" w:rsidR="00BF03AB" w:rsidRDefault="00B47825">
      <w:pPr>
        <w:tabs>
          <w:tab w:val="left" w:pos="4860"/>
        </w:tabs>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9  电气节能及环保措施；</w:t>
      </w:r>
    </w:p>
    <w:p w14:paraId="16A8AB69" w14:textId="77777777" w:rsidR="00BF03AB" w:rsidRDefault="00B47825">
      <w:pPr>
        <w:topLinePunct/>
        <w:ind w:firstLineChars="200" w:firstLine="420"/>
        <w:jc w:val="left"/>
        <w:rPr>
          <w:rFonts w:ascii="宋体" w:hAnsi="宋体"/>
          <w:color w:val="000000" w:themeColor="text1"/>
          <w:szCs w:val="21"/>
        </w:rPr>
      </w:pPr>
      <w:r>
        <w:rPr>
          <w:rFonts w:asciiTheme="minorEastAsia" w:hAnsiTheme="minorEastAsia" w:hint="eastAsia"/>
          <w:color w:val="000000" w:themeColor="text1"/>
          <w:szCs w:val="21"/>
        </w:rPr>
        <w:t>10</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绿色建筑电气设计</w:t>
      </w:r>
      <w:r>
        <w:rPr>
          <w:rFonts w:ascii="宋体" w:hAnsi="宋体" w:hint="eastAsia"/>
          <w:color w:val="000000" w:themeColor="text1"/>
          <w:szCs w:val="21"/>
        </w:rPr>
        <w:t>：绿色建筑设计等级，供配电系统、照明（含景观照明）及电气设备节能与控制、计量与智能化、环境噪声控制、CO浓度监测与联动所达到的技术指标及采用的技术措施，二星级还应明确技术选项及措施；</w:t>
      </w:r>
    </w:p>
    <w:p w14:paraId="5FC4A805" w14:textId="77777777" w:rsidR="00BF03AB" w:rsidRDefault="00B47825">
      <w:pPr>
        <w:topLinePunct/>
        <w:ind w:firstLineChars="196" w:firstLine="412"/>
        <w:jc w:val="left"/>
        <w:rPr>
          <w:rFonts w:asciiTheme="minorEastAsia" w:hAnsiTheme="minorEastAsia"/>
          <w:color w:val="000000" w:themeColor="text1"/>
          <w:szCs w:val="21"/>
        </w:rPr>
      </w:pPr>
      <w:r>
        <w:rPr>
          <w:rFonts w:asciiTheme="minorEastAsia" w:hAnsiTheme="minorEastAsia" w:hint="eastAsia"/>
          <w:color w:val="000000" w:themeColor="text1"/>
          <w:szCs w:val="21"/>
        </w:rPr>
        <w:t>11  太阳能光伏发电（说明</w:t>
      </w:r>
      <w:r>
        <w:rPr>
          <w:rFonts w:ascii="宋体" w:hAnsi="宋体" w:hint="eastAsia"/>
          <w:color w:val="000000" w:themeColor="text1"/>
          <w:szCs w:val="21"/>
        </w:rPr>
        <w:t>安装位置、面积、装机容量和年发电总量、光伏发电系统接入电压等级、接入系统形式</w:t>
      </w:r>
      <w:r>
        <w:rPr>
          <w:rFonts w:asciiTheme="minorEastAsia" w:hAnsiTheme="minorEastAsia" w:hint="eastAsia"/>
          <w:color w:val="000000" w:themeColor="text1"/>
          <w:szCs w:val="21"/>
        </w:rPr>
        <w:t>）；</w:t>
      </w:r>
    </w:p>
    <w:p w14:paraId="166EAF98" w14:textId="77777777" w:rsidR="00BF03AB" w:rsidRDefault="00B47825">
      <w:pPr>
        <w:topLinePunct/>
        <w:ind w:firstLineChars="196" w:firstLine="412"/>
        <w:jc w:val="left"/>
        <w:rPr>
          <w:rFonts w:asciiTheme="minorEastAsia" w:hAnsiTheme="minorEastAsia"/>
          <w:color w:val="000000" w:themeColor="text1"/>
          <w:szCs w:val="21"/>
        </w:rPr>
      </w:pPr>
      <w:r>
        <w:rPr>
          <w:rFonts w:asciiTheme="minorEastAsia" w:hAnsiTheme="minorEastAsia" w:hint="eastAsia"/>
          <w:color w:val="000000" w:themeColor="text1"/>
          <w:szCs w:val="21"/>
        </w:rPr>
        <w:t>12  与相关专业的技术接口要求；</w:t>
      </w:r>
    </w:p>
    <w:p w14:paraId="2F5323A6"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3  智能化设计（拟设计的系统概况、各系统供电及防雷接地要求、与</w:t>
      </w:r>
      <w:r>
        <w:rPr>
          <w:rFonts w:asciiTheme="minorEastAsia" w:hAnsiTheme="minorEastAsia" w:cs="宋体" w:hint="eastAsia"/>
          <w:color w:val="000000" w:themeColor="text1"/>
          <w:kern w:val="0"/>
          <w:szCs w:val="21"/>
        </w:rPr>
        <w:t>其它专业设计的分工界面和接口条件</w:t>
      </w:r>
      <w:r>
        <w:rPr>
          <w:rFonts w:asciiTheme="minorEastAsia" w:hAnsiTheme="minorEastAsia" w:hint="eastAsia"/>
          <w:color w:val="000000" w:themeColor="text1"/>
          <w:szCs w:val="21"/>
        </w:rPr>
        <w:t>）；</w:t>
      </w:r>
    </w:p>
    <w:p w14:paraId="238B717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14  其它专项设计、深化设计：其它专项设计、深化设计概况；建筑电气与其它专项、深化设计的分工界面及接口要求；</w:t>
      </w:r>
    </w:p>
    <w:p w14:paraId="378BE999"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15 装配式：设计依据、技术路线、管线分离情况；</w:t>
      </w:r>
    </w:p>
    <w:p w14:paraId="0D8D5B7E"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16 抗震措施；</w:t>
      </w:r>
    </w:p>
    <w:p w14:paraId="02FB9A23"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17 说明危险性较大工程相关要求。</w:t>
      </w:r>
    </w:p>
    <w:p w14:paraId="0954EE62"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3.4.4</w:t>
      </w:r>
      <w:r>
        <w:rPr>
          <w:rFonts w:asciiTheme="minorEastAsia" w:hAnsiTheme="minorEastAsia" w:hint="eastAsia"/>
          <w:color w:val="000000" w:themeColor="text1"/>
          <w:szCs w:val="21"/>
        </w:rPr>
        <w:t xml:space="preserve">  图例符号（应包括设备选型、规格及安装等信息）。</w:t>
      </w:r>
    </w:p>
    <w:p w14:paraId="1A49EBE4"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3.4.5</w:t>
      </w:r>
      <w:r>
        <w:rPr>
          <w:rFonts w:asciiTheme="minorEastAsia" w:hAnsiTheme="minorEastAsia" w:hint="eastAsia"/>
          <w:color w:val="000000" w:themeColor="text1"/>
          <w:szCs w:val="21"/>
        </w:rPr>
        <w:t xml:space="preserve">  电气总平面图（仅有单体设计时，可无此项内容）</w:t>
      </w:r>
    </w:p>
    <w:p w14:paraId="20EB3C79"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 xml:space="preserve"> 标注建筑物、构筑物名称或编号、层数或标高、道路、地形等高线和用户的安装容量。</w:t>
      </w:r>
    </w:p>
    <w:p w14:paraId="7B7BB07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2 </w:t>
      </w:r>
      <w:r>
        <w:rPr>
          <w:rFonts w:asciiTheme="minorEastAsia" w:hAnsiTheme="minorEastAsia" w:hint="eastAsia"/>
          <w:color w:val="000000" w:themeColor="text1"/>
          <w:szCs w:val="21"/>
        </w:rPr>
        <w:t xml:space="preserve"> 标注变、配电站位置、编号；变压器台数、容量；发电机台数、容量；室外配电箱的编号、型号；室外照明灯具的规格、型号、容量。</w:t>
      </w:r>
    </w:p>
    <w:p w14:paraId="532D4711" w14:textId="77777777" w:rsidR="00BF03AB" w:rsidRDefault="00B47825">
      <w:pPr>
        <w:topLinePunct/>
        <w:ind w:firstLineChars="200" w:firstLine="420"/>
        <w:jc w:val="left"/>
        <w:rPr>
          <w:rFonts w:ascii="宋体" w:eastAsia="宋体" w:hAnsi="宋体" w:cs="Times New Roman"/>
          <w:color w:val="000000" w:themeColor="text1"/>
          <w:szCs w:val="32"/>
        </w:rPr>
      </w:pPr>
      <w:r>
        <w:rPr>
          <w:rFonts w:asciiTheme="minorEastAsia" w:hAnsiTheme="minorEastAsia" w:hint="eastAsia"/>
          <w:color w:val="000000" w:themeColor="text1"/>
          <w:szCs w:val="21"/>
        </w:rPr>
        <w:t xml:space="preserve">3  </w:t>
      </w:r>
      <w:r>
        <w:rPr>
          <w:rFonts w:ascii="宋体" w:eastAsia="宋体" w:hAnsi="宋体" w:cs="Times New Roman" w:hint="eastAsia"/>
          <w:color w:val="000000" w:themeColor="text1"/>
          <w:szCs w:val="32"/>
        </w:rPr>
        <w:t>光</w:t>
      </w:r>
      <w:proofErr w:type="gramStart"/>
      <w:r>
        <w:rPr>
          <w:rFonts w:ascii="宋体" w:eastAsia="宋体" w:hAnsi="宋体" w:cs="Times New Roman" w:hint="eastAsia"/>
          <w:color w:val="000000" w:themeColor="text1"/>
          <w:szCs w:val="32"/>
        </w:rPr>
        <w:t>伏设置</w:t>
      </w:r>
      <w:proofErr w:type="gramEnd"/>
      <w:r>
        <w:rPr>
          <w:rFonts w:ascii="宋体" w:eastAsia="宋体" w:hAnsi="宋体" w:cs="Times New Roman" w:hint="eastAsia"/>
          <w:color w:val="000000" w:themeColor="text1"/>
          <w:szCs w:val="32"/>
        </w:rPr>
        <w:t>区域及发电量；</w:t>
      </w:r>
    </w:p>
    <w:p w14:paraId="0B0C2F38" w14:textId="77777777" w:rsidR="00BF03AB" w:rsidRDefault="00B47825">
      <w:pPr>
        <w:topLinePunct/>
        <w:ind w:firstLineChars="200" w:firstLine="420"/>
        <w:jc w:val="left"/>
        <w:rPr>
          <w:rFonts w:asciiTheme="minorEastAsia" w:hAnsiTheme="minorEastAsia"/>
          <w:color w:val="000000" w:themeColor="text1"/>
          <w:szCs w:val="21"/>
        </w:rPr>
      </w:pPr>
      <w:r>
        <w:rPr>
          <w:rFonts w:ascii="宋体" w:eastAsia="宋体" w:hAnsi="宋体" w:cs="Times New Roman" w:hint="eastAsia"/>
          <w:color w:val="000000" w:themeColor="text1"/>
          <w:szCs w:val="32"/>
        </w:rPr>
        <w:t xml:space="preserve">4  </w:t>
      </w:r>
      <w:r>
        <w:rPr>
          <w:rFonts w:asciiTheme="minorEastAsia" w:hAnsiTheme="minorEastAsia" w:hint="eastAsia"/>
          <w:color w:val="000000" w:themeColor="text1"/>
          <w:szCs w:val="21"/>
        </w:rPr>
        <w:t>标注弱电主要机房位置及名称。</w:t>
      </w:r>
    </w:p>
    <w:p w14:paraId="6D7C3B3A"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架空线路应标注：线路规格及走向，回路编号，杆位编号，档数、档距、杆高、拉线、</w:t>
      </w:r>
      <w:r>
        <w:rPr>
          <w:rFonts w:asciiTheme="minorEastAsia" w:hAnsiTheme="minorEastAsia" w:hint="eastAsia"/>
          <w:color w:val="000000" w:themeColor="text1"/>
          <w:szCs w:val="21"/>
        </w:rPr>
        <w:lastRenderedPageBreak/>
        <w:t>重复接地、避雷器等（</w:t>
      </w:r>
      <w:proofErr w:type="gramStart"/>
      <w:r>
        <w:rPr>
          <w:rFonts w:asciiTheme="minorEastAsia" w:hAnsiTheme="minorEastAsia" w:hint="eastAsia"/>
          <w:color w:val="000000" w:themeColor="text1"/>
          <w:szCs w:val="21"/>
        </w:rPr>
        <w:t>附标准</w:t>
      </w:r>
      <w:proofErr w:type="gramEnd"/>
      <w:r>
        <w:rPr>
          <w:rFonts w:asciiTheme="minorEastAsia" w:hAnsiTheme="minorEastAsia" w:hint="eastAsia"/>
          <w:color w:val="000000" w:themeColor="text1"/>
          <w:szCs w:val="21"/>
        </w:rPr>
        <w:t>图集选择表）。</w:t>
      </w:r>
    </w:p>
    <w:p w14:paraId="51F90FA3"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电缆线路应标注：线路走向、回路编号、敷设方式、人（手）孔型号、位置。</w:t>
      </w:r>
    </w:p>
    <w:p w14:paraId="5AD9CBE3"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比例、指北针、坐标网。</w:t>
      </w:r>
    </w:p>
    <w:p w14:paraId="706F9DFA"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8</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图中</w:t>
      </w:r>
      <w:proofErr w:type="gramStart"/>
      <w:r>
        <w:rPr>
          <w:rFonts w:asciiTheme="minorEastAsia" w:hAnsiTheme="minorEastAsia" w:hint="eastAsia"/>
          <w:color w:val="000000" w:themeColor="text1"/>
          <w:szCs w:val="21"/>
        </w:rPr>
        <w:t>未表达</w:t>
      </w:r>
      <w:proofErr w:type="gramEnd"/>
      <w:r>
        <w:rPr>
          <w:rFonts w:asciiTheme="minorEastAsia" w:hAnsiTheme="minorEastAsia" w:hint="eastAsia"/>
          <w:color w:val="000000" w:themeColor="text1"/>
          <w:szCs w:val="21"/>
        </w:rPr>
        <w:t>清楚的内容可随图作补充说明。</w:t>
      </w:r>
    </w:p>
    <w:p w14:paraId="050C69D9"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9  宜绘制电缆起止表（包括回路号、型号规格等）</w:t>
      </w:r>
    </w:p>
    <w:p w14:paraId="48455E35"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3.4.6</w:t>
      </w:r>
      <w:r>
        <w:rPr>
          <w:rFonts w:asciiTheme="minorEastAsia" w:hAnsiTheme="minorEastAsia" w:hint="eastAsia"/>
          <w:color w:val="000000" w:themeColor="text1"/>
          <w:szCs w:val="21"/>
        </w:rPr>
        <w:t xml:space="preserve">  变、配电站设计图</w:t>
      </w:r>
    </w:p>
    <w:p w14:paraId="283BEFD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 xml:space="preserve"> 高、低压配电系统图（一次线路图）。</w:t>
      </w:r>
    </w:p>
    <w:p w14:paraId="1E6C1997"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图中应标明变压器、发电机的型号、规格；母线的型号、规格；标明开关、断路器、互感器、继电器、电工仪表（包括计量仪表）等的型号、规格、整定值（此部分也可标注在图中表格中）。</w:t>
      </w:r>
    </w:p>
    <w:p w14:paraId="341E889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图下方表格标注：开关柜编号、开关柜型号、回路编号、设备容量、计算电流、导体型号及规格、敷设方法、用户名称、二次原理图方案号，（当选用分隔式开关柜时，可增加小室高度或模数等相应栏目）。</w:t>
      </w:r>
    </w:p>
    <w:p w14:paraId="126A5DA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2 </w:t>
      </w:r>
      <w:r>
        <w:rPr>
          <w:rFonts w:asciiTheme="minorEastAsia" w:hAnsiTheme="minorEastAsia" w:hint="eastAsia"/>
          <w:color w:val="000000" w:themeColor="text1"/>
          <w:szCs w:val="21"/>
        </w:rPr>
        <w:t xml:space="preserve"> 平、剖面图</w:t>
      </w:r>
    </w:p>
    <w:p w14:paraId="15967E06"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按比例绘制变压器、发电机、开关柜、控制柜、直流及信号柜、补偿柜、支架、地沟、接地装置等平面布置、安装尺寸等，以及变、配电站的典型剖面，当选用标准图时，应标</w:t>
      </w:r>
      <w:proofErr w:type="gramStart"/>
      <w:r>
        <w:rPr>
          <w:rFonts w:asciiTheme="minorEastAsia" w:hAnsiTheme="minorEastAsia" w:hint="eastAsia"/>
          <w:color w:val="000000" w:themeColor="text1"/>
          <w:szCs w:val="21"/>
        </w:rPr>
        <w:t>注标准</w:t>
      </w:r>
      <w:proofErr w:type="gramEnd"/>
      <w:r>
        <w:rPr>
          <w:rFonts w:asciiTheme="minorEastAsia" w:hAnsiTheme="minorEastAsia" w:hint="eastAsia"/>
          <w:color w:val="000000" w:themeColor="text1"/>
          <w:szCs w:val="21"/>
        </w:rPr>
        <w:t>图编号、页次；标注进出线回路编号、敷设安装方法，图纸应有设备明细表、主要轴线、尺寸、标高、比例（不得大于50:1）。</w:t>
      </w:r>
    </w:p>
    <w:p w14:paraId="496D56D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3 </w:t>
      </w:r>
      <w:r>
        <w:rPr>
          <w:rFonts w:asciiTheme="minorEastAsia" w:hAnsiTheme="minorEastAsia" w:hint="eastAsia"/>
          <w:color w:val="000000" w:themeColor="text1"/>
          <w:szCs w:val="21"/>
        </w:rPr>
        <w:t xml:space="preserve"> 继电保护及信号原理图</w:t>
      </w:r>
    </w:p>
    <w:p w14:paraId="02A850F8"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继电保护及信号二次原理方案号，宜选用标准图、通用图。当需要对所选用标准图或通用图进行修改时，仅需绘制修改部分并说明修改要求。</w:t>
      </w:r>
    </w:p>
    <w:p w14:paraId="0E36E0AF"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控制柜、直流电源及信号柜、操作电源均应选用标准产品，图中标示相关产品型号、规格和要求。</w:t>
      </w:r>
    </w:p>
    <w:p w14:paraId="6A5661F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4 </w:t>
      </w:r>
      <w:r>
        <w:rPr>
          <w:rFonts w:asciiTheme="minorEastAsia" w:hAnsiTheme="minorEastAsia" w:hint="eastAsia"/>
          <w:color w:val="000000" w:themeColor="text1"/>
          <w:szCs w:val="21"/>
        </w:rPr>
        <w:t xml:space="preserve"> 配电干线系统图</w:t>
      </w:r>
    </w:p>
    <w:p w14:paraId="0EF8D05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以建筑物、构筑物为单位，自电源点开始至终端配电箱止，按设备所处相应楼层绘制，应包括变、配电站变压器编号、容量、发电机编号、容量、各处终端配电箱编号、容量、功能，自电源点引出回路编号。</w:t>
      </w:r>
    </w:p>
    <w:p w14:paraId="7A5C84DF"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5 </w:t>
      </w:r>
      <w:r>
        <w:rPr>
          <w:rFonts w:asciiTheme="minorEastAsia" w:hAnsiTheme="minorEastAsia" w:hint="eastAsia"/>
          <w:color w:val="000000" w:themeColor="text1"/>
          <w:szCs w:val="21"/>
        </w:rPr>
        <w:t xml:space="preserve"> 相应图纸说明</w:t>
      </w:r>
    </w:p>
    <w:p w14:paraId="4A6249DC"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图中表达不清楚的内容，可随图作相应说明。</w:t>
      </w:r>
    </w:p>
    <w:p w14:paraId="37B857A9"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3.4.7</w:t>
      </w:r>
      <w:r>
        <w:rPr>
          <w:rFonts w:asciiTheme="minorEastAsia" w:hAnsiTheme="minorEastAsia" w:hint="eastAsia"/>
          <w:color w:val="000000" w:themeColor="text1"/>
          <w:szCs w:val="21"/>
        </w:rPr>
        <w:t xml:space="preserve">  配电、照明设计图</w:t>
      </w:r>
    </w:p>
    <w:p w14:paraId="3607C6F6"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 xml:space="preserve"> 配电箱（或控制箱）系统图，应标注配电箱编号、型号，进线回路编号；标注各元器件型号、规格、整定值；配出回路编号、导线型号规格、负荷名称等，（对于单相负荷应标明相别），对有控制要求的回路应提供控制原理图或控制要求；</w:t>
      </w:r>
      <w:proofErr w:type="gramStart"/>
      <w:r>
        <w:rPr>
          <w:rFonts w:asciiTheme="minorEastAsia" w:hAnsiTheme="minorEastAsia" w:hint="eastAsia"/>
          <w:color w:val="000000" w:themeColor="text1"/>
          <w:szCs w:val="21"/>
        </w:rPr>
        <w:t>当数量</w:t>
      </w:r>
      <w:proofErr w:type="gramEnd"/>
      <w:r>
        <w:rPr>
          <w:rFonts w:asciiTheme="minorEastAsia" w:hAnsiTheme="minorEastAsia" w:hint="eastAsia"/>
          <w:color w:val="000000" w:themeColor="text1"/>
          <w:szCs w:val="21"/>
        </w:rPr>
        <w:t>较少时，上述配电箱（或控制箱）系统内容在平面图上标注完整的，可不单独出配电箱（或控制箱）系统图。</w:t>
      </w:r>
    </w:p>
    <w:p w14:paraId="636899AA"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2 </w:t>
      </w:r>
      <w:r>
        <w:rPr>
          <w:rFonts w:asciiTheme="minorEastAsia" w:hAnsiTheme="minorEastAsia" w:hint="eastAsia"/>
          <w:color w:val="000000" w:themeColor="text1"/>
          <w:szCs w:val="21"/>
        </w:rPr>
        <w:t xml:space="preserve"> 配电平面图应包括建筑门窗、墙体、轴线、主要尺寸、房间名称、工艺设备编号及容量；布置配电箱、控制箱，并注明编号；绘制线路始、终位置（包括控制线路），标注回路编号、敷设方式（需强调时）；凡需专项设计场所，其配电和控制设计图随专项设计，但配电平面图上应相应标注预留的配电箱，并标注预留容量；图纸应有比例。</w:t>
      </w:r>
    </w:p>
    <w:p w14:paraId="3EDC07D8"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 xml:space="preserve">3 </w:t>
      </w:r>
      <w:r>
        <w:rPr>
          <w:rFonts w:asciiTheme="minorEastAsia" w:hAnsiTheme="minorEastAsia" w:hint="eastAsia"/>
          <w:color w:val="000000" w:themeColor="text1"/>
          <w:szCs w:val="21"/>
        </w:rPr>
        <w:t xml:space="preserve"> 照明平面图应包括建筑门窗、墙体、轴线、主要尺寸、标注房间名称、绘制配电箱、灯具、开关、插座、线路等平面布置，标明配电箱编号，干线、分支线回路编号；凡需二次装修部位，其照明平面图及配电箱系统图由二次装修设计，但配电或照明平面图上应相应标注预留的照明配电箱，并标注预留容量；图纸应有比例。</w:t>
      </w:r>
    </w:p>
    <w:p w14:paraId="1A25B15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绘制电气管道井大样图，其比例不得大于50:1。</w:t>
      </w:r>
    </w:p>
    <w:p w14:paraId="33109E69"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图中表达不清楚的，可随图作相应说明。</w:t>
      </w:r>
    </w:p>
    <w:p w14:paraId="1F99F325"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lastRenderedPageBreak/>
        <w:t>3.</w:t>
      </w:r>
      <w:r>
        <w:rPr>
          <w:rFonts w:asciiTheme="minorEastAsia" w:hAnsiTheme="minorEastAsia" w:hint="eastAsia"/>
          <w:color w:val="000000" w:themeColor="text1"/>
          <w:szCs w:val="21"/>
        </w:rPr>
        <w:t>4.8  建筑设备控制原理图</w:t>
      </w:r>
    </w:p>
    <w:p w14:paraId="7011937A"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 xml:space="preserve">  建筑电气设备控制原理图，有标准图集的可直接标注图集方案号或者页次。</w:t>
      </w:r>
    </w:p>
    <w:p w14:paraId="6D53A2A2"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）控制原理图应注明设备明细表；</w:t>
      </w:r>
    </w:p>
    <w:p w14:paraId="3C930FAC"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）选用标准图集时若有不同处应做说明。</w:t>
      </w:r>
    </w:p>
    <w:p w14:paraId="70CD05D5"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 xml:space="preserve">2 </w:t>
      </w:r>
      <w:r>
        <w:rPr>
          <w:rFonts w:asciiTheme="minorEastAsia" w:hAnsiTheme="minorEastAsia" w:hint="eastAsia"/>
          <w:color w:val="000000" w:themeColor="text1"/>
          <w:szCs w:val="21"/>
        </w:rPr>
        <w:t xml:space="preserve"> 建筑设备监控系统及系统集成设计图</w:t>
      </w:r>
    </w:p>
    <w:p w14:paraId="0465C01B"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）监控系统方框图、</w:t>
      </w:r>
      <w:proofErr w:type="gramStart"/>
      <w:r>
        <w:rPr>
          <w:rFonts w:asciiTheme="minorEastAsia" w:hAnsiTheme="minorEastAsia" w:hint="eastAsia"/>
          <w:color w:val="000000" w:themeColor="text1"/>
          <w:szCs w:val="21"/>
        </w:rPr>
        <w:t>绘至</w:t>
      </w:r>
      <w:proofErr w:type="gramEnd"/>
      <w:r>
        <w:rPr>
          <w:rFonts w:asciiTheme="minorEastAsia" w:hAnsiTheme="minorEastAsia"/>
          <w:color w:val="000000" w:themeColor="text1"/>
          <w:szCs w:val="21"/>
        </w:rPr>
        <w:t>DDC</w:t>
      </w:r>
      <w:r>
        <w:rPr>
          <w:rFonts w:asciiTheme="minorEastAsia" w:hAnsiTheme="minorEastAsia" w:hint="eastAsia"/>
          <w:color w:val="000000" w:themeColor="text1"/>
          <w:szCs w:val="21"/>
        </w:rPr>
        <w:t>站止。</w:t>
      </w:r>
    </w:p>
    <w:p w14:paraId="4E878BDF"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hint="eastAsia"/>
          <w:bCs/>
          <w:color w:val="000000" w:themeColor="text1"/>
          <w:szCs w:val="21"/>
        </w:rPr>
        <w:t>随</w:t>
      </w:r>
      <w:r>
        <w:rPr>
          <w:rFonts w:asciiTheme="minorEastAsia" w:hAnsiTheme="minorEastAsia" w:hint="eastAsia"/>
          <w:color w:val="000000" w:themeColor="text1"/>
          <w:szCs w:val="21"/>
        </w:rPr>
        <w:t>图说明相关建筑设备监控（测）要求、点数，</w:t>
      </w:r>
      <w:r>
        <w:rPr>
          <w:rFonts w:asciiTheme="minorEastAsia" w:hAnsiTheme="minorEastAsia"/>
          <w:color w:val="000000" w:themeColor="text1"/>
          <w:szCs w:val="21"/>
        </w:rPr>
        <w:t>DDC</w:t>
      </w:r>
      <w:r>
        <w:rPr>
          <w:rFonts w:asciiTheme="minorEastAsia" w:hAnsiTheme="minorEastAsia" w:hint="eastAsia"/>
          <w:color w:val="000000" w:themeColor="text1"/>
          <w:szCs w:val="21"/>
        </w:rPr>
        <w:t>站位置。</w:t>
      </w:r>
    </w:p>
    <w:p w14:paraId="410DCF77"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w:t>
      </w:r>
      <w:r>
        <w:rPr>
          <w:rFonts w:asciiTheme="minorEastAsia" w:hAnsiTheme="minorEastAsia" w:hint="eastAsia"/>
          <w:color w:val="000000" w:themeColor="text1"/>
          <w:szCs w:val="21"/>
        </w:rPr>
        <w:t>9  防雷、接地及安全设计图</w:t>
      </w:r>
    </w:p>
    <w:p w14:paraId="49DCDFD2"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 xml:space="preserve"> 绘制建筑物顶层防雷平面图，应有主要轴线号、尺寸、标高、标注接闪杆、接闪器、引下线位置。注明材料型号规格、所涉及的标准图编号、页次，图纸应标注比例。</w:t>
      </w:r>
    </w:p>
    <w:p w14:paraId="39836217"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 xml:space="preserve">2 </w:t>
      </w:r>
      <w:r>
        <w:rPr>
          <w:rFonts w:asciiTheme="minorEastAsia" w:hAnsiTheme="minorEastAsia" w:hint="eastAsia"/>
          <w:color w:val="000000" w:themeColor="text1"/>
          <w:szCs w:val="21"/>
        </w:rPr>
        <w:t xml:space="preserve"> 绘制接地平面图（可与防雷顶层平面重合），绘制接地线、接地极、测试点、</w:t>
      </w:r>
      <w:proofErr w:type="gramStart"/>
      <w:r>
        <w:rPr>
          <w:rFonts w:asciiTheme="minorEastAsia" w:hAnsiTheme="minorEastAsia" w:hint="eastAsia"/>
          <w:color w:val="000000" w:themeColor="text1"/>
          <w:szCs w:val="21"/>
        </w:rPr>
        <w:t>断接卡</w:t>
      </w:r>
      <w:proofErr w:type="gramEnd"/>
      <w:r>
        <w:rPr>
          <w:rFonts w:asciiTheme="minorEastAsia" w:hAnsiTheme="minorEastAsia" w:hint="eastAsia"/>
          <w:color w:val="000000" w:themeColor="text1"/>
          <w:szCs w:val="21"/>
        </w:rPr>
        <w:t>等的平面位置、标明材料型号、规格、相对尺寸等及涉及的标准图编号、页次，图纸应标注比例。</w:t>
      </w:r>
    </w:p>
    <w:p w14:paraId="0056EE4A"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 xml:space="preserve">3 </w:t>
      </w:r>
      <w:r>
        <w:rPr>
          <w:rFonts w:asciiTheme="minorEastAsia" w:hAnsiTheme="minorEastAsia" w:hint="eastAsia"/>
          <w:color w:val="000000" w:themeColor="text1"/>
          <w:szCs w:val="21"/>
        </w:rPr>
        <w:t xml:space="preserve"> 当利用建筑物（或构筑物）钢筋混凝土内的钢筋作为防雷接闪器、引下线、接地装置时，应标注连接方式，接地电阻测试点，预埋件位置及敷设方式，注明所涉及的标准图编号、页次。</w:t>
      </w:r>
    </w:p>
    <w:p w14:paraId="22004FDF"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 xml:space="preserve">4 </w:t>
      </w:r>
      <w:r>
        <w:rPr>
          <w:rFonts w:asciiTheme="minorEastAsia" w:hAnsiTheme="minorEastAsia" w:hint="eastAsia"/>
          <w:color w:val="000000" w:themeColor="text1"/>
          <w:szCs w:val="21"/>
        </w:rPr>
        <w:t xml:space="preserve"> 随图说明可包括：防雷类别和采取的防雷措施（包括防侧击雷、防雷击电磁脉冲、防高电位引入）；接地装置型式、接地极材料要求、敷设要求、接地电阻值要求；当利用桩基、基础内钢筋作接地极时，应采取的措施。</w:t>
      </w:r>
    </w:p>
    <w:p w14:paraId="0104E054" w14:textId="77777777" w:rsidR="00BF03AB" w:rsidRDefault="00B47825">
      <w:pPr>
        <w:topLinePunct/>
        <w:ind w:firstLineChars="194" w:firstLine="407"/>
        <w:jc w:val="left"/>
        <w:rPr>
          <w:rFonts w:asciiTheme="minorEastAsia" w:hAnsiTheme="minorEastAsia"/>
          <w:color w:val="000000" w:themeColor="text1"/>
          <w:szCs w:val="21"/>
        </w:rPr>
      </w:pPr>
      <w:r>
        <w:rPr>
          <w:rFonts w:asciiTheme="minorEastAsia" w:hAnsiTheme="minorEastAsia"/>
          <w:color w:val="000000" w:themeColor="text1"/>
          <w:szCs w:val="21"/>
        </w:rPr>
        <w:t xml:space="preserve">5 </w:t>
      </w:r>
      <w:r>
        <w:rPr>
          <w:rFonts w:asciiTheme="minorEastAsia" w:hAnsiTheme="minorEastAsia" w:hint="eastAsia"/>
          <w:color w:val="000000" w:themeColor="text1"/>
          <w:szCs w:val="21"/>
        </w:rPr>
        <w:t xml:space="preserve"> 除防雷接地外的其它电气系统的工作或安全接地的要求，如果采用共用接地装置，应在接地平面图中叙述清楚，交待不清楚的应绘制相应图纸。</w:t>
      </w:r>
    </w:p>
    <w:p w14:paraId="331EAEDD"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6  屋面和立面复杂、变化较大的建筑，宜绘制防雷立面图。</w:t>
      </w:r>
    </w:p>
    <w:p w14:paraId="3B271E8A"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3.4.10  电气消防</w:t>
      </w:r>
    </w:p>
    <w:p w14:paraId="66CB79B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火灾自动报警系统</w:t>
      </w:r>
    </w:p>
    <w:p w14:paraId="270896DB"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）火灾自动报警及消防联动控制系统图、报警及联动控制要求、施工说明。</w:t>
      </w:r>
    </w:p>
    <w:p w14:paraId="0F900656"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）各层平面图，应包括设备及器件布点、连线，线路型号、规格及敷设要求。</w:t>
      </w:r>
    </w:p>
    <w:p w14:paraId="234FBC4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消防应急广播</w:t>
      </w:r>
    </w:p>
    <w:p w14:paraId="44F5C72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）消防应急广播系统图、施工说明。</w:t>
      </w:r>
    </w:p>
    <w:p w14:paraId="23E51BB3"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）各层平面图，应包括设备及器件布点、连线，线路型号、规格及敷设要求</w:t>
      </w:r>
    </w:p>
    <w:p w14:paraId="27646C48"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电气火灾监控系统</w:t>
      </w:r>
    </w:p>
    <w:p w14:paraId="529AE038"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）应绘制系统图，以及各监测点名称、位置等。</w:t>
      </w:r>
    </w:p>
    <w:p w14:paraId="1A98AAEC"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）一次部分绘制并标注在配电箱系统图上。</w:t>
      </w:r>
    </w:p>
    <w:p w14:paraId="6DE1ECC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）在平面图上应标注或说明监控线路型号、规格及敷设要求。</w:t>
      </w:r>
    </w:p>
    <w:p w14:paraId="0F44C43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消防设备电源监控系统</w:t>
      </w:r>
    </w:p>
    <w:p w14:paraId="5C274D1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）应绘制系统图，以及各监测点名称、位置等。</w:t>
      </w:r>
    </w:p>
    <w:p w14:paraId="6AC440AB"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）电气火灾探测器绘制并标注在配电箱系统图上。</w:t>
      </w:r>
    </w:p>
    <w:p w14:paraId="05F1C28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）在平面图上应标注或说明监控线路型号、规格及敷设要求。</w:t>
      </w:r>
    </w:p>
    <w:p w14:paraId="26BF955F"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防火门监控系统</w:t>
      </w:r>
    </w:p>
    <w:p w14:paraId="1ED2346E"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）防火门监控系统图、施工说明。</w:t>
      </w:r>
    </w:p>
    <w:p w14:paraId="01322E6A"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）各层平面图，应包括设备及器件布点、连线，线路型号、规格及敷设要求</w:t>
      </w:r>
    </w:p>
    <w:p w14:paraId="7D2B52CC"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消防控制室</w:t>
      </w:r>
    </w:p>
    <w:p w14:paraId="02146875" w14:textId="77777777" w:rsidR="00BF03AB" w:rsidRDefault="00B47825">
      <w:pPr>
        <w:numPr>
          <w:ilvl w:val="0"/>
          <w:numId w:val="5"/>
        </w:num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设备平面布置图及安装尺寸。</w:t>
      </w:r>
    </w:p>
    <w:p w14:paraId="63F7F165" w14:textId="77777777" w:rsidR="00BF03AB" w:rsidRDefault="00B47825">
      <w:pPr>
        <w:numPr>
          <w:ilvl w:val="0"/>
          <w:numId w:val="5"/>
        </w:numPr>
        <w:topLinePunct/>
        <w:ind w:firstLineChars="200" w:firstLine="420"/>
        <w:jc w:val="left"/>
        <w:rPr>
          <w:rFonts w:asciiTheme="minorEastAsia" w:hAnsiTheme="minorEastAsia"/>
          <w:color w:val="000000" w:themeColor="text1"/>
          <w:szCs w:val="21"/>
        </w:rPr>
      </w:pPr>
      <w:proofErr w:type="gramStart"/>
      <w:r>
        <w:rPr>
          <w:rFonts w:asciiTheme="minorEastAsia" w:hAnsiTheme="minorEastAsia" w:hint="eastAsia"/>
          <w:color w:val="000000" w:themeColor="text1"/>
          <w:szCs w:val="21"/>
        </w:rPr>
        <w:t>引出消控室</w:t>
      </w:r>
      <w:proofErr w:type="gramEnd"/>
      <w:r>
        <w:rPr>
          <w:rFonts w:asciiTheme="minorEastAsia" w:hAnsiTheme="minorEastAsia" w:hint="eastAsia"/>
          <w:color w:val="000000" w:themeColor="text1"/>
          <w:szCs w:val="21"/>
        </w:rPr>
        <w:t>的线路回路编号、型号规格及敷设方式。</w:t>
      </w:r>
    </w:p>
    <w:p w14:paraId="39F4A5EE"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3.4.1</w:t>
      </w:r>
      <w:r>
        <w:rPr>
          <w:rFonts w:asciiTheme="minorEastAsia" w:hAnsiTheme="minorEastAsia" w:hint="eastAsia"/>
          <w:color w:val="000000" w:themeColor="text1"/>
          <w:szCs w:val="21"/>
        </w:rPr>
        <w:t>1  智能化各系统设计</w:t>
      </w:r>
    </w:p>
    <w:p w14:paraId="798E7E1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 xml:space="preserve">    </w:t>
      </w:r>
      <w:r>
        <w:rPr>
          <w:rFonts w:asciiTheme="minorEastAsia" w:hAnsiTheme="minorEastAsia"/>
          <w:color w:val="000000" w:themeColor="text1"/>
          <w:szCs w:val="21"/>
        </w:rPr>
        <w:t>1</w:t>
      </w:r>
      <w:r>
        <w:rPr>
          <w:rFonts w:asciiTheme="minorEastAsia" w:hAnsiTheme="minorEastAsia" w:hint="eastAsia"/>
          <w:color w:val="000000" w:themeColor="text1"/>
          <w:szCs w:val="21"/>
        </w:rPr>
        <w:t xml:space="preserve"> 智能化各系统及其子系统的系统框图；</w:t>
      </w:r>
    </w:p>
    <w:p w14:paraId="6A872D83"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2</w:t>
      </w:r>
      <w:r>
        <w:rPr>
          <w:rFonts w:asciiTheme="minorEastAsia" w:hAnsiTheme="minorEastAsia" w:hint="eastAsia"/>
          <w:color w:val="000000" w:themeColor="text1"/>
          <w:szCs w:val="21"/>
        </w:rPr>
        <w:t xml:space="preserve"> 智能化各系统及其子系统的干线桥架走向平面图；</w:t>
      </w:r>
    </w:p>
    <w:p w14:paraId="5EE9E49D"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3 智能化各系统及其子系统路由及竖井布置分布图。</w:t>
      </w:r>
    </w:p>
    <w:p w14:paraId="4DF435B3"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3.4.12  装配式</w:t>
      </w:r>
    </w:p>
    <w:p w14:paraId="2CBCE5A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区别表达建筑、结构是现浇、预制或集成式，绘制预留预埋节点图，预制构件安装应定位。</w:t>
      </w:r>
    </w:p>
    <w:p w14:paraId="65C1FD8B"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3.4.1</w:t>
      </w:r>
      <w:r>
        <w:rPr>
          <w:rFonts w:asciiTheme="minorEastAsia" w:hAnsiTheme="minorEastAsia" w:hint="eastAsia"/>
          <w:color w:val="000000" w:themeColor="text1"/>
          <w:szCs w:val="21"/>
        </w:rPr>
        <w:t>3  主要电气设备表</w:t>
      </w:r>
    </w:p>
    <w:p w14:paraId="5E28B634" w14:textId="77777777" w:rsidR="00BF03AB" w:rsidRDefault="00B47825">
      <w:pPr>
        <w:tabs>
          <w:tab w:val="left" w:pos="4860"/>
        </w:tabs>
        <w:topLinePunct/>
        <w:ind w:leftChars="200" w:left="420"/>
        <w:jc w:val="left"/>
        <w:rPr>
          <w:rFonts w:asciiTheme="minorEastAsia" w:hAnsiTheme="minorEastAsia"/>
          <w:color w:val="000000" w:themeColor="text1"/>
          <w:szCs w:val="21"/>
        </w:rPr>
      </w:pPr>
      <w:r>
        <w:rPr>
          <w:rFonts w:asciiTheme="minorEastAsia" w:hAnsiTheme="minorEastAsia" w:hint="eastAsia"/>
          <w:color w:val="000000" w:themeColor="text1"/>
          <w:szCs w:val="21"/>
        </w:rPr>
        <w:t>注明主要电气设备的名称、型号、规格、单位、数量。</w:t>
      </w:r>
    </w:p>
    <w:p w14:paraId="5AE2DAA1" w14:textId="77777777" w:rsidR="00BF03AB" w:rsidRDefault="00BF03AB">
      <w:pPr>
        <w:tabs>
          <w:tab w:val="left" w:pos="4860"/>
        </w:tabs>
        <w:topLinePunct/>
        <w:ind w:leftChars="200" w:left="420"/>
        <w:jc w:val="left"/>
        <w:rPr>
          <w:rFonts w:asciiTheme="minorEastAsia" w:hAnsiTheme="minorEastAsia"/>
          <w:color w:val="000000" w:themeColor="text1"/>
          <w:szCs w:val="21"/>
        </w:rPr>
      </w:pPr>
    </w:p>
    <w:p w14:paraId="4BEA485A" w14:textId="77777777" w:rsidR="00BF03AB" w:rsidRDefault="00B47825">
      <w:pPr>
        <w:widowControl/>
        <w:jc w:val="center"/>
        <w:outlineLvl w:val="1"/>
        <w:rPr>
          <w:rFonts w:ascii="黑体" w:eastAsia="黑体" w:hAnsi="黑体"/>
          <w:b/>
          <w:color w:val="000000" w:themeColor="text1"/>
          <w:sz w:val="24"/>
          <w:szCs w:val="24"/>
        </w:rPr>
      </w:pPr>
      <w:bookmarkStart w:id="49" w:name="_Toc397672879"/>
      <w:bookmarkStart w:id="50" w:name="_Toc144389452"/>
      <w:bookmarkStart w:id="51" w:name="_Toc375752505"/>
      <w:bookmarkStart w:id="52" w:name="_Toc397673011"/>
      <w:bookmarkStart w:id="53" w:name="_Toc375752633"/>
      <w:bookmarkStart w:id="54" w:name="_Toc12556"/>
      <w:bookmarkStart w:id="55" w:name="_Toc8491"/>
      <w:r>
        <w:rPr>
          <w:rFonts w:ascii="黑体" w:eastAsia="黑体" w:hAnsi="黑体" w:hint="eastAsia"/>
          <w:b/>
          <w:color w:val="000000" w:themeColor="text1"/>
          <w:sz w:val="24"/>
          <w:szCs w:val="24"/>
        </w:rPr>
        <w:t>3.5 给水排水</w:t>
      </w:r>
      <w:bookmarkEnd w:id="49"/>
      <w:bookmarkEnd w:id="50"/>
      <w:bookmarkEnd w:id="51"/>
      <w:bookmarkEnd w:id="52"/>
      <w:bookmarkEnd w:id="53"/>
      <w:bookmarkEnd w:id="54"/>
      <w:bookmarkEnd w:id="55"/>
    </w:p>
    <w:p w14:paraId="75E673D1"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3.5.1 </w:t>
      </w:r>
      <w:r>
        <w:rPr>
          <w:rFonts w:asciiTheme="minorEastAsia" w:hAnsiTheme="minorEastAsia" w:hint="eastAsia"/>
          <w:bCs/>
          <w:color w:val="000000" w:themeColor="text1"/>
          <w:szCs w:val="21"/>
        </w:rPr>
        <w:t xml:space="preserve"> 在施工图设计阶段，建筑给水排水专业设计文件应包括图纸目录、设备及主要材料表、图例、施工图设计说明、设计图纸、计算书。</w:t>
      </w:r>
    </w:p>
    <w:p w14:paraId="24F611F0"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3.5.2</w:t>
      </w:r>
      <w:r>
        <w:rPr>
          <w:rFonts w:asciiTheme="minorEastAsia" w:hAnsiTheme="minorEastAsia" w:hint="eastAsia"/>
          <w:bCs/>
          <w:color w:val="000000" w:themeColor="text1"/>
          <w:szCs w:val="21"/>
        </w:rPr>
        <w:t xml:space="preserve">  图纸目录、设备及主要材料表、图例</w:t>
      </w:r>
    </w:p>
    <w:p w14:paraId="0F1AE52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  绘制图纸目录、重复利用图纸目录及引用的标准图目录，标准图目录中列出现行版本图集号图集名称及页号；</w:t>
      </w:r>
    </w:p>
    <w:p w14:paraId="15D5CF2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2</w:t>
      </w:r>
      <w:r>
        <w:rPr>
          <w:rFonts w:asciiTheme="minorEastAsia" w:hAnsiTheme="minorEastAsia" w:hint="eastAsia"/>
          <w:bCs/>
          <w:color w:val="000000" w:themeColor="text1"/>
          <w:szCs w:val="21"/>
        </w:rPr>
        <w:t xml:space="preserve">  列出设备及主要材料的名称、性能参数、计数单位、数量、备注使用运转说明；</w:t>
      </w:r>
    </w:p>
    <w:p w14:paraId="4678D7AB"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主要设备应包括设计选用的各类泵组、热水机组、换热器、冷却塔、水箱（罐）、紫外线消毒器等；主要材料是指编制概算或采购时对性能或技术参数有特殊要求的器材，如消火栓、消防水泵接合器、喷洒头、特殊阀门（报警阀、信号阀、温控阀、减压阀、止回阀、水锤消除器、安全阀、泄压阀等）、雨水斗、水表、波纹管伸缩器以及其他在系统中起重要作用的夫配件、管件等。对一般通用材料，如管材、普通阀门（含止回阀）、管件、压力表、温度表等，可在设计总说明、图例中表明名称（符号）、材质、性能参数等要求，可不列入设备及主要材料表中。</w:t>
      </w:r>
    </w:p>
    <w:p w14:paraId="24F6A66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3</w:t>
      </w:r>
      <w:r>
        <w:rPr>
          <w:rFonts w:asciiTheme="minorEastAsia" w:hAnsiTheme="minorEastAsia" w:hint="eastAsia"/>
          <w:bCs/>
          <w:color w:val="000000" w:themeColor="text1"/>
          <w:szCs w:val="21"/>
        </w:rPr>
        <w:t xml:space="preserve">  列出设计图中采用的图例。</w:t>
      </w:r>
    </w:p>
    <w:p w14:paraId="255B34E8"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3.5.3</w:t>
      </w:r>
      <w:r>
        <w:rPr>
          <w:rFonts w:asciiTheme="minorEastAsia" w:hAnsiTheme="minorEastAsia" w:hint="eastAsia"/>
          <w:bCs/>
          <w:color w:val="000000" w:themeColor="text1"/>
          <w:szCs w:val="21"/>
        </w:rPr>
        <w:t xml:space="preserve">  设计总说明</w:t>
      </w:r>
    </w:p>
    <w:p w14:paraId="3709808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设计总说明可分为设计说明、施工说明两部分；</w:t>
      </w:r>
    </w:p>
    <w:p w14:paraId="029553A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  设计说明 </w:t>
      </w:r>
    </w:p>
    <w:p w14:paraId="35B6EA8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设计依据 </w:t>
      </w:r>
    </w:p>
    <w:p w14:paraId="454F69F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（1）已批准的初步设计（或方案设计）文件（注明文号）；</w:t>
      </w:r>
    </w:p>
    <w:p w14:paraId="12A06F4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（2）建设单位提供有关资料和设计任务书；</w:t>
      </w:r>
    </w:p>
    <w:p w14:paraId="2FD92AF8"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（3）本专业设计所采用的主要规范、标准（包括标准的名称、编号、年号和版本号）；</w:t>
      </w:r>
    </w:p>
    <w:p w14:paraId="3952267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4）工程可利用的市政条件或设计依据的市政条件：说明接入的市政给水管根数、接入位置、管径、压力，或生活、生产、室内、外消防给水来源情况；说明污、废水排至市政排水管或排放需要达到的水质要求、污废水预处理措施，需要进行污水处理或中水回用时需要达到的水质标准及采取的技术措施；</w:t>
      </w:r>
    </w:p>
    <w:p w14:paraId="1F9A69D1"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（5）建筑和有关专业提供的条件图和有关资料。</w:t>
      </w:r>
    </w:p>
    <w:p w14:paraId="01DA2E74"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2）</w:t>
      </w:r>
      <w:r>
        <w:rPr>
          <w:rFonts w:asciiTheme="minorEastAsia" w:hAnsiTheme="minorEastAsia" w:hint="eastAsia"/>
          <w:bCs/>
          <w:color w:val="000000" w:themeColor="text1"/>
          <w:szCs w:val="21"/>
        </w:rPr>
        <w:t xml:space="preserve">工程概况 </w:t>
      </w:r>
    </w:p>
    <w:p w14:paraId="2A34BC1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项目位置、占地面积,(总)建筑面积,建筑功能组成、建筑层数、建筑高度以及能反映建筑规模的主要技术指标(如旅馆的床位数，剧院、体育馆等的座位数，医院的门诊人次和住院部的床位数等) ,项目分期实施情况。      </w:t>
      </w:r>
    </w:p>
    <w:p w14:paraId="442138D8"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3 )</w:t>
      </w:r>
      <w:r>
        <w:rPr>
          <w:rFonts w:asciiTheme="minorEastAsia" w:hAnsiTheme="minorEastAsia" w:hint="eastAsia"/>
          <w:bCs/>
          <w:color w:val="000000" w:themeColor="text1"/>
          <w:szCs w:val="21"/>
        </w:rPr>
        <w:t xml:space="preserve">设计范围 </w:t>
      </w:r>
    </w:p>
    <w:p w14:paraId="498E8990"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根据设计任务书和有关设计资料，说明用地红线（或建筑红线）</w:t>
      </w:r>
      <w:proofErr w:type="gramStart"/>
      <w:r>
        <w:rPr>
          <w:rFonts w:asciiTheme="minorEastAsia" w:hAnsiTheme="minorEastAsia" w:hint="eastAsia"/>
          <w:bCs/>
          <w:color w:val="000000" w:themeColor="text1"/>
          <w:szCs w:val="21"/>
        </w:rPr>
        <w:t>内本专业</w:t>
      </w:r>
      <w:proofErr w:type="gramEnd"/>
      <w:r>
        <w:rPr>
          <w:rFonts w:asciiTheme="minorEastAsia" w:hAnsiTheme="minorEastAsia" w:hint="eastAsia"/>
          <w:bCs/>
          <w:color w:val="000000" w:themeColor="text1"/>
          <w:szCs w:val="21"/>
        </w:rPr>
        <w:t>的设计内容（当在红线范围内仅涉及某几栋楼时，应明确该楼栋号），以及与需要专项（二次）设计的如人防、虹吸雨水系统、二次装修、环保(污水处理)、气体灭火系统、游泳池循环水处理系统、雨水回</w:t>
      </w:r>
      <w:r>
        <w:rPr>
          <w:rFonts w:asciiTheme="minorEastAsia" w:hAnsiTheme="minorEastAsia" w:hint="eastAsia"/>
          <w:bCs/>
          <w:color w:val="000000" w:themeColor="text1"/>
          <w:szCs w:val="21"/>
        </w:rPr>
        <w:lastRenderedPageBreak/>
        <w:t>用、中水、直饮水、海绵城市、抗震支吊架设计及其他工艺设计的分工界面和相关联的设计内容；</w:t>
      </w:r>
    </w:p>
    <w:p w14:paraId="7C40440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需要专项设计或二次设计的系统:虹吸雨水系统、气体灭火系统、生化池、游泳池循环水处理系统。主体设计院应提出技术要求，并配合有相应设计资质的专项设计公司（其采用的设计软件应有国家有关权威部门的认证）预留机房等面积、给水排水管道、其他专业条件。</w:t>
      </w:r>
    </w:p>
    <w:p w14:paraId="487DF3BE"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4）</w:t>
      </w:r>
      <w:r>
        <w:rPr>
          <w:rFonts w:asciiTheme="minorEastAsia" w:hAnsiTheme="minorEastAsia" w:hint="eastAsia"/>
          <w:bCs/>
          <w:color w:val="000000" w:themeColor="text1"/>
          <w:szCs w:val="21"/>
        </w:rPr>
        <w:t xml:space="preserve">给水排水系统简介 </w:t>
      </w:r>
    </w:p>
    <w:p w14:paraId="22FC92F9"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（1）给水系统：说明市政供水压力</w:t>
      </w:r>
      <w:r>
        <w:rPr>
          <w:rFonts w:ascii="宋体" w:hAnsi="宋体" w:hint="eastAsia"/>
          <w:color w:val="000000" w:themeColor="text1"/>
          <w:szCs w:val="21"/>
        </w:rPr>
        <w:t>（海拔高度）</w:t>
      </w:r>
      <w:r>
        <w:rPr>
          <w:rFonts w:ascii="宋体" w:hAnsi="宋体"/>
          <w:color w:val="000000" w:themeColor="text1"/>
          <w:szCs w:val="21"/>
        </w:rPr>
        <w:t>或供水服务标高</w:t>
      </w:r>
      <w:r>
        <w:rPr>
          <w:rFonts w:ascii="宋体" w:hAnsi="宋体" w:hint="eastAsia"/>
          <w:color w:val="000000" w:themeColor="text1"/>
          <w:szCs w:val="21"/>
        </w:rPr>
        <w:t>（海拔高度）</w:t>
      </w:r>
      <w:r>
        <w:rPr>
          <w:rFonts w:asciiTheme="minorEastAsia" w:hAnsiTheme="minorEastAsia" w:hint="eastAsia"/>
          <w:bCs/>
          <w:color w:val="000000" w:themeColor="text1"/>
          <w:szCs w:val="21"/>
        </w:rPr>
        <w:t>、最高日用水量、最大时用水量、水表设置情况、系统分区和工作压力、二次加压供水主要设备数量及系统运行控制方法等,；</w:t>
      </w:r>
    </w:p>
    <w:p w14:paraId="4E9F10DB"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（2）热水系统：说明热水供应场所、最高日用水量、设计小时热水量、设计小时耗热量、热源及热水供给方式、系统分区和工作压力、主要设备数量及系统运行控制方法等；</w:t>
      </w:r>
    </w:p>
    <w:p w14:paraId="47567674"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（3）循环冷却水系统: 说明各系统冷冻机台数、循环冷却水量、循环冷却水温度、气象参数、系统工作压力、冷却塔和循环泵等主要设备数量和系统控制方法等；</w:t>
      </w:r>
    </w:p>
    <w:p w14:paraId="5B0B124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（4）排水系统：说明最高日排水量、排水体制、排水立管系统</w:t>
      </w:r>
      <w:proofErr w:type="gramStart"/>
      <w:r>
        <w:rPr>
          <w:rFonts w:asciiTheme="minorEastAsia" w:hAnsiTheme="minorEastAsia" w:hint="eastAsia"/>
          <w:bCs/>
          <w:color w:val="000000" w:themeColor="text1"/>
          <w:szCs w:val="21"/>
        </w:rPr>
        <w:t>类型及污废水处理</w:t>
      </w:r>
      <w:proofErr w:type="gramEnd"/>
      <w:r>
        <w:rPr>
          <w:rFonts w:asciiTheme="minorEastAsia" w:hAnsiTheme="minorEastAsia" w:hint="eastAsia"/>
          <w:bCs/>
          <w:color w:val="000000" w:themeColor="text1"/>
          <w:szCs w:val="21"/>
        </w:rPr>
        <w:t>方式等；</w:t>
      </w:r>
    </w:p>
    <w:p w14:paraId="52C8712D"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（5）雨水系统：说明雨水暴雨强度公式、设计重现期、屋面雨水排水系统类型、设计降雨历时、汇水面积、径流系数、雨水排放量（包括分区域排放的汇水面积和雨水量）；</w:t>
      </w:r>
    </w:p>
    <w:p w14:paraId="6EAAA73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6）消火栓给水系统：说明作为消防计算标准的工业建筑生产或存储物品的火灾危险性、民用建筑的建筑分类和耐火等级，建筑面积和建筑体积、建筑层数、建筑高度,按规范对应的室内外消防用水量及火灾延续时间、消防总用水量；室内外消防供水方式、消防水池规模、设置位置及取水井设置情况;</w:t>
      </w:r>
      <w:proofErr w:type="gramStart"/>
      <w:r>
        <w:rPr>
          <w:rFonts w:asciiTheme="minorEastAsia" w:hAnsiTheme="minorEastAsia" w:hint="eastAsia"/>
          <w:bCs/>
          <w:color w:val="000000" w:themeColor="text1"/>
          <w:szCs w:val="21"/>
        </w:rPr>
        <w:t>高位消防</w:t>
      </w:r>
      <w:proofErr w:type="gramEnd"/>
      <w:r>
        <w:rPr>
          <w:rFonts w:asciiTheme="minorEastAsia" w:hAnsiTheme="minorEastAsia" w:hint="eastAsia"/>
          <w:bCs/>
          <w:color w:val="000000" w:themeColor="text1"/>
          <w:szCs w:val="21"/>
        </w:rPr>
        <w:t>水箱(水池)或转输水箱设置位置、有效容积、水箱底标高(最不利消火栓处静水压力)、增压稳压设备设置情况;系统分区和工作压力、消火栓箱型号和水泵接合器设置数量; 主要设备数量和系统控制方法等；</w:t>
      </w:r>
    </w:p>
    <w:p w14:paraId="23DD909F"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（7）自动喷水灭火系统: 说明喷淋设置场所及吊顶型式,采用的喷淋系统类型、作为喷淋计算标准的火灾危险等级、非仓库类高大净空场所和仓库的最大净空高度、</w:t>
      </w:r>
      <w:r>
        <w:rPr>
          <w:rFonts w:ascii="宋体" w:hAnsi="宋体" w:hint="eastAsia"/>
          <w:color w:val="000000" w:themeColor="text1"/>
          <w:szCs w:val="21"/>
        </w:rPr>
        <w:t>仓库储物类别、货架类型、</w:t>
      </w:r>
      <w:r>
        <w:rPr>
          <w:rFonts w:asciiTheme="minorEastAsia" w:hAnsiTheme="minorEastAsia" w:hint="eastAsia"/>
          <w:bCs/>
          <w:color w:val="000000" w:themeColor="text1"/>
          <w:szCs w:val="21"/>
        </w:rPr>
        <w:t>储物高度、喷水强度、作用面积、喷淋设计用水量及火灾延续时间、喷淋总用水量；喷淋</w:t>
      </w:r>
      <w:proofErr w:type="gramStart"/>
      <w:r>
        <w:rPr>
          <w:rFonts w:asciiTheme="minorEastAsia" w:hAnsiTheme="minorEastAsia" w:hint="eastAsia"/>
          <w:bCs/>
          <w:color w:val="000000" w:themeColor="text1"/>
          <w:szCs w:val="21"/>
        </w:rPr>
        <w:t>泵设置</w:t>
      </w:r>
      <w:proofErr w:type="gramEnd"/>
      <w:r>
        <w:rPr>
          <w:rFonts w:asciiTheme="minorEastAsia" w:hAnsiTheme="minorEastAsia" w:hint="eastAsia"/>
          <w:bCs/>
          <w:color w:val="000000" w:themeColor="text1"/>
          <w:szCs w:val="21"/>
        </w:rPr>
        <w:t>位置；</w:t>
      </w:r>
      <w:proofErr w:type="gramStart"/>
      <w:r>
        <w:rPr>
          <w:rFonts w:asciiTheme="minorEastAsia" w:hAnsiTheme="minorEastAsia" w:hint="eastAsia"/>
          <w:bCs/>
          <w:color w:val="000000" w:themeColor="text1"/>
          <w:szCs w:val="21"/>
        </w:rPr>
        <w:t>高位消防</w:t>
      </w:r>
      <w:proofErr w:type="gramEnd"/>
      <w:r>
        <w:rPr>
          <w:rFonts w:asciiTheme="minorEastAsia" w:hAnsiTheme="minorEastAsia" w:hint="eastAsia"/>
          <w:bCs/>
          <w:color w:val="000000" w:themeColor="text1"/>
          <w:szCs w:val="21"/>
        </w:rPr>
        <w:t>水箱(水池)或转输水箱设置位置、有效容积、水箱底标高、增压稳压设备设置情况;系统分区和工作压力、喷头型号（动作温度、流量系数）和水泵接合器设置数量; 主要设备数量和系统控制方法等；</w:t>
      </w:r>
    </w:p>
    <w:p w14:paraId="0601DAB0"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（8）</w:t>
      </w:r>
      <w:r>
        <w:rPr>
          <w:rFonts w:ascii="宋体" w:hAnsi="宋体"/>
          <w:color w:val="000000" w:themeColor="text1"/>
          <w:szCs w:val="21"/>
        </w:rPr>
        <w:t>自动跟踪定位射流灭火系统</w:t>
      </w:r>
      <w:r>
        <w:rPr>
          <w:rFonts w:asciiTheme="minorEastAsia" w:hAnsiTheme="minorEastAsia" w:hint="eastAsia"/>
          <w:bCs/>
          <w:color w:val="000000" w:themeColor="text1"/>
          <w:szCs w:val="21"/>
        </w:rPr>
        <w:t>: 说明设置场所、采用的灭火装置类型、单个灭火装置的流量、安装高度工作压力、保护半径、系统设计用水量、供水系统及控制方法等。</w:t>
      </w:r>
    </w:p>
    <w:p w14:paraId="102F4AE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（9）气体灭火系统:</w:t>
      </w:r>
      <w:r>
        <w:rPr>
          <w:rFonts w:asciiTheme="minorEastAsia" w:hAnsiTheme="minorEastAsia"/>
          <w:bCs/>
          <w:color w:val="000000" w:themeColor="text1"/>
          <w:szCs w:val="21"/>
        </w:rPr>
        <w:t xml:space="preserve"> 明确采用气体灭火的场所、气体灭火的类别、设计参数、控制要求等</w:t>
      </w:r>
      <w:r>
        <w:rPr>
          <w:rFonts w:asciiTheme="minorEastAsia" w:hAnsiTheme="minorEastAsia" w:hint="eastAsia"/>
          <w:bCs/>
          <w:color w:val="000000" w:themeColor="text1"/>
          <w:szCs w:val="21"/>
        </w:rPr>
        <w:t>；</w:t>
      </w:r>
    </w:p>
    <w:p w14:paraId="01589BBE"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（10）其他系统:主要的技术指标、系统简介及控制方法等。</w:t>
      </w:r>
    </w:p>
    <w:p w14:paraId="3F5B811F"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2 </w:t>
      </w:r>
      <w:r>
        <w:rPr>
          <w:rFonts w:asciiTheme="minorEastAsia" w:hAnsiTheme="minorEastAsia" w:hint="eastAsia"/>
          <w:bCs/>
          <w:color w:val="000000" w:themeColor="text1"/>
          <w:szCs w:val="21"/>
        </w:rPr>
        <w:t xml:space="preserve"> 施工说明 </w:t>
      </w:r>
    </w:p>
    <w:p w14:paraId="34754579"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1）管材 </w:t>
      </w:r>
    </w:p>
    <w:p w14:paraId="11F715A4"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说明生活给水管、热</w:t>
      </w:r>
      <w:r>
        <w:rPr>
          <w:rFonts w:asciiTheme="minorEastAsia" w:hAnsiTheme="minorEastAsia"/>
          <w:bCs/>
          <w:color w:val="000000" w:themeColor="text1"/>
          <w:szCs w:val="21"/>
        </w:rPr>
        <w:t>水</w:t>
      </w:r>
      <w:r>
        <w:rPr>
          <w:rFonts w:asciiTheme="minorEastAsia" w:hAnsiTheme="minorEastAsia" w:hint="eastAsia"/>
          <w:bCs/>
          <w:color w:val="000000" w:themeColor="text1"/>
          <w:szCs w:val="21"/>
        </w:rPr>
        <w:t>管、污废水管、压力排水管、溢流和放空管、雨水管、空调冷凝水排水管、电梯排水管、循环冷却水管和消防管等各系统管道材质、连接方式。</w:t>
      </w:r>
    </w:p>
    <w:p w14:paraId="4F05F08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2）阀门及附件 </w:t>
      </w:r>
    </w:p>
    <w:p w14:paraId="31E9042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（1）说明各系统采用闸阀、蝶阀、止回阀、减压阀等的材质、型号、耐压等级及安装相关要求；</w:t>
      </w:r>
    </w:p>
    <w:p w14:paraId="5350D38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（2）说明地漏、存水弯的水封深度、材质；地面清扫口的材质及安装要求、雨水斗的型号；</w:t>
      </w:r>
    </w:p>
    <w:p w14:paraId="5ECF1AC9"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（3）高层建筑中管径大于等于110mm的排水塑料管在穿越楼板处设置</w:t>
      </w:r>
      <w:proofErr w:type="gramStart"/>
      <w:r>
        <w:rPr>
          <w:rFonts w:asciiTheme="minorEastAsia" w:hAnsiTheme="minorEastAsia" w:hint="eastAsia"/>
          <w:bCs/>
          <w:color w:val="000000" w:themeColor="text1"/>
          <w:szCs w:val="21"/>
        </w:rPr>
        <w:t>阻</w:t>
      </w:r>
      <w:proofErr w:type="gramEnd"/>
      <w:r>
        <w:rPr>
          <w:rFonts w:asciiTheme="minorEastAsia" w:hAnsiTheme="minorEastAsia" w:hint="eastAsia"/>
          <w:bCs/>
          <w:color w:val="000000" w:themeColor="text1"/>
          <w:szCs w:val="21"/>
        </w:rPr>
        <w:t>火圈或防火套管；排水塑料管横</w:t>
      </w:r>
      <w:r>
        <w:rPr>
          <w:rFonts w:asciiTheme="minorEastAsia" w:hAnsiTheme="minorEastAsia"/>
          <w:bCs/>
          <w:color w:val="000000" w:themeColor="text1"/>
          <w:szCs w:val="21"/>
        </w:rPr>
        <w:t>穿越防火墙时，不论高层建筑还是多层建筑，不论管径大小，不论明</w:t>
      </w:r>
      <w:proofErr w:type="gramStart"/>
      <w:r>
        <w:rPr>
          <w:rFonts w:asciiTheme="minorEastAsia" w:hAnsiTheme="minorEastAsia"/>
          <w:bCs/>
          <w:color w:val="000000" w:themeColor="text1"/>
          <w:szCs w:val="21"/>
        </w:rPr>
        <w:t>设还是</w:t>
      </w:r>
      <w:proofErr w:type="gramEnd"/>
      <w:r>
        <w:rPr>
          <w:rFonts w:asciiTheme="minorEastAsia" w:hAnsiTheme="minorEastAsia"/>
          <w:bCs/>
          <w:color w:val="000000" w:themeColor="text1"/>
          <w:szCs w:val="21"/>
        </w:rPr>
        <w:t>暗设</w:t>
      </w:r>
      <w:r>
        <w:rPr>
          <w:rFonts w:asciiTheme="minorEastAsia" w:hAnsiTheme="minorEastAsia"/>
          <w:bCs/>
          <w:color w:val="000000" w:themeColor="text1"/>
          <w:szCs w:val="21"/>
        </w:rPr>
        <w:lastRenderedPageBreak/>
        <w:t>(一般暗设不具备防火功能)必须设置阻火装置。</w:t>
      </w:r>
    </w:p>
    <w:p w14:paraId="4A4374D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3）热水器及卫生洁具</w:t>
      </w:r>
    </w:p>
    <w:p w14:paraId="18E59A6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说明热水器的安全使用要求和生活给水管与卫生洁具连接时的防回流污染的要求；</w:t>
      </w:r>
    </w:p>
    <w:p w14:paraId="3B60E311"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4）管道敷设 </w:t>
      </w:r>
    </w:p>
    <w:p w14:paraId="0EF3DCDE"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（1）说明各类管线敷设形式及安装要求；</w:t>
      </w:r>
    </w:p>
    <w:p w14:paraId="3C6CF46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（2）说明各类管线安装坡度要求；</w:t>
      </w:r>
    </w:p>
    <w:p w14:paraId="3AE8353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（3）说明管道基础、支架及吊架安装要求；架空管道抗震支吊架由有设计资质的公司（产品供应商）进行二次设计并配合施工单位施工；</w:t>
      </w:r>
    </w:p>
    <w:p w14:paraId="794F0C4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（4）说明阀门、排水立管检查口、各类管道连接安装要求；</w:t>
      </w:r>
    </w:p>
    <w:p w14:paraId="6896AC39"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（5）说明水泵及其他设备基础安装要求；</w:t>
      </w:r>
    </w:p>
    <w:p w14:paraId="7759FBF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（6）说明各类管道及设备减振、降噪的相关措施；</w:t>
      </w:r>
    </w:p>
    <w:p w14:paraId="52243D3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（7）说明室内消火栓安装高度。</w:t>
      </w:r>
    </w:p>
    <w:p w14:paraId="534C9AC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5）管道和设备冲洗、试压、消毒: 说明管道的冲洗、试压、消毒需要执行的规范或规范及对应的条款号； </w:t>
      </w:r>
    </w:p>
    <w:p w14:paraId="3CDAA88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6）防腐及油漆:说明管道防腐及油漆做法，管线标识；</w:t>
      </w:r>
    </w:p>
    <w:p w14:paraId="2B80DE0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7）管道和设备的保温：说明保温范围、材料及做法；</w:t>
      </w:r>
    </w:p>
    <w:p w14:paraId="09D34E60"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8）当采用装配式建筑技术设计时，应明确装配式建筑给排水设计内容：</w:t>
      </w:r>
    </w:p>
    <w:p w14:paraId="0A726E74"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w:t>
      </w:r>
      <w:r>
        <w:rPr>
          <w:rFonts w:ascii="宋体" w:hAnsi="宋体" w:hint="eastAsia"/>
          <w:color w:val="000000" w:themeColor="text1"/>
          <w:szCs w:val="21"/>
        </w:rPr>
        <w:t>）说明集成厨</w:t>
      </w:r>
      <w:proofErr w:type="gramStart"/>
      <w:r>
        <w:rPr>
          <w:rFonts w:ascii="宋体" w:hAnsi="宋体" w:hint="eastAsia"/>
          <w:color w:val="000000" w:themeColor="text1"/>
          <w:szCs w:val="21"/>
        </w:rPr>
        <w:t>卫应用</w:t>
      </w:r>
      <w:proofErr w:type="gramEnd"/>
      <w:r>
        <w:rPr>
          <w:rFonts w:ascii="宋体" w:hAnsi="宋体" w:hint="eastAsia"/>
          <w:color w:val="000000" w:themeColor="text1"/>
          <w:szCs w:val="21"/>
        </w:rPr>
        <w:t>情况。当卫生间采用同层</w:t>
      </w:r>
      <w:proofErr w:type="gramStart"/>
      <w:r>
        <w:rPr>
          <w:rFonts w:ascii="宋体" w:hAnsi="宋体" w:hint="eastAsia"/>
          <w:color w:val="000000" w:themeColor="text1"/>
          <w:szCs w:val="21"/>
        </w:rPr>
        <w:t>或异层排水</w:t>
      </w:r>
      <w:proofErr w:type="gramEnd"/>
      <w:r>
        <w:rPr>
          <w:rFonts w:ascii="宋体" w:hAnsi="宋体" w:hint="eastAsia"/>
          <w:color w:val="000000" w:themeColor="text1"/>
          <w:szCs w:val="21"/>
        </w:rPr>
        <w:t>时，说明降板范围、降板深度或架空高度等；说明卫生间、厨房排水形式，说明给水支管布置方式；说明给排水管道的敷设方式、坡度、管材及接口预留方式等要求；</w:t>
      </w:r>
    </w:p>
    <w:p w14:paraId="630406BF"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（2）说明给水排水管井布置、管线与结构分离情况及相关要求，说明给排水干管和支管沿墙体、吊顶或楼地面架空层的敷设方式；</w:t>
      </w:r>
      <w:r>
        <w:rPr>
          <w:rFonts w:ascii="宋体" w:hAnsi="宋体"/>
          <w:color w:val="000000" w:themeColor="text1"/>
          <w:szCs w:val="21"/>
        </w:rPr>
        <w:t xml:space="preserve"> </w:t>
      </w:r>
    </w:p>
    <w:p w14:paraId="2C83A67A"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（3）说明给排水管道穿越预制构件的部位及做法,以及采取的防水、防火、隔声及保温措施；说明敷设在墙体、吊顶或楼地面的架空层或空腔时隔声减噪</w:t>
      </w:r>
      <w:proofErr w:type="gramStart"/>
      <w:r>
        <w:rPr>
          <w:rFonts w:ascii="宋体" w:hAnsi="宋体" w:hint="eastAsia"/>
          <w:color w:val="000000" w:themeColor="text1"/>
          <w:szCs w:val="21"/>
        </w:rPr>
        <w:t>和防结露</w:t>
      </w:r>
      <w:proofErr w:type="gramEnd"/>
      <w:r>
        <w:rPr>
          <w:rFonts w:ascii="宋体" w:hAnsi="宋体" w:hint="eastAsia"/>
          <w:color w:val="000000" w:themeColor="text1"/>
          <w:szCs w:val="21"/>
        </w:rPr>
        <w:t>等措施；当消火栓箱等设施暗装</w:t>
      </w:r>
      <w:proofErr w:type="gramStart"/>
      <w:r>
        <w:rPr>
          <w:rFonts w:ascii="宋体" w:hAnsi="宋体" w:hint="eastAsia"/>
          <w:color w:val="000000" w:themeColor="text1"/>
          <w:szCs w:val="21"/>
        </w:rPr>
        <w:t>或半暗装在</w:t>
      </w:r>
      <w:proofErr w:type="gramEnd"/>
      <w:r>
        <w:rPr>
          <w:rFonts w:ascii="宋体" w:hAnsi="宋体" w:hint="eastAsia"/>
          <w:color w:val="000000" w:themeColor="text1"/>
          <w:szCs w:val="21"/>
        </w:rPr>
        <w:t>预制构件上时,说明其位置分布和做法；</w:t>
      </w:r>
      <w:r>
        <w:rPr>
          <w:rFonts w:ascii="宋体" w:hAnsi="宋体"/>
          <w:color w:val="000000" w:themeColor="text1"/>
          <w:szCs w:val="21"/>
        </w:rPr>
        <w:t xml:space="preserve"> </w:t>
      </w:r>
    </w:p>
    <w:p w14:paraId="51966F09"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（4）说明预留孔洞、沟槽、预埋套管做法要求；</w:t>
      </w:r>
      <w:r>
        <w:rPr>
          <w:rFonts w:ascii="宋体" w:hAnsi="宋体"/>
          <w:color w:val="000000" w:themeColor="text1"/>
          <w:szCs w:val="21"/>
        </w:rPr>
        <w:t xml:space="preserve"> </w:t>
      </w:r>
    </w:p>
    <w:p w14:paraId="132E8882"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（5）与</w:t>
      </w:r>
      <w:r>
        <w:rPr>
          <w:rFonts w:ascii="宋体" w:hAnsi="宋体"/>
          <w:color w:val="000000" w:themeColor="text1"/>
          <w:szCs w:val="21"/>
        </w:rPr>
        <w:t>相关专业的技术接口要求</w:t>
      </w:r>
      <w:r>
        <w:rPr>
          <w:rFonts w:ascii="宋体" w:hAnsi="宋体" w:hint="eastAsia"/>
          <w:color w:val="000000" w:themeColor="text1"/>
          <w:szCs w:val="21"/>
        </w:rPr>
        <w:t>。</w:t>
      </w:r>
    </w:p>
    <w:p w14:paraId="7B37ADB4" w14:textId="77777777" w:rsidR="00BF03AB" w:rsidRDefault="00BF03AB">
      <w:pPr>
        <w:topLinePunct/>
        <w:ind w:firstLineChars="250" w:firstLine="525"/>
        <w:jc w:val="left"/>
        <w:rPr>
          <w:rFonts w:asciiTheme="minorEastAsia" w:hAnsiTheme="minorEastAsia"/>
          <w:bCs/>
          <w:color w:val="000000" w:themeColor="text1"/>
          <w:szCs w:val="21"/>
        </w:rPr>
      </w:pPr>
    </w:p>
    <w:p w14:paraId="220FC15D" w14:textId="77777777" w:rsidR="00BF03AB" w:rsidRDefault="00B47825">
      <w:pPr>
        <w:topLinePunct/>
        <w:ind w:firstLineChars="250" w:firstLine="525"/>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9）说明危险性较大工程相关要求；</w:t>
      </w:r>
    </w:p>
    <w:p w14:paraId="5179C0B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10）</w:t>
      </w:r>
      <w:r>
        <w:rPr>
          <w:rFonts w:asciiTheme="minorEastAsia" w:hAnsiTheme="minorEastAsia" w:hint="eastAsia"/>
          <w:bCs/>
          <w:color w:val="000000" w:themeColor="text1"/>
          <w:szCs w:val="21"/>
        </w:rPr>
        <w:t>其他需要说明的问题。</w:t>
      </w:r>
    </w:p>
    <w:p w14:paraId="46E2DB3C" w14:textId="77777777" w:rsidR="00BF03AB" w:rsidRDefault="00B47825">
      <w:pPr>
        <w:rPr>
          <w:color w:val="000000" w:themeColor="text1"/>
        </w:rPr>
      </w:pPr>
      <w:r>
        <w:rPr>
          <w:color w:val="000000" w:themeColor="text1"/>
        </w:rPr>
        <w:t xml:space="preserve">3.5.4 </w:t>
      </w:r>
      <w:r>
        <w:rPr>
          <w:color w:val="000000" w:themeColor="text1"/>
        </w:rPr>
        <w:t>节能与绿色建筑设计</w:t>
      </w:r>
    </w:p>
    <w:p w14:paraId="080173D4"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1  </w:t>
      </w:r>
      <w:r>
        <w:rPr>
          <w:rFonts w:ascii="Times New Roman" w:hAnsi="Times New Roman" w:cs="Times New Roman"/>
          <w:bCs/>
          <w:color w:val="000000" w:themeColor="text1"/>
          <w:szCs w:val="21"/>
        </w:rPr>
        <w:t>设计主要依据</w:t>
      </w:r>
    </w:p>
    <w:p w14:paraId="3AC53620"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1</w:t>
      </w:r>
      <w:r>
        <w:rPr>
          <w:rFonts w:ascii="Times New Roman" w:hAnsi="Times New Roman" w:cs="Times New Roman"/>
          <w:bCs/>
          <w:color w:val="000000" w:themeColor="text1"/>
          <w:szCs w:val="21"/>
        </w:rPr>
        <w:t>）设计执行的国家和本市的标准、规范、图集；</w:t>
      </w:r>
    </w:p>
    <w:p w14:paraId="3ABA469D"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）设计执行的国家和本市的政策文件。</w:t>
      </w:r>
    </w:p>
    <w:p w14:paraId="1733B879"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2  </w:t>
      </w:r>
      <w:r>
        <w:rPr>
          <w:rFonts w:ascii="Times New Roman" w:hAnsi="Times New Roman" w:cs="Times New Roman"/>
          <w:bCs/>
          <w:color w:val="000000" w:themeColor="text1"/>
          <w:szCs w:val="21"/>
        </w:rPr>
        <w:t>设计概况</w:t>
      </w:r>
    </w:p>
    <w:p w14:paraId="3638BFB7"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执行绿色建筑的楼栋和面积。给排水专业采用的主要的绿色建筑技术措施和</w:t>
      </w:r>
      <w:proofErr w:type="gramStart"/>
      <w:r>
        <w:rPr>
          <w:rFonts w:ascii="Times New Roman" w:hAnsi="Times New Roman" w:cs="Times New Roman"/>
          <w:bCs/>
          <w:color w:val="000000" w:themeColor="text1"/>
          <w:szCs w:val="21"/>
        </w:rPr>
        <w:t>可</w:t>
      </w:r>
      <w:proofErr w:type="gramEnd"/>
      <w:r>
        <w:rPr>
          <w:rFonts w:ascii="Times New Roman" w:hAnsi="Times New Roman" w:cs="Times New Roman"/>
          <w:bCs/>
          <w:color w:val="000000" w:themeColor="text1"/>
          <w:szCs w:val="21"/>
        </w:rPr>
        <w:t>选项的选择情况。</w:t>
      </w:r>
    </w:p>
    <w:p w14:paraId="3A1FAD71"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3  </w:t>
      </w:r>
      <w:r>
        <w:rPr>
          <w:rFonts w:ascii="Times New Roman" w:hAnsi="Times New Roman" w:cs="Times New Roman"/>
          <w:bCs/>
          <w:color w:val="000000" w:themeColor="text1"/>
          <w:szCs w:val="21"/>
        </w:rPr>
        <w:t>水资源利用</w:t>
      </w:r>
    </w:p>
    <w:p w14:paraId="6C4D9958"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市政给水条件、水资源状况、气候资料、市政设施。</w:t>
      </w:r>
    </w:p>
    <w:p w14:paraId="7800C83D"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4  </w:t>
      </w:r>
      <w:r>
        <w:rPr>
          <w:rFonts w:ascii="Times New Roman" w:hAnsi="Times New Roman" w:cs="Times New Roman"/>
          <w:bCs/>
          <w:color w:val="000000" w:themeColor="text1"/>
          <w:szCs w:val="21"/>
        </w:rPr>
        <w:t>编制节水用水量计算（水量计算表）</w:t>
      </w:r>
    </w:p>
    <w:p w14:paraId="510ED55A"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用表格列出节水用水定额、用水人数或（单位数）、平均日用水量及全年用水量。</w:t>
      </w:r>
    </w:p>
    <w:p w14:paraId="411BCE03" w14:textId="77777777" w:rsidR="00BF03AB" w:rsidRDefault="00B47825">
      <w:pPr>
        <w:topLinePunct/>
        <w:ind w:firstLineChars="200" w:firstLine="420"/>
        <w:jc w:val="cente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节水用水量计算表</w:t>
      </w:r>
    </w:p>
    <w:tbl>
      <w:tblPr>
        <w:tblW w:w="9075" w:type="dxa"/>
        <w:jc w:val="center"/>
        <w:tblLook w:val="04A0" w:firstRow="1" w:lastRow="0" w:firstColumn="1" w:lastColumn="0" w:noHBand="0" w:noVBand="1"/>
      </w:tblPr>
      <w:tblGrid>
        <w:gridCol w:w="508"/>
        <w:gridCol w:w="1081"/>
        <w:gridCol w:w="1152"/>
        <w:gridCol w:w="576"/>
        <w:gridCol w:w="1296"/>
        <w:gridCol w:w="1152"/>
        <w:gridCol w:w="1007"/>
        <w:gridCol w:w="864"/>
        <w:gridCol w:w="719"/>
        <w:gridCol w:w="720"/>
      </w:tblGrid>
      <w:tr w:rsidR="00BF03AB" w14:paraId="38BCEADF" w14:textId="77777777">
        <w:trPr>
          <w:trHeight w:val="277"/>
          <w:jc w:val="center"/>
        </w:trPr>
        <w:tc>
          <w:tcPr>
            <w:tcW w:w="5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2BB2DA4"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序号</w:t>
            </w:r>
          </w:p>
        </w:tc>
        <w:tc>
          <w:tcPr>
            <w:tcW w:w="108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41D2E3A4"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用水项目名称</w:t>
            </w:r>
          </w:p>
        </w:tc>
        <w:tc>
          <w:tcPr>
            <w:tcW w:w="1152"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5273D61B"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使用人数或单位数</w:t>
            </w:r>
          </w:p>
        </w:tc>
        <w:tc>
          <w:tcPr>
            <w:tcW w:w="5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40E9A73F"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单位</w:t>
            </w:r>
          </w:p>
        </w:tc>
        <w:tc>
          <w:tcPr>
            <w:tcW w:w="129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EC1E2C4"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平均日节水用水定额</w:t>
            </w:r>
            <w:r>
              <w:rPr>
                <w:rFonts w:ascii="Times New Roman" w:hAnsi="Times New Roman" w:cs="Times New Roman"/>
                <w:bCs/>
                <w:color w:val="000000" w:themeColor="text1"/>
                <w:szCs w:val="21"/>
              </w:rPr>
              <w:lastRenderedPageBreak/>
              <w:t>（</w:t>
            </w:r>
            <w:r>
              <w:rPr>
                <w:rFonts w:ascii="Times New Roman" w:hAnsi="Times New Roman" w:cs="Times New Roman"/>
                <w:bCs/>
                <w:color w:val="000000" w:themeColor="text1"/>
                <w:szCs w:val="21"/>
              </w:rPr>
              <w:t>L</w:t>
            </w:r>
            <w:r>
              <w:rPr>
                <w:rFonts w:ascii="Times New Roman" w:hAnsi="Times New Roman" w:cs="Times New Roman"/>
                <w:bCs/>
                <w:color w:val="000000" w:themeColor="text1"/>
                <w:szCs w:val="21"/>
              </w:rPr>
              <w:t>）</w:t>
            </w:r>
          </w:p>
        </w:tc>
        <w:tc>
          <w:tcPr>
            <w:tcW w:w="11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2572F6"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lastRenderedPageBreak/>
              <w:t>使用率或使用时间</w:t>
            </w:r>
            <w:r>
              <w:rPr>
                <w:rFonts w:ascii="Times New Roman" w:hAnsi="Times New Roman" w:cs="Times New Roman"/>
                <w:bCs/>
                <w:color w:val="000000" w:themeColor="text1"/>
                <w:szCs w:val="21"/>
              </w:rPr>
              <w:lastRenderedPageBreak/>
              <w:t>（</w:t>
            </w:r>
            <w:r>
              <w:rPr>
                <w:rFonts w:ascii="Times New Roman" w:hAnsi="Times New Roman" w:cs="Times New Roman"/>
                <w:bCs/>
                <w:color w:val="000000" w:themeColor="text1"/>
                <w:szCs w:val="21"/>
              </w:rPr>
              <w:t>h</w:t>
            </w:r>
            <w:r>
              <w:rPr>
                <w:rFonts w:ascii="Times New Roman" w:hAnsi="Times New Roman" w:cs="Times New Roman"/>
                <w:bCs/>
                <w:color w:val="000000" w:themeColor="text1"/>
                <w:szCs w:val="21"/>
              </w:rPr>
              <w:t>）</w:t>
            </w:r>
          </w:p>
        </w:tc>
        <w:tc>
          <w:tcPr>
            <w:tcW w:w="100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AB82793"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lastRenderedPageBreak/>
              <w:t>年用水天数</w:t>
            </w:r>
            <w:r>
              <w:rPr>
                <w:rFonts w:ascii="Times New Roman" w:hAnsi="Times New Roman" w:cs="Times New Roman"/>
                <w:bCs/>
                <w:color w:val="000000" w:themeColor="text1"/>
                <w:szCs w:val="21"/>
              </w:rPr>
              <w:lastRenderedPageBreak/>
              <w:t>（</w:t>
            </w:r>
            <w:r>
              <w:rPr>
                <w:rFonts w:ascii="Times New Roman" w:hAnsi="Times New Roman" w:cs="Times New Roman"/>
                <w:bCs/>
                <w:color w:val="000000" w:themeColor="text1"/>
                <w:szCs w:val="21"/>
              </w:rPr>
              <w:t>d</w:t>
            </w:r>
            <w:r>
              <w:rPr>
                <w:rFonts w:ascii="Times New Roman" w:hAnsi="Times New Roman" w:cs="Times New Roman"/>
                <w:bCs/>
                <w:color w:val="000000" w:themeColor="text1"/>
                <w:szCs w:val="21"/>
              </w:rPr>
              <w:t>）</w:t>
            </w:r>
          </w:p>
        </w:tc>
        <w:tc>
          <w:tcPr>
            <w:tcW w:w="1583" w:type="dxa"/>
            <w:gridSpan w:val="2"/>
            <w:tcBorders>
              <w:top w:val="single" w:sz="4" w:space="0" w:color="auto"/>
              <w:left w:val="nil"/>
              <w:bottom w:val="single" w:sz="4" w:space="0" w:color="auto"/>
              <w:right w:val="single" w:sz="4" w:space="0" w:color="000000"/>
            </w:tcBorders>
            <w:shd w:val="clear" w:color="auto" w:fill="auto"/>
            <w:vAlign w:val="center"/>
          </w:tcPr>
          <w:p w14:paraId="35D314EF"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lastRenderedPageBreak/>
              <w:t xml:space="preserve"> </w:t>
            </w:r>
            <w:r>
              <w:rPr>
                <w:rFonts w:ascii="Times New Roman" w:hAnsi="Times New Roman" w:cs="Times New Roman"/>
                <w:bCs/>
                <w:color w:val="000000" w:themeColor="text1"/>
                <w:szCs w:val="21"/>
              </w:rPr>
              <w:t>用水量（</w:t>
            </w:r>
            <w:r>
              <w:rPr>
                <w:rFonts w:ascii="Times New Roman" w:hAnsi="Times New Roman" w:cs="Times New Roman"/>
                <w:bCs/>
                <w:color w:val="000000" w:themeColor="text1"/>
                <w:szCs w:val="21"/>
              </w:rPr>
              <w:t>m</w:t>
            </w:r>
            <w:r>
              <w:rPr>
                <w:rFonts w:ascii="Times New Roman" w:hAnsi="Times New Roman" w:cs="Times New Roman"/>
                <w:bCs/>
                <w:color w:val="000000" w:themeColor="text1"/>
                <w:szCs w:val="21"/>
                <w:vertAlign w:val="superscript"/>
              </w:rPr>
              <w:t>3</w:t>
            </w:r>
            <w:r>
              <w:rPr>
                <w:rFonts w:ascii="Times New Roman" w:hAnsi="Times New Roman" w:cs="Times New Roman"/>
                <w:bCs/>
                <w:color w:val="000000" w:themeColor="text1"/>
                <w:szCs w:val="21"/>
              </w:rPr>
              <w:t>）</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DD6E931"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备注</w:t>
            </w:r>
          </w:p>
        </w:tc>
      </w:tr>
      <w:tr w:rsidR="00BF03AB" w14:paraId="09ECBCDC" w14:textId="77777777">
        <w:trPr>
          <w:trHeight w:val="277"/>
          <w:jc w:val="center"/>
        </w:trPr>
        <w:tc>
          <w:tcPr>
            <w:tcW w:w="508" w:type="dxa"/>
            <w:vMerge/>
            <w:tcBorders>
              <w:top w:val="single" w:sz="4" w:space="0" w:color="auto"/>
              <w:left w:val="single" w:sz="4" w:space="0" w:color="auto"/>
              <w:bottom w:val="single" w:sz="4" w:space="0" w:color="auto"/>
              <w:right w:val="single" w:sz="4" w:space="0" w:color="auto"/>
            </w:tcBorders>
            <w:vAlign w:val="center"/>
          </w:tcPr>
          <w:p w14:paraId="428B4068" w14:textId="77777777" w:rsidR="00BF03AB" w:rsidRDefault="00BF03AB">
            <w:pPr>
              <w:topLinePunct/>
              <w:jc w:val="left"/>
              <w:rPr>
                <w:rFonts w:ascii="Times New Roman" w:hAnsi="Times New Roman" w:cs="Times New Roman"/>
                <w:bCs/>
                <w:color w:val="000000" w:themeColor="text1"/>
                <w:szCs w:val="21"/>
              </w:rPr>
            </w:pPr>
          </w:p>
        </w:tc>
        <w:tc>
          <w:tcPr>
            <w:tcW w:w="1081" w:type="dxa"/>
            <w:vMerge/>
            <w:tcBorders>
              <w:top w:val="single" w:sz="4" w:space="0" w:color="auto"/>
              <w:left w:val="single" w:sz="4" w:space="0" w:color="auto"/>
              <w:bottom w:val="single" w:sz="4" w:space="0" w:color="auto"/>
              <w:right w:val="single" w:sz="4" w:space="0" w:color="auto"/>
            </w:tcBorders>
            <w:vAlign w:val="center"/>
          </w:tcPr>
          <w:p w14:paraId="7332B5FD" w14:textId="77777777" w:rsidR="00BF03AB" w:rsidRDefault="00BF03AB">
            <w:pPr>
              <w:topLinePunct/>
              <w:jc w:val="left"/>
              <w:rPr>
                <w:rFonts w:ascii="Times New Roman" w:hAnsi="Times New Roman" w:cs="Times New Roman"/>
                <w:bCs/>
                <w:color w:val="000000" w:themeColor="text1"/>
                <w:szCs w:val="21"/>
              </w:rPr>
            </w:pPr>
          </w:p>
        </w:tc>
        <w:tc>
          <w:tcPr>
            <w:tcW w:w="1152" w:type="dxa"/>
            <w:vMerge/>
            <w:tcBorders>
              <w:top w:val="single" w:sz="4" w:space="0" w:color="auto"/>
              <w:left w:val="single" w:sz="4" w:space="0" w:color="auto"/>
              <w:bottom w:val="single" w:sz="4" w:space="0" w:color="auto"/>
              <w:right w:val="single" w:sz="4" w:space="0" w:color="000000"/>
            </w:tcBorders>
            <w:vAlign w:val="center"/>
          </w:tcPr>
          <w:p w14:paraId="7B7C8D70" w14:textId="77777777" w:rsidR="00BF03AB" w:rsidRDefault="00BF03AB">
            <w:pPr>
              <w:topLinePunct/>
              <w:jc w:val="left"/>
              <w:rPr>
                <w:rFonts w:ascii="Times New Roman" w:hAnsi="Times New Roman" w:cs="Times New Roman"/>
                <w:bCs/>
                <w:color w:val="000000" w:themeColor="text1"/>
                <w:szCs w:val="21"/>
              </w:rPr>
            </w:pPr>
          </w:p>
        </w:tc>
        <w:tc>
          <w:tcPr>
            <w:tcW w:w="576" w:type="dxa"/>
            <w:vMerge/>
            <w:tcBorders>
              <w:top w:val="single" w:sz="4" w:space="0" w:color="auto"/>
              <w:left w:val="single" w:sz="4" w:space="0" w:color="auto"/>
              <w:bottom w:val="single" w:sz="4" w:space="0" w:color="auto"/>
              <w:right w:val="single" w:sz="4" w:space="0" w:color="auto"/>
            </w:tcBorders>
            <w:vAlign w:val="center"/>
          </w:tcPr>
          <w:p w14:paraId="744AFC7E" w14:textId="77777777" w:rsidR="00BF03AB" w:rsidRDefault="00BF03AB">
            <w:pPr>
              <w:topLinePunct/>
              <w:jc w:val="left"/>
              <w:rPr>
                <w:rFonts w:ascii="Times New Roman" w:hAnsi="Times New Roman" w:cs="Times New Roman"/>
                <w:bCs/>
                <w:color w:val="000000" w:themeColor="text1"/>
                <w:szCs w:val="21"/>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7BC562E2" w14:textId="77777777" w:rsidR="00BF03AB" w:rsidRDefault="00BF03AB">
            <w:pPr>
              <w:topLinePunct/>
              <w:jc w:val="left"/>
              <w:rPr>
                <w:rFonts w:ascii="Times New Roman" w:hAnsi="Times New Roman" w:cs="Times New Roman"/>
                <w:bCs/>
                <w:color w:val="000000" w:themeColor="text1"/>
                <w:szCs w:val="21"/>
              </w:rPr>
            </w:pPr>
          </w:p>
        </w:tc>
        <w:tc>
          <w:tcPr>
            <w:tcW w:w="1152" w:type="dxa"/>
            <w:vMerge/>
            <w:tcBorders>
              <w:top w:val="single" w:sz="4" w:space="0" w:color="auto"/>
              <w:left w:val="single" w:sz="4" w:space="0" w:color="auto"/>
              <w:bottom w:val="single" w:sz="4" w:space="0" w:color="auto"/>
              <w:right w:val="single" w:sz="4" w:space="0" w:color="auto"/>
            </w:tcBorders>
            <w:vAlign w:val="center"/>
          </w:tcPr>
          <w:p w14:paraId="5E6F74B5" w14:textId="77777777" w:rsidR="00BF03AB" w:rsidRDefault="00BF03AB">
            <w:pPr>
              <w:topLinePunct/>
              <w:jc w:val="left"/>
              <w:rPr>
                <w:rFonts w:ascii="Times New Roman" w:hAnsi="Times New Roman" w:cs="Times New Roman"/>
                <w:bCs/>
                <w:color w:val="000000" w:themeColor="text1"/>
                <w:szCs w:val="21"/>
              </w:rPr>
            </w:pPr>
          </w:p>
        </w:tc>
        <w:tc>
          <w:tcPr>
            <w:tcW w:w="1007" w:type="dxa"/>
            <w:vMerge/>
            <w:tcBorders>
              <w:top w:val="single" w:sz="4" w:space="0" w:color="auto"/>
              <w:left w:val="single" w:sz="4" w:space="0" w:color="auto"/>
              <w:bottom w:val="single" w:sz="4" w:space="0" w:color="auto"/>
              <w:right w:val="single" w:sz="4" w:space="0" w:color="auto"/>
            </w:tcBorders>
            <w:vAlign w:val="center"/>
          </w:tcPr>
          <w:p w14:paraId="74DD204A" w14:textId="77777777" w:rsidR="00BF03AB" w:rsidRDefault="00BF03AB">
            <w:pPr>
              <w:topLinePunct/>
              <w:jc w:val="left"/>
              <w:rPr>
                <w:rFonts w:ascii="Times New Roman" w:hAnsi="Times New Roman" w:cs="Times New Roman"/>
                <w:bCs/>
                <w:color w:val="000000" w:themeColor="text1"/>
                <w:szCs w:val="21"/>
              </w:rPr>
            </w:pPr>
          </w:p>
        </w:tc>
        <w:tc>
          <w:tcPr>
            <w:tcW w:w="864" w:type="dxa"/>
            <w:tcBorders>
              <w:top w:val="nil"/>
              <w:left w:val="nil"/>
              <w:bottom w:val="single" w:sz="4" w:space="0" w:color="auto"/>
              <w:right w:val="single" w:sz="4" w:space="0" w:color="auto"/>
            </w:tcBorders>
            <w:shd w:val="clear" w:color="auto" w:fill="auto"/>
            <w:vAlign w:val="center"/>
          </w:tcPr>
          <w:p w14:paraId="622C9D3C"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平均日</w:t>
            </w:r>
          </w:p>
        </w:tc>
        <w:tc>
          <w:tcPr>
            <w:tcW w:w="719" w:type="dxa"/>
            <w:tcBorders>
              <w:top w:val="nil"/>
              <w:left w:val="nil"/>
              <w:bottom w:val="single" w:sz="4" w:space="0" w:color="auto"/>
              <w:right w:val="single" w:sz="4" w:space="0" w:color="auto"/>
            </w:tcBorders>
            <w:shd w:val="clear" w:color="auto" w:fill="auto"/>
            <w:noWrap/>
            <w:vAlign w:val="center"/>
          </w:tcPr>
          <w:p w14:paraId="6498E56E"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全年</w:t>
            </w:r>
          </w:p>
        </w:tc>
        <w:tc>
          <w:tcPr>
            <w:tcW w:w="720" w:type="dxa"/>
            <w:vMerge/>
            <w:tcBorders>
              <w:top w:val="single" w:sz="4" w:space="0" w:color="auto"/>
              <w:left w:val="single" w:sz="4" w:space="0" w:color="auto"/>
              <w:bottom w:val="single" w:sz="4" w:space="0" w:color="auto"/>
              <w:right w:val="single" w:sz="4" w:space="0" w:color="auto"/>
            </w:tcBorders>
            <w:vAlign w:val="center"/>
          </w:tcPr>
          <w:p w14:paraId="58A6969C" w14:textId="77777777" w:rsidR="00BF03AB" w:rsidRDefault="00BF03AB">
            <w:pPr>
              <w:topLinePunct/>
              <w:jc w:val="left"/>
              <w:rPr>
                <w:rFonts w:ascii="Times New Roman" w:hAnsi="Times New Roman" w:cs="Times New Roman"/>
                <w:bCs/>
                <w:color w:val="000000" w:themeColor="text1"/>
                <w:szCs w:val="21"/>
              </w:rPr>
            </w:pPr>
          </w:p>
        </w:tc>
      </w:tr>
      <w:tr w:rsidR="00BF03AB" w14:paraId="373B93B6" w14:textId="77777777">
        <w:trPr>
          <w:trHeight w:val="277"/>
          <w:jc w:val="center"/>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603C2" w14:textId="77777777" w:rsidR="00BF03AB" w:rsidRDefault="00BF03AB">
            <w:pPr>
              <w:topLinePunct/>
              <w:jc w:val="left"/>
              <w:rPr>
                <w:rFonts w:ascii="Times New Roman" w:hAnsi="Times New Roman" w:cs="Times New Roman"/>
                <w:bCs/>
                <w:color w:val="000000" w:themeColor="text1"/>
                <w:szCs w:val="21"/>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B2064"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659EB" w14:textId="77777777" w:rsidR="00BF03AB" w:rsidRDefault="00BF03AB">
            <w:pPr>
              <w:topLinePunct/>
              <w:jc w:val="left"/>
              <w:rPr>
                <w:rFonts w:ascii="Times New Roman" w:hAnsi="Times New Roman" w:cs="Times New Roman"/>
                <w:bCs/>
                <w:color w:val="000000" w:themeColor="text1"/>
                <w:szCs w:val="21"/>
              </w:rPr>
            </w:pP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4720D" w14:textId="77777777" w:rsidR="00BF03AB" w:rsidRDefault="00BF03AB">
            <w:pPr>
              <w:topLinePunct/>
              <w:jc w:val="left"/>
              <w:rPr>
                <w:rFonts w:ascii="Times New Roman" w:hAnsi="Times New Roman" w:cs="Times New Roman"/>
                <w:bCs/>
                <w:color w:val="000000" w:themeColor="text1"/>
                <w:szCs w:val="21"/>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822ED"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0E5DF" w14:textId="77777777" w:rsidR="00BF03AB" w:rsidRDefault="00BF03AB">
            <w:pPr>
              <w:topLinePunct/>
              <w:jc w:val="left"/>
              <w:rPr>
                <w:rFonts w:ascii="Times New Roman" w:hAnsi="Times New Roman" w:cs="Times New Roman"/>
                <w:bCs/>
                <w:color w:val="000000" w:themeColor="text1"/>
                <w:szCs w:val="21"/>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5495"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　</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CB749"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5F96"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FBEE7" w14:textId="77777777" w:rsidR="00BF03AB" w:rsidRDefault="00B47825">
            <w:pPr>
              <w:topLinePunct/>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　</w:t>
            </w:r>
          </w:p>
        </w:tc>
      </w:tr>
      <w:tr w:rsidR="00BF03AB" w14:paraId="7F184545" w14:textId="77777777">
        <w:trPr>
          <w:trHeight w:val="277"/>
          <w:jc w:val="center"/>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E8743" w14:textId="77777777" w:rsidR="00BF03AB" w:rsidRDefault="00BF03AB">
            <w:pPr>
              <w:topLinePunct/>
              <w:jc w:val="left"/>
              <w:rPr>
                <w:rFonts w:ascii="Times New Roman" w:hAnsi="Times New Roman" w:cs="Times New Roman"/>
                <w:bCs/>
                <w:color w:val="000000" w:themeColor="text1"/>
                <w:szCs w:val="21"/>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7B628" w14:textId="77777777" w:rsidR="00BF03AB" w:rsidRDefault="00BF03AB">
            <w:pPr>
              <w:topLinePunct/>
              <w:jc w:val="left"/>
              <w:rPr>
                <w:rFonts w:ascii="Times New Roman" w:hAnsi="Times New Roman" w:cs="Times New Roman"/>
                <w:bCs/>
                <w:color w:val="000000" w:themeColor="text1"/>
                <w:szCs w:val="21"/>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40BCC" w14:textId="77777777" w:rsidR="00BF03AB" w:rsidRDefault="00BF03AB">
            <w:pPr>
              <w:topLinePunct/>
              <w:jc w:val="left"/>
              <w:rPr>
                <w:rFonts w:ascii="Times New Roman" w:hAnsi="Times New Roman" w:cs="Times New Roman"/>
                <w:bCs/>
                <w:color w:val="000000" w:themeColor="text1"/>
                <w:szCs w:val="21"/>
              </w:rPr>
            </w:pP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58746" w14:textId="77777777" w:rsidR="00BF03AB" w:rsidRDefault="00BF03AB">
            <w:pPr>
              <w:topLinePunct/>
              <w:jc w:val="left"/>
              <w:rPr>
                <w:rFonts w:ascii="Times New Roman" w:hAnsi="Times New Roman" w:cs="Times New Roman"/>
                <w:bCs/>
                <w:color w:val="000000" w:themeColor="text1"/>
                <w:szCs w:val="21"/>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34D10" w14:textId="77777777" w:rsidR="00BF03AB" w:rsidRDefault="00BF03AB">
            <w:pPr>
              <w:topLinePunct/>
              <w:jc w:val="left"/>
              <w:rPr>
                <w:rFonts w:ascii="Times New Roman" w:hAnsi="Times New Roman" w:cs="Times New Roman"/>
                <w:bCs/>
                <w:color w:val="000000" w:themeColor="text1"/>
                <w:szCs w:val="21"/>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4757" w14:textId="77777777" w:rsidR="00BF03AB" w:rsidRDefault="00BF03AB">
            <w:pPr>
              <w:topLinePunct/>
              <w:jc w:val="left"/>
              <w:rPr>
                <w:rFonts w:ascii="Times New Roman" w:hAnsi="Times New Roman" w:cs="Times New Roman"/>
                <w:bCs/>
                <w:color w:val="000000" w:themeColor="text1"/>
                <w:szCs w:val="21"/>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D96FF" w14:textId="77777777" w:rsidR="00BF03AB" w:rsidRDefault="00BF03AB">
            <w:pPr>
              <w:topLinePunct/>
              <w:jc w:val="left"/>
              <w:rPr>
                <w:rFonts w:ascii="Times New Roman" w:hAnsi="Times New Roman" w:cs="Times New Roman"/>
                <w:bCs/>
                <w:color w:val="000000" w:themeColor="text1"/>
                <w:szCs w:val="21"/>
              </w:rPr>
            </w:pP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66590" w14:textId="77777777" w:rsidR="00BF03AB" w:rsidRDefault="00BF03AB">
            <w:pPr>
              <w:topLinePunct/>
              <w:jc w:val="left"/>
              <w:rPr>
                <w:rFonts w:ascii="Times New Roman" w:hAnsi="Times New Roman" w:cs="Times New Roman"/>
                <w:bCs/>
                <w:color w:val="000000" w:themeColor="text1"/>
                <w:szCs w:val="21"/>
              </w:rPr>
            </w:pP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3369B" w14:textId="77777777" w:rsidR="00BF03AB" w:rsidRDefault="00BF03AB">
            <w:pPr>
              <w:topLinePunct/>
              <w:jc w:val="left"/>
              <w:rPr>
                <w:rFonts w:ascii="Times New Roman" w:hAnsi="Times New Roman" w:cs="Times New Roman"/>
                <w:bCs/>
                <w:color w:val="000000" w:themeColor="text1"/>
                <w:szCs w:val="21"/>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2A45D" w14:textId="77777777" w:rsidR="00BF03AB" w:rsidRDefault="00BF03AB">
            <w:pPr>
              <w:topLinePunct/>
              <w:jc w:val="left"/>
              <w:rPr>
                <w:rFonts w:ascii="Times New Roman" w:hAnsi="Times New Roman" w:cs="Times New Roman"/>
                <w:bCs/>
                <w:color w:val="000000" w:themeColor="text1"/>
                <w:szCs w:val="21"/>
              </w:rPr>
            </w:pPr>
          </w:p>
        </w:tc>
      </w:tr>
      <w:tr w:rsidR="00BF03AB" w14:paraId="3EEB8BD7" w14:textId="77777777">
        <w:trPr>
          <w:trHeight w:val="277"/>
          <w:jc w:val="center"/>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65ED3" w14:textId="77777777" w:rsidR="00BF03AB" w:rsidRDefault="00BF03AB">
            <w:pPr>
              <w:topLinePunct/>
              <w:jc w:val="left"/>
              <w:rPr>
                <w:rFonts w:ascii="Times New Roman" w:hAnsi="Times New Roman" w:cs="Times New Roman"/>
                <w:bCs/>
                <w:color w:val="000000" w:themeColor="text1"/>
                <w:szCs w:val="21"/>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0C11C" w14:textId="77777777" w:rsidR="00BF03AB" w:rsidRDefault="00BF03AB">
            <w:pPr>
              <w:topLinePunct/>
              <w:jc w:val="left"/>
              <w:rPr>
                <w:rFonts w:ascii="Times New Roman" w:hAnsi="Times New Roman" w:cs="Times New Roman"/>
                <w:bCs/>
                <w:color w:val="000000" w:themeColor="text1"/>
                <w:szCs w:val="21"/>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D1DB2" w14:textId="77777777" w:rsidR="00BF03AB" w:rsidRDefault="00BF03AB">
            <w:pPr>
              <w:topLinePunct/>
              <w:jc w:val="left"/>
              <w:rPr>
                <w:rFonts w:ascii="Times New Roman" w:hAnsi="Times New Roman" w:cs="Times New Roman"/>
                <w:bCs/>
                <w:color w:val="000000" w:themeColor="text1"/>
                <w:szCs w:val="21"/>
              </w:rPr>
            </w:pP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91D4A" w14:textId="77777777" w:rsidR="00BF03AB" w:rsidRDefault="00BF03AB">
            <w:pPr>
              <w:topLinePunct/>
              <w:jc w:val="left"/>
              <w:rPr>
                <w:rFonts w:ascii="Times New Roman" w:hAnsi="Times New Roman" w:cs="Times New Roman"/>
                <w:bCs/>
                <w:color w:val="000000" w:themeColor="text1"/>
                <w:szCs w:val="21"/>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581BD" w14:textId="77777777" w:rsidR="00BF03AB" w:rsidRDefault="00BF03AB">
            <w:pPr>
              <w:topLinePunct/>
              <w:jc w:val="left"/>
              <w:rPr>
                <w:rFonts w:ascii="Times New Roman" w:hAnsi="Times New Roman" w:cs="Times New Roman"/>
                <w:bCs/>
                <w:color w:val="000000" w:themeColor="text1"/>
                <w:szCs w:val="21"/>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120A" w14:textId="77777777" w:rsidR="00BF03AB" w:rsidRDefault="00BF03AB">
            <w:pPr>
              <w:topLinePunct/>
              <w:jc w:val="left"/>
              <w:rPr>
                <w:rFonts w:ascii="Times New Roman" w:hAnsi="Times New Roman" w:cs="Times New Roman"/>
                <w:bCs/>
                <w:color w:val="000000" w:themeColor="text1"/>
                <w:szCs w:val="21"/>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3F66E" w14:textId="77777777" w:rsidR="00BF03AB" w:rsidRDefault="00BF03AB">
            <w:pPr>
              <w:topLinePunct/>
              <w:jc w:val="left"/>
              <w:rPr>
                <w:rFonts w:ascii="Times New Roman" w:hAnsi="Times New Roman" w:cs="Times New Roman"/>
                <w:bCs/>
                <w:color w:val="000000" w:themeColor="text1"/>
                <w:szCs w:val="21"/>
              </w:rPr>
            </w:pP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1A9E8" w14:textId="77777777" w:rsidR="00BF03AB" w:rsidRDefault="00BF03AB">
            <w:pPr>
              <w:topLinePunct/>
              <w:jc w:val="left"/>
              <w:rPr>
                <w:rFonts w:ascii="Times New Roman" w:hAnsi="Times New Roman" w:cs="Times New Roman"/>
                <w:bCs/>
                <w:color w:val="000000" w:themeColor="text1"/>
                <w:szCs w:val="21"/>
              </w:rPr>
            </w:pP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02237" w14:textId="77777777" w:rsidR="00BF03AB" w:rsidRDefault="00BF03AB">
            <w:pPr>
              <w:topLinePunct/>
              <w:jc w:val="left"/>
              <w:rPr>
                <w:rFonts w:ascii="Times New Roman" w:hAnsi="Times New Roman" w:cs="Times New Roman"/>
                <w:bCs/>
                <w:color w:val="000000" w:themeColor="text1"/>
                <w:szCs w:val="21"/>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D7843" w14:textId="77777777" w:rsidR="00BF03AB" w:rsidRDefault="00BF03AB">
            <w:pPr>
              <w:topLinePunct/>
              <w:jc w:val="left"/>
              <w:rPr>
                <w:rFonts w:ascii="Times New Roman" w:hAnsi="Times New Roman" w:cs="Times New Roman"/>
                <w:bCs/>
                <w:color w:val="000000" w:themeColor="text1"/>
                <w:szCs w:val="21"/>
              </w:rPr>
            </w:pPr>
          </w:p>
        </w:tc>
      </w:tr>
    </w:tbl>
    <w:p w14:paraId="6D60875A"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5  </w:t>
      </w:r>
      <w:r>
        <w:rPr>
          <w:rFonts w:ascii="Times New Roman" w:hAnsi="Times New Roman" w:cs="Times New Roman"/>
          <w:bCs/>
          <w:color w:val="000000" w:themeColor="text1"/>
          <w:szCs w:val="21"/>
        </w:rPr>
        <w:t>给水系统</w:t>
      </w:r>
    </w:p>
    <w:p w14:paraId="2B357624"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1</w:t>
      </w:r>
      <w:r>
        <w:rPr>
          <w:rFonts w:ascii="Times New Roman" w:hAnsi="Times New Roman" w:cs="Times New Roman"/>
          <w:bCs/>
          <w:color w:val="000000" w:themeColor="text1"/>
          <w:szCs w:val="21"/>
        </w:rPr>
        <w:t>）供水方式、分区压力及原则；</w:t>
      </w:r>
    </w:p>
    <w:p w14:paraId="3D021307"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）二次供水的设备房位置、数量、分区方式等，市政直供水利用情况；</w:t>
      </w:r>
    </w:p>
    <w:p w14:paraId="13A0C61E" w14:textId="77777777" w:rsidR="00BF03AB" w:rsidRDefault="00B47825">
      <w:pPr>
        <w:topLinePunct/>
        <w:ind w:leftChars="200" w:left="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3</w:t>
      </w:r>
      <w:r>
        <w:rPr>
          <w:rFonts w:ascii="Times New Roman" w:hAnsi="Times New Roman" w:cs="Times New Roman"/>
          <w:bCs/>
          <w:color w:val="000000" w:themeColor="text1"/>
          <w:szCs w:val="21"/>
        </w:rPr>
        <w:t>）二次供水的主要设备（水泵）的性能参数、组合数量和配置情况、设备控制方式等；</w:t>
      </w:r>
      <w:r>
        <w:rPr>
          <w:rFonts w:ascii="Times New Roman" w:hAnsi="Times New Roman" w:cs="Times New Roman"/>
          <w:bCs/>
          <w:color w:val="000000" w:themeColor="text1"/>
          <w:szCs w:val="21"/>
        </w:rPr>
        <w:t xml:space="preserve"> 4</w:t>
      </w:r>
      <w:r>
        <w:rPr>
          <w:rFonts w:ascii="Times New Roman" w:hAnsi="Times New Roman" w:cs="Times New Roman"/>
          <w:bCs/>
          <w:color w:val="000000" w:themeColor="text1"/>
          <w:szCs w:val="21"/>
        </w:rPr>
        <w:t>）用水计量装置：按用途计量和按付费计量的两种计量方式；</w:t>
      </w:r>
    </w:p>
    <w:p w14:paraId="19DD26D2"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5</w:t>
      </w:r>
      <w:r>
        <w:rPr>
          <w:rFonts w:ascii="Times New Roman" w:hAnsi="Times New Roman" w:cs="Times New Roman"/>
          <w:bCs/>
          <w:color w:val="000000" w:themeColor="text1"/>
          <w:szCs w:val="21"/>
        </w:rPr>
        <w:t>）用水点供水压力：用水点压力满足的限定条件；</w:t>
      </w:r>
    </w:p>
    <w:p w14:paraId="5427096D" w14:textId="77777777" w:rsidR="00BF03AB" w:rsidRDefault="00B47825">
      <w:pPr>
        <w:topLinePunct/>
        <w:ind w:firstLineChars="200" w:firstLine="420"/>
        <w:jc w:val="left"/>
        <w:rPr>
          <w:rFonts w:ascii="Times New Roman" w:hAnsi="Times New Roman" w:cs="Times New Roman"/>
          <w:b/>
          <w:bCs/>
          <w:color w:val="000000" w:themeColor="text1"/>
          <w:szCs w:val="21"/>
        </w:rPr>
      </w:pPr>
      <w:r>
        <w:rPr>
          <w:rFonts w:ascii="Times New Roman" w:hAnsi="Times New Roman" w:cs="Times New Roman"/>
          <w:bCs/>
          <w:color w:val="000000" w:themeColor="text1"/>
          <w:szCs w:val="21"/>
        </w:rPr>
        <w:t>6</w:t>
      </w:r>
      <w:r>
        <w:rPr>
          <w:rFonts w:ascii="Times New Roman" w:hAnsi="Times New Roman" w:cs="Times New Roman"/>
          <w:bCs/>
          <w:color w:val="000000" w:themeColor="text1"/>
          <w:szCs w:val="21"/>
        </w:rPr>
        <w:t>）水质安全保证：采取一系列水质安全保证的措施及防水质污染措施；</w:t>
      </w:r>
    </w:p>
    <w:p w14:paraId="78A16AD8"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7</w:t>
      </w:r>
      <w:r>
        <w:rPr>
          <w:rFonts w:ascii="Times New Roman" w:hAnsi="Times New Roman" w:cs="Times New Roman"/>
          <w:bCs/>
          <w:color w:val="000000" w:themeColor="text1"/>
          <w:szCs w:val="21"/>
        </w:rPr>
        <w:t>）采取防止管网漏损的一系列措施；如采用的管材及连接方式、高性能阀门选择，室外管道敷设方式等。</w:t>
      </w:r>
    </w:p>
    <w:p w14:paraId="638CCEE9"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8</w:t>
      </w:r>
      <w:r>
        <w:rPr>
          <w:rFonts w:ascii="Times New Roman" w:hAnsi="Times New Roman" w:cs="Times New Roman"/>
          <w:bCs/>
          <w:color w:val="000000" w:themeColor="text1"/>
          <w:szCs w:val="21"/>
        </w:rPr>
        <w:t>）用水器具及其用水效率</w:t>
      </w:r>
      <w:r>
        <w:rPr>
          <w:rFonts w:ascii="Times New Roman" w:hAnsi="Times New Roman" w:cs="Times New Roman"/>
          <w:bCs/>
          <w:color w:val="000000" w:themeColor="text1"/>
          <w:szCs w:val="21"/>
        </w:rPr>
        <w:t xml:space="preserve"> </w:t>
      </w:r>
    </w:p>
    <w:p w14:paraId="2BEAB6F5" w14:textId="77777777" w:rsidR="00BF03AB" w:rsidRDefault="00B47825">
      <w:pPr>
        <w:topLinePunct/>
        <w:ind w:firstLineChars="200" w:firstLine="420"/>
        <w:jc w:val="left"/>
        <w:rPr>
          <w:rFonts w:ascii="Times New Roman" w:hAnsi="Times New Roman" w:cs="Times New Roman"/>
          <w:b/>
          <w:bCs/>
          <w:color w:val="000000" w:themeColor="text1"/>
          <w:szCs w:val="21"/>
        </w:rPr>
      </w:pPr>
      <w:r>
        <w:rPr>
          <w:rFonts w:ascii="Times New Roman" w:hAnsi="Times New Roman" w:cs="Times New Roman"/>
          <w:bCs/>
          <w:color w:val="000000" w:themeColor="text1"/>
          <w:szCs w:val="21"/>
        </w:rPr>
        <w:t>选用的用水器具类型、参数和满足节水标准的情况，所采用节水器具符合现行标准《节水型卫生洁具》</w:t>
      </w:r>
      <w:r>
        <w:rPr>
          <w:rFonts w:ascii="Times New Roman" w:hAnsi="Times New Roman" w:cs="Times New Roman"/>
          <w:bCs/>
          <w:color w:val="000000" w:themeColor="text1"/>
          <w:szCs w:val="21"/>
        </w:rPr>
        <w:t>GB/T 31436</w:t>
      </w:r>
      <w:r>
        <w:rPr>
          <w:rFonts w:ascii="Times New Roman" w:hAnsi="Times New Roman" w:cs="Times New Roman"/>
          <w:bCs/>
          <w:color w:val="000000" w:themeColor="text1"/>
          <w:szCs w:val="21"/>
        </w:rPr>
        <w:t>及《节水型产品技术条件与管理通则》</w:t>
      </w:r>
      <w:r>
        <w:rPr>
          <w:rFonts w:ascii="Times New Roman" w:hAnsi="Times New Roman" w:cs="Times New Roman"/>
          <w:bCs/>
          <w:color w:val="000000" w:themeColor="text1"/>
          <w:szCs w:val="21"/>
        </w:rPr>
        <w:t>GB/T 18870</w:t>
      </w:r>
      <w:r>
        <w:rPr>
          <w:rFonts w:ascii="Times New Roman" w:hAnsi="Times New Roman" w:cs="Times New Roman"/>
          <w:bCs/>
          <w:color w:val="000000" w:themeColor="text1"/>
          <w:szCs w:val="21"/>
        </w:rPr>
        <w:t>要求。</w:t>
      </w:r>
    </w:p>
    <w:p w14:paraId="6679A793"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6  </w:t>
      </w:r>
      <w:r>
        <w:rPr>
          <w:rFonts w:ascii="Times New Roman" w:hAnsi="Times New Roman" w:cs="Times New Roman"/>
          <w:bCs/>
          <w:color w:val="000000" w:themeColor="text1"/>
          <w:szCs w:val="21"/>
        </w:rPr>
        <w:t>热水系统</w:t>
      </w:r>
    </w:p>
    <w:p w14:paraId="641E92AF"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1</w:t>
      </w:r>
      <w:r>
        <w:rPr>
          <w:rFonts w:ascii="Times New Roman" w:hAnsi="Times New Roman" w:cs="Times New Roman"/>
          <w:bCs/>
          <w:color w:val="000000" w:themeColor="text1"/>
          <w:szCs w:val="21"/>
        </w:rPr>
        <w:t>）热源、供热水方式、加热设备的形式、位置；</w:t>
      </w:r>
    </w:p>
    <w:p w14:paraId="03EE2D14"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）分区方式及循环方式，保证冷热水水压平衡及出水水温控制措施；</w:t>
      </w:r>
    </w:p>
    <w:p w14:paraId="63440226"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3</w:t>
      </w:r>
      <w:r>
        <w:rPr>
          <w:rFonts w:ascii="Times New Roman" w:hAnsi="Times New Roman" w:cs="Times New Roman"/>
          <w:bCs/>
          <w:color w:val="000000" w:themeColor="text1"/>
          <w:szCs w:val="21"/>
        </w:rPr>
        <w:t>）热水计量措施；</w:t>
      </w:r>
    </w:p>
    <w:p w14:paraId="43135A40" w14:textId="77777777" w:rsidR="00BF03AB" w:rsidRDefault="00B47825">
      <w:pPr>
        <w:topLinePunct/>
        <w:ind w:firstLineChars="200" w:firstLine="420"/>
        <w:jc w:val="left"/>
        <w:rPr>
          <w:rFonts w:ascii="Times New Roman" w:hAnsi="Times New Roman" w:cs="Times New Roman"/>
          <w:b/>
          <w:bCs/>
          <w:color w:val="000000" w:themeColor="text1"/>
          <w:szCs w:val="21"/>
        </w:rPr>
      </w:pPr>
      <w:r>
        <w:rPr>
          <w:rFonts w:ascii="Times New Roman" w:hAnsi="Times New Roman" w:cs="Times New Roman"/>
          <w:bCs/>
          <w:color w:val="000000" w:themeColor="text1"/>
          <w:szCs w:val="21"/>
        </w:rPr>
        <w:t>4</w:t>
      </w:r>
      <w:r>
        <w:rPr>
          <w:rFonts w:ascii="Times New Roman" w:hAnsi="Times New Roman" w:cs="Times New Roman"/>
          <w:bCs/>
          <w:color w:val="000000" w:themeColor="text1"/>
          <w:szCs w:val="21"/>
        </w:rPr>
        <w:t>）管道及设备保温措施；</w:t>
      </w:r>
    </w:p>
    <w:p w14:paraId="587A190C"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5</w:t>
      </w:r>
      <w:r>
        <w:rPr>
          <w:rFonts w:ascii="Times New Roman" w:hAnsi="Times New Roman" w:cs="Times New Roman"/>
          <w:bCs/>
          <w:color w:val="000000" w:themeColor="text1"/>
          <w:szCs w:val="21"/>
        </w:rPr>
        <w:t>）集中热水供应系统的监测和控制。</w:t>
      </w:r>
    </w:p>
    <w:p w14:paraId="5F1FCC5B"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7  </w:t>
      </w:r>
      <w:r>
        <w:rPr>
          <w:rFonts w:ascii="Times New Roman" w:hAnsi="Times New Roman" w:cs="Times New Roman"/>
          <w:bCs/>
          <w:color w:val="000000" w:themeColor="text1"/>
          <w:szCs w:val="21"/>
        </w:rPr>
        <w:t>排水系统</w:t>
      </w:r>
    </w:p>
    <w:p w14:paraId="61EFA795"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1</w:t>
      </w:r>
      <w:r>
        <w:rPr>
          <w:rFonts w:ascii="Times New Roman" w:hAnsi="Times New Roman" w:cs="Times New Roman"/>
          <w:bCs/>
          <w:color w:val="000000" w:themeColor="text1"/>
          <w:szCs w:val="21"/>
        </w:rPr>
        <w:t>）排水量、排水方式、污水处理措施、排放标准、排放出路；末端</w:t>
      </w:r>
      <w:proofErr w:type="gramStart"/>
      <w:r>
        <w:rPr>
          <w:rFonts w:ascii="Times New Roman" w:hAnsi="Times New Roman" w:cs="Times New Roman"/>
          <w:bCs/>
          <w:color w:val="000000" w:themeColor="text1"/>
          <w:szCs w:val="21"/>
        </w:rPr>
        <w:t>宜设置</w:t>
      </w:r>
      <w:proofErr w:type="gramEnd"/>
      <w:r>
        <w:rPr>
          <w:rFonts w:ascii="Times New Roman" w:hAnsi="Times New Roman" w:cs="Times New Roman"/>
          <w:bCs/>
          <w:color w:val="000000" w:themeColor="text1"/>
          <w:szCs w:val="21"/>
        </w:rPr>
        <w:t>水量、水质监测系统；</w:t>
      </w:r>
    </w:p>
    <w:p w14:paraId="41FCE7E1" w14:textId="77777777" w:rsidR="00BF03AB" w:rsidRDefault="00B47825">
      <w:pPr>
        <w:topLinePunct/>
        <w:ind w:firstLineChars="200" w:firstLine="420"/>
        <w:jc w:val="left"/>
        <w:rPr>
          <w:rFonts w:ascii="Times New Roman" w:hAnsi="Times New Roman" w:cs="Times New Roman"/>
          <w:b/>
          <w:bCs/>
          <w:color w:val="000000" w:themeColor="text1"/>
          <w:szCs w:val="21"/>
        </w:rPr>
      </w:pP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）场地雨水径流控制措施和年径流总量控制率。</w:t>
      </w:r>
    </w:p>
    <w:p w14:paraId="1E587A08"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8  </w:t>
      </w:r>
      <w:r>
        <w:rPr>
          <w:rFonts w:ascii="Times New Roman" w:hAnsi="Times New Roman" w:cs="Times New Roman"/>
          <w:bCs/>
          <w:color w:val="000000" w:themeColor="text1"/>
          <w:szCs w:val="21"/>
        </w:rPr>
        <w:t>绿化节水灌溉</w:t>
      </w:r>
    </w:p>
    <w:p w14:paraId="434E4FD6"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绿化给水的水源，如市政自来水、雨水、再生水；采用绿化节水灌溉的措施，如喷灌、滴灌、微喷灌、渗灌或低压管灌等高效节水灌溉方式等。</w:t>
      </w:r>
    </w:p>
    <w:p w14:paraId="2E5990CC"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9  </w:t>
      </w:r>
      <w:r>
        <w:rPr>
          <w:rFonts w:ascii="Times New Roman" w:hAnsi="Times New Roman" w:cs="Times New Roman"/>
          <w:bCs/>
          <w:color w:val="000000" w:themeColor="text1"/>
          <w:szCs w:val="21"/>
        </w:rPr>
        <w:t>景观水体补水</w:t>
      </w:r>
    </w:p>
    <w:p w14:paraId="3D14A399"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1</w:t>
      </w:r>
      <w:r>
        <w:rPr>
          <w:rFonts w:ascii="Times New Roman" w:hAnsi="Times New Roman" w:cs="Times New Roman"/>
          <w:bCs/>
          <w:color w:val="000000" w:themeColor="text1"/>
          <w:szCs w:val="21"/>
        </w:rPr>
        <w:t>）景观水体规模、补水量、补水方式、补水水源；</w:t>
      </w:r>
    </w:p>
    <w:p w14:paraId="5BD4F4FB" w14:textId="77777777" w:rsidR="00BF03AB" w:rsidRDefault="00B47825">
      <w:pPr>
        <w:topLinePunct/>
        <w:ind w:firstLineChars="200" w:firstLine="420"/>
        <w:jc w:val="left"/>
        <w:rPr>
          <w:rFonts w:ascii="Times New Roman" w:hAnsi="Times New Roman" w:cs="Times New Roman"/>
          <w:b/>
          <w:bCs/>
          <w:color w:val="000000" w:themeColor="text1"/>
          <w:szCs w:val="21"/>
        </w:rPr>
      </w:pP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）进入景观水体的雨水采取的控制面源污染措施，景观水体自身水体净化措施。</w:t>
      </w:r>
    </w:p>
    <w:p w14:paraId="13C71734"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10  </w:t>
      </w:r>
      <w:r>
        <w:rPr>
          <w:rFonts w:ascii="Times New Roman" w:hAnsi="Times New Roman" w:cs="Times New Roman"/>
          <w:bCs/>
          <w:color w:val="000000" w:themeColor="text1"/>
          <w:szCs w:val="21"/>
        </w:rPr>
        <w:t>游泳池循环水处理系统</w:t>
      </w:r>
    </w:p>
    <w:p w14:paraId="57D1ED72"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游泳池和水上游乐池的主要设计参数、循环水处理的工艺流程和消毒剂的选用以及采取的节水措施、水质保证措施。</w:t>
      </w:r>
    </w:p>
    <w:p w14:paraId="2B8F1A2A"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11  </w:t>
      </w:r>
      <w:r>
        <w:rPr>
          <w:rFonts w:ascii="Times New Roman" w:hAnsi="Times New Roman" w:cs="Times New Roman"/>
          <w:bCs/>
          <w:color w:val="000000" w:themeColor="text1"/>
          <w:szCs w:val="21"/>
        </w:rPr>
        <w:t>循环冷却水系统</w:t>
      </w:r>
    </w:p>
    <w:p w14:paraId="2BEB7861"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空调循环冷却水循环方式及系统组成，冷却构筑物设置位置，采取的过滤（旁滤）、加药（缓蚀、阻垢、杀菌、灭藻）等稳定水质措施和采取一系列的节水措施（如</w:t>
      </w:r>
      <w:proofErr w:type="gramStart"/>
      <w:r>
        <w:rPr>
          <w:rFonts w:ascii="Times New Roman" w:hAnsi="Times New Roman" w:cs="Times New Roman"/>
          <w:bCs/>
          <w:color w:val="000000" w:themeColor="text1"/>
          <w:szCs w:val="21"/>
        </w:rPr>
        <w:t>开式</w:t>
      </w:r>
      <w:proofErr w:type="gramEnd"/>
      <w:r>
        <w:rPr>
          <w:rFonts w:ascii="Times New Roman" w:hAnsi="Times New Roman" w:cs="Times New Roman"/>
          <w:bCs/>
          <w:color w:val="000000" w:themeColor="text1"/>
          <w:szCs w:val="21"/>
        </w:rPr>
        <w:t>循环冷却水系统采取加大积水盘、设置平衡管或平衡水箱的方式等）。</w:t>
      </w:r>
    </w:p>
    <w:p w14:paraId="0375E0C8"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12  </w:t>
      </w:r>
      <w:r>
        <w:rPr>
          <w:rFonts w:ascii="Times New Roman" w:hAnsi="Times New Roman" w:cs="Times New Roman"/>
          <w:bCs/>
          <w:color w:val="000000" w:themeColor="text1"/>
          <w:szCs w:val="21"/>
        </w:rPr>
        <w:t>非传统水源利用</w:t>
      </w:r>
    </w:p>
    <w:p w14:paraId="5C3D0D54"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1</w:t>
      </w:r>
      <w:r>
        <w:rPr>
          <w:rFonts w:ascii="Times New Roman" w:hAnsi="Times New Roman" w:cs="Times New Roman"/>
          <w:bCs/>
          <w:color w:val="000000" w:themeColor="text1"/>
          <w:szCs w:val="21"/>
        </w:rPr>
        <w:t>）中水系统水源、回用用途、回用水质要求、工艺流程、处理设施、设备选型、并应列出可收集水量及回用水量计算表；单体建筑面积在</w:t>
      </w: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万</w:t>
      </w:r>
      <w:r>
        <w:rPr>
          <w:rFonts w:ascii="Times New Roman" w:hAnsi="Times New Roman" w:cs="Times New Roman"/>
          <w:bCs/>
          <w:color w:val="000000" w:themeColor="text1"/>
          <w:szCs w:val="21"/>
        </w:rPr>
        <w:t>m</w:t>
      </w:r>
      <w:r>
        <w:rPr>
          <w:rFonts w:ascii="Times New Roman" w:hAnsi="Times New Roman" w:cs="Times New Roman"/>
          <w:bCs/>
          <w:color w:val="000000" w:themeColor="text1"/>
          <w:szCs w:val="21"/>
          <w:vertAlign w:val="superscript"/>
        </w:rPr>
        <w:t>2</w:t>
      </w:r>
      <w:r>
        <w:rPr>
          <w:rFonts w:ascii="Times New Roman" w:hAnsi="Times New Roman" w:cs="Times New Roman"/>
          <w:bCs/>
          <w:color w:val="000000" w:themeColor="text1"/>
          <w:szCs w:val="21"/>
        </w:rPr>
        <w:t>以上（含）新建建筑应建设中水回用系统。</w:t>
      </w:r>
    </w:p>
    <w:p w14:paraId="2D3543F5"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2</w:t>
      </w:r>
      <w:r>
        <w:rPr>
          <w:rFonts w:ascii="Times New Roman" w:hAnsi="Times New Roman" w:cs="Times New Roman"/>
          <w:bCs/>
          <w:color w:val="000000" w:themeColor="text1"/>
          <w:szCs w:val="21"/>
        </w:rPr>
        <w:t>）建筑场地大于</w:t>
      </w:r>
      <w:r>
        <w:rPr>
          <w:rFonts w:ascii="Times New Roman" w:hAnsi="Times New Roman" w:cs="Times New Roman"/>
          <w:bCs/>
          <w:color w:val="000000" w:themeColor="text1"/>
          <w:szCs w:val="21"/>
        </w:rPr>
        <w:t>10hm</w:t>
      </w:r>
      <w:r>
        <w:rPr>
          <w:rFonts w:ascii="Times New Roman" w:hAnsi="Times New Roman" w:cs="Times New Roman"/>
          <w:bCs/>
          <w:color w:val="000000" w:themeColor="text1"/>
          <w:szCs w:val="21"/>
          <w:vertAlign w:val="superscript"/>
        </w:rPr>
        <w:t>2</w:t>
      </w:r>
      <w:r>
        <w:rPr>
          <w:rFonts w:ascii="Times New Roman" w:hAnsi="Times New Roman" w:cs="Times New Roman"/>
          <w:bCs/>
          <w:color w:val="000000" w:themeColor="text1"/>
          <w:szCs w:val="21"/>
        </w:rPr>
        <w:t>的工程应进行雨水控制利用专项设计。雨水利用方式（分收集回</w:t>
      </w:r>
      <w:r>
        <w:rPr>
          <w:rFonts w:ascii="Times New Roman" w:hAnsi="Times New Roman" w:cs="Times New Roman"/>
          <w:bCs/>
          <w:color w:val="000000" w:themeColor="text1"/>
          <w:szCs w:val="21"/>
        </w:rPr>
        <w:lastRenderedPageBreak/>
        <w:t>用、入渗、调蓄排放等方式）和相应的利用措施及设计参数（如设计重现期、日降雨量、入渗系数等）；如以收集回用为主，应说明日可回用雨水量、日用雨水量、储存雨水量、系统选型、处理工艺及构造物；</w:t>
      </w:r>
    </w:p>
    <w:p w14:paraId="6F7CCBD1"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3</w:t>
      </w:r>
      <w:r>
        <w:rPr>
          <w:rFonts w:ascii="Times New Roman" w:hAnsi="Times New Roman" w:cs="Times New Roman"/>
          <w:bCs/>
          <w:color w:val="000000" w:themeColor="text1"/>
          <w:szCs w:val="21"/>
        </w:rPr>
        <w:t>）编制包含水量平衡计算表的非传统水源利用率计算书。</w:t>
      </w:r>
    </w:p>
    <w:p w14:paraId="21A40B83"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 xml:space="preserve">13 </w:t>
      </w:r>
      <w:r>
        <w:rPr>
          <w:rFonts w:ascii="Times New Roman" w:hAnsi="Times New Roman" w:cs="Times New Roman"/>
          <w:bCs/>
          <w:color w:val="000000" w:themeColor="text1"/>
          <w:szCs w:val="21"/>
        </w:rPr>
        <w:t>雨水控制</w:t>
      </w:r>
    </w:p>
    <w:p w14:paraId="2D5A5A5C" w14:textId="77777777" w:rsidR="00BF03AB" w:rsidRDefault="00B47825">
      <w:pPr>
        <w:numPr>
          <w:ilvl w:val="0"/>
          <w:numId w:val="6"/>
        </w:num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雨水控制采取的措施；</w:t>
      </w:r>
    </w:p>
    <w:p w14:paraId="7E4956FB" w14:textId="77777777" w:rsidR="00BF03AB" w:rsidRDefault="00B47825">
      <w:pPr>
        <w:numPr>
          <w:ilvl w:val="0"/>
          <w:numId w:val="6"/>
        </w:num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bCs/>
          <w:color w:val="000000" w:themeColor="text1"/>
          <w:szCs w:val="21"/>
        </w:rPr>
        <w:t>场地年径流总量控制率的相关计算。</w:t>
      </w:r>
    </w:p>
    <w:p w14:paraId="5E9ADA09" w14:textId="77777777" w:rsidR="00BF03AB" w:rsidRDefault="00B47825">
      <w:pPr>
        <w:topLinePunct/>
        <w:ind w:firstLineChars="200" w:firstLine="420"/>
        <w:jc w:val="left"/>
        <w:rPr>
          <w:rFonts w:ascii="Times New Roman" w:hAnsi="Times New Roman" w:cs="Times New Roman"/>
          <w:bCs/>
          <w:color w:val="000000" w:themeColor="text1"/>
          <w:szCs w:val="21"/>
        </w:rPr>
      </w:pPr>
      <w:r>
        <w:rPr>
          <w:rFonts w:ascii="Times New Roman" w:hAnsi="Times New Roman" w:cs="Times New Roman" w:hint="eastAsia"/>
          <w:bCs/>
          <w:color w:val="000000" w:themeColor="text1"/>
          <w:szCs w:val="21"/>
        </w:rPr>
        <w:t xml:space="preserve">14 </w:t>
      </w:r>
      <w:r>
        <w:rPr>
          <w:rFonts w:ascii="Times New Roman" w:hAnsi="Times New Roman" w:cs="Times New Roman" w:hint="eastAsia"/>
          <w:bCs/>
          <w:color w:val="000000" w:themeColor="text1"/>
          <w:szCs w:val="21"/>
        </w:rPr>
        <w:t>太阳能热水系统</w:t>
      </w:r>
    </w:p>
    <w:p w14:paraId="75AB7909" w14:textId="77777777" w:rsidR="00BF03AB" w:rsidRDefault="00B47825">
      <w:pPr>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当建筑设计太阳能热水系统时，应说明安装容量、系统形式、</w:t>
      </w:r>
      <w:proofErr w:type="gramStart"/>
      <w:r>
        <w:rPr>
          <w:rFonts w:ascii="Times New Roman" w:hAnsi="Times New Roman" w:cs="Times New Roman" w:hint="eastAsia"/>
          <w:color w:val="000000" w:themeColor="text1"/>
        </w:rPr>
        <w:t>集热器布置</w:t>
      </w:r>
      <w:proofErr w:type="gramEnd"/>
      <w:r>
        <w:rPr>
          <w:rFonts w:ascii="Times New Roman" w:hAnsi="Times New Roman" w:cs="Times New Roman" w:hint="eastAsia"/>
          <w:color w:val="000000" w:themeColor="text1"/>
        </w:rPr>
        <w:t>位置等。</w:t>
      </w:r>
    </w:p>
    <w:p w14:paraId="4E4F5271"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3.5.5 </w:t>
      </w:r>
      <w:r>
        <w:rPr>
          <w:rFonts w:asciiTheme="minorEastAsia" w:hAnsiTheme="minorEastAsia" w:hint="eastAsia"/>
          <w:bCs/>
          <w:color w:val="000000" w:themeColor="text1"/>
          <w:szCs w:val="21"/>
        </w:rPr>
        <w:t xml:space="preserve"> 建筑小区（室外）给水排水总平面图 </w:t>
      </w:r>
    </w:p>
    <w:p w14:paraId="541AA2C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  绘制各建筑物的外形、名称（或编号）、位置、标高、道路及其主要控制点坐标、标高、坡向，指北针（或风玫瑰图）、比例；表达消防车道、消防回车场、消防车登高操作场地；</w:t>
      </w:r>
    </w:p>
    <w:p w14:paraId="1CE36B1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2 </w:t>
      </w:r>
      <w:r>
        <w:rPr>
          <w:rFonts w:asciiTheme="minorEastAsia" w:hAnsiTheme="minorEastAsia" w:hint="eastAsia"/>
          <w:bCs/>
          <w:color w:val="000000" w:themeColor="text1"/>
          <w:szCs w:val="21"/>
        </w:rPr>
        <w:t xml:space="preserve"> 绘制给排水管网及构筑物的位置（坐标或定位尺寸），有多座隔油池、雨水蓄水池者应编号，备注构筑物的主要尺寸或处理规模；绘制雨水花园等LID设施；</w:t>
      </w:r>
    </w:p>
    <w:p w14:paraId="5B8FE6B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 </w:t>
      </w:r>
      <w:r>
        <w:rPr>
          <w:rFonts w:asciiTheme="minorEastAsia" w:hAnsiTheme="minorEastAsia" w:hint="eastAsia"/>
          <w:bCs/>
          <w:color w:val="000000" w:themeColor="text1"/>
          <w:szCs w:val="21"/>
        </w:rPr>
        <w:t xml:space="preserve"> 对较复杂工程，应将给水(消防给水)、雨水、污废水总平面图分开绘制，图面应清晰, 以便于施工（简单工程可绘在一张图上）；</w:t>
      </w:r>
    </w:p>
    <w:p w14:paraId="3A92A50A"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4 </w:t>
      </w:r>
      <w:r>
        <w:rPr>
          <w:rFonts w:asciiTheme="minorEastAsia" w:hAnsiTheme="minorEastAsia" w:hint="eastAsia"/>
          <w:bCs/>
          <w:color w:val="000000" w:themeColor="text1"/>
          <w:szCs w:val="21"/>
        </w:rPr>
        <w:t xml:space="preserve"> 标明给水管管径，阀门井、水表井、室外消火栓（井）、消防水泵接合器（井）等坐标或定位尺寸，阀门井应编号；</w:t>
      </w:r>
    </w:p>
    <w:p w14:paraId="26D25111"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5</w:t>
      </w:r>
      <w:r>
        <w:rPr>
          <w:rFonts w:asciiTheme="minorEastAsia" w:hAnsiTheme="minorEastAsia" w:hint="eastAsia"/>
          <w:bCs/>
          <w:color w:val="000000" w:themeColor="text1"/>
          <w:szCs w:val="21"/>
        </w:rPr>
        <w:t xml:space="preserve">  排水管标注检查井编号、水流坡向、管径，标注管道接口处市政管网（检查井）的位置、标高、管径等；</w:t>
      </w:r>
    </w:p>
    <w:p w14:paraId="6D7CCA3F"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6  绘制给水阀门井、水表井、倒流防止器井、消防取水井的节点大样（或引用标准图集）；</w:t>
      </w:r>
    </w:p>
    <w:p w14:paraId="6767C141"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7  绘制雨污水系统的隔油池、水封井、沉沙井、跌水井、消能井、排水涵渠、排水口及其它构筑物大样（或引用标准图集）。</w:t>
      </w:r>
    </w:p>
    <w:p w14:paraId="126DC9E3"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3.5.6</w:t>
      </w:r>
      <w:r>
        <w:rPr>
          <w:rFonts w:asciiTheme="minorEastAsia" w:hAnsiTheme="minorEastAsia" w:hint="eastAsia"/>
          <w:bCs/>
          <w:color w:val="000000" w:themeColor="text1"/>
          <w:szCs w:val="21"/>
        </w:rPr>
        <w:t xml:space="preserve">  室外排水管道高程表或纵断面图 </w:t>
      </w:r>
    </w:p>
    <w:p w14:paraId="18E6B2D4"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  排水管道绘制高程表，将排水管道的主要检查井编号、井距、管径、坡度、设计地面标高、管内底标高、管道埋深和检查井坐标等写在表内；</w:t>
      </w:r>
    </w:p>
    <w:p w14:paraId="65672CAE"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简单的工程，可将上述内容（管道埋深除外）直接标注在平面图上，</w:t>
      </w:r>
      <w:proofErr w:type="gramStart"/>
      <w:r>
        <w:rPr>
          <w:rFonts w:asciiTheme="minorEastAsia" w:hAnsiTheme="minorEastAsia" w:hint="eastAsia"/>
          <w:bCs/>
          <w:color w:val="000000" w:themeColor="text1"/>
          <w:szCs w:val="21"/>
        </w:rPr>
        <w:t>不</w:t>
      </w:r>
      <w:proofErr w:type="gramEnd"/>
      <w:r>
        <w:rPr>
          <w:rFonts w:asciiTheme="minorEastAsia" w:hAnsiTheme="minorEastAsia" w:hint="eastAsia"/>
          <w:bCs/>
          <w:color w:val="000000" w:themeColor="text1"/>
          <w:szCs w:val="21"/>
        </w:rPr>
        <w:t>列表；</w:t>
      </w:r>
    </w:p>
    <w:p w14:paraId="4229FBDB"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2</w:t>
      </w:r>
      <w:r>
        <w:rPr>
          <w:rFonts w:asciiTheme="minorEastAsia" w:hAnsiTheme="minorEastAsia" w:hint="eastAsia"/>
          <w:bCs/>
          <w:color w:val="000000" w:themeColor="text1"/>
          <w:szCs w:val="21"/>
        </w:rPr>
        <w:t xml:space="preserve">  对地形复杂的排水管道以及管道交叉较多的给排水管道，宜绘制管道纵断面图。图中应表示出主要检查井编号、井距、管径、坡度、设计地面标高、管道标高（给水</w:t>
      </w:r>
      <w:proofErr w:type="gramStart"/>
      <w:r>
        <w:rPr>
          <w:rFonts w:asciiTheme="minorEastAsia" w:hAnsiTheme="minorEastAsia" w:hint="eastAsia"/>
          <w:bCs/>
          <w:color w:val="000000" w:themeColor="text1"/>
          <w:szCs w:val="21"/>
        </w:rPr>
        <w:t>管道注管中心</w:t>
      </w:r>
      <w:proofErr w:type="gramEnd"/>
      <w:r>
        <w:rPr>
          <w:rFonts w:asciiTheme="minorEastAsia" w:hAnsiTheme="minorEastAsia" w:hint="eastAsia"/>
          <w:bCs/>
          <w:color w:val="000000" w:themeColor="text1"/>
          <w:szCs w:val="21"/>
        </w:rPr>
        <w:t>，排水管道注管内底）、管道埋深、管材、接口型式、管道基础、管道平面示意，并标出交叉管的管径、位置、标高；纵断面图比例宜为竖向1：50或1：100，横向1：500（或与总平面图的比例一致）。</w:t>
      </w:r>
    </w:p>
    <w:p w14:paraId="5FAFE8EF"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3.5.7 </w:t>
      </w:r>
      <w:r>
        <w:rPr>
          <w:rFonts w:asciiTheme="minorEastAsia" w:hAnsiTheme="minorEastAsia" w:hint="eastAsia"/>
          <w:bCs/>
          <w:color w:val="000000" w:themeColor="text1"/>
          <w:szCs w:val="21"/>
        </w:rPr>
        <w:t xml:space="preserve"> 自备水源取水工程</w:t>
      </w:r>
    </w:p>
    <w:p w14:paraId="7A87F3A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自备水源取水工程，应按照《市政公用工程设计文件编制深度规定》要求，另行专项设计。</w:t>
      </w:r>
    </w:p>
    <w:p w14:paraId="4C9A93BF"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3.5.8 </w:t>
      </w:r>
      <w:r>
        <w:rPr>
          <w:rFonts w:asciiTheme="minorEastAsia" w:hAnsiTheme="minorEastAsia" w:hint="eastAsia"/>
          <w:bCs/>
          <w:color w:val="000000" w:themeColor="text1"/>
          <w:szCs w:val="21"/>
        </w:rPr>
        <w:t xml:space="preserve"> 雨水控制与利用及各净化建筑物、构筑物平、剖面及详图。</w:t>
      </w:r>
    </w:p>
    <w:p w14:paraId="6122F701"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分别绘制各建筑物、构筑物的平、剖面及详图，图中表示出工艺设备布置、各细部尺寸、标高、构造、管径及管道穿池壁预埋管管径或加套管的尺寸、位置、结构形式和引用详图。</w:t>
      </w:r>
    </w:p>
    <w:p w14:paraId="156ABB6E"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3.5.9 </w:t>
      </w:r>
      <w:r>
        <w:rPr>
          <w:rFonts w:asciiTheme="minorEastAsia" w:hAnsiTheme="minorEastAsia" w:hint="eastAsia"/>
          <w:bCs/>
          <w:color w:val="000000" w:themeColor="text1"/>
          <w:szCs w:val="21"/>
        </w:rPr>
        <w:t xml:space="preserve"> 建筑室内给水排水图纸 </w:t>
      </w:r>
    </w:p>
    <w:p w14:paraId="3AA52B2D"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  平面图 </w:t>
      </w:r>
    </w:p>
    <w:p w14:paraId="6D762A5F"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1）</w:t>
      </w:r>
      <w:r>
        <w:rPr>
          <w:rFonts w:asciiTheme="minorEastAsia" w:hAnsiTheme="minorEastAsia" w:hint="eastAsia"/>
          <w:bCs/>
          <w:color w:val="000000" w:themeColor="text1"/>
          <w:szCs w:val="21"/>
        </w:rPr>
        <w:t>应绘出与给水排水、消防给水管道布置有关各层的平面，内容包括主要轴线编号、房间名称、地面标高(当有覆土或回填层等时,应同时标注结构标高和建筑标高),底层（或一层）还应标注室外地面标高，用水点及排水点位置，注明各种管道系统类别(包括系统分区编号）；</w:t>
      </w:r>
    </w:p>
    <w:p w14:paraId="69447439"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lastRenderedPageBreak/>
        <w:t>2）</w:t>
      </w:r>
      <w:r>
        <w:rPr>
          <w:rFonts w:asciiTheme="minorEastAsia" w:hAnsiTheme="minorEastAsia" w:hint="eastAsia"/>
          <w:bCs/>
          <w:color w:val="000000" w:themeColor="text1"/>
          <w:szCs w:val="21"/>
        </w:rPr>
        <w:t>应绘出给水排水、消防给水管道平面布置、立管位置及编号，管道穿剪力墙处定位尺寸、标高、预留孔洞尺寸及其他必要的定位尺寸，屋面溢流口（管）规格及底标高，管道穿越建筑物地下室外墙、与室外相邻的顶板或有防水要求的构（建）筑物的防水套管形式、套管管径、定位尺寸、标高等, 管道穿变形缝处金属波纹管或可曲挠橡胶接头，宜标注每只雨水斗汇水面积；</w:t>
      </w:r>
    </w:p>
    <w:p w14:paraId="022B965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3）</w:t>
      </w:r>
      <w:r>
        <w:rPr>
          <w:rFonts w:asciiTheme="minorEastAsia" w:hAnsiTheme="minorEastAsia" w:hint="eastAsia"/>
          <w:bCs/>
          <w:color w:val="000000" w:themeColor="text1"/>
          <w:szCs w:val="21"/>
        </w:rPr>
        <w:t>当采用展开系统原理图时，应标注管道管径、标高，在给排水管道安装高度变化处用符号表示清楚，并分别标出标高（排水横管应标注管道坡度、起点或终点标高），管道密集处应在该平面中画横断面图将管道布置定位表示清楚；</w:t>
      </w:r>
    </w:p>
    <w:p w14:paraId="5D331CB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4）</w:t>
      </w:r>
      <w:r>
        <w:rPr>
          <w:rFonts w:asciiTheme="minorEastAsia" w:hAnsiTheme="minorEastAsia" w:hint="eastAsia"/>
          <w:bCs/>
          <w:color w:val="000000" w:themeColor="text1"/>
          <w:szCs w:val="21"/>
        </w:rPr>
        <w:t>底层（首层）等平面应注明引入管、排出管、水泵接合器管道等管径、标高及与建筑物的定位尺寸，还应绘出指北针；</w:t>
      </w:r>
    </w:p>
    <w:p w14:paraId="0CE23AAF"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5）</w:t>
      </w:r>
      <w:r>
        <w:rPr>
          <w:rFonts w:asciiTheme="minorEastAsia" w:hAnsiTheme="minorEastAsia" w:hint="eastAsia"/>
          <w:bCs/>
          <w:color w:val="000000" w:themeColor="text1"/>
          <w:szCs w:val="21"/>
        </w:rPr>
        <w:t>所有横管上的阀门；</w:t>
      </w:r>
    </w:p>
    <w:p w14:paraId="5DF202A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6）</w:t>
      </w:r>
      <w:r>
        <w:rPr>
          <w:rFonts w:asciiTheme="minorEastAsia" w:hAnsiTheme="minorEastAsia" w:hint="eastAsia"/>
          <w:bCs/>
          <w:color w:val="000000" w:themeColor="text1"/>
          <w:szCs w:val="21"/>
        </w:rPr>
        <w:t>若管道种类较多，可分别绘制给排水平面图、消火栓和喷淋给水平面图；</w:t>
      </w:r>
    </w:p>
    <w:p w14:paraId="285C6130"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7）</w:t>
      </w:r>
      <w:r>
        <w:rPr>
          <w:rFonts w:asciiTheme="minorEastAsia" w:hAnsiTheme="minorEastAsia" w:hint="eastAsia"/>
          <w:bCs/>
          <w:color w:val="000000" w:themeColor="text1"/>
          <w:szCs w:val="21"/>
        </w:rPr>
        <w:t>平面图中自动洒水喷头的表示：</w:t>
      </w:r>
    </w:p>
    <w:p w14:paraId="7B0941D4"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a</w:t>
      </w:r>
      <w:r>
        <w:rPr>
          <w:rFonts w:asciiTheme="minorEastAsia" w:hAnsiTheme="minorEastAsia"/>
          <w:bCs/>
          <w:color w:val="000000" w:themeColor="text1"/>
          <w:szCs w:val="21"/>
        </w:rPr>
        <w:t>.</w:t>
      </w:r>
      <w:r>
        <w:rPr>
          <w:rFonts w:asciiTheme="minorEastAsia" w:hAnsiTheme="minorEastAsia" w:hint="eastAsia"/>
          <w:bCs/>
          <w:color w:val="000000" w:themeColor="text1"/>
          <w:szCs w:val="21"/>
        </w:rPr>
        <w:t>建筑为一次设计者（无二次装修设计）绘制吊顶，标注吊顶标高，应与其他工种配合布置喷头。喷头应定位，标注管道管径、标高。采用标准喷头的支管管径可采用列表标注；</w:t>
      </w:r>
    </w:p>
    <w:p w14:paraId="2D2F689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b</w:t>
      </w:r>
      <w:r>
        <w:rPr>
          <w:rFonts w:asciiTheme="minorEastAsia" w:hAnsiTheme="minorEastAsia"/>
          <w:bCs/>
          <w:color w:val="000000" w:themeColor="text1"/>
          <w:szCs w:val="21"/>
        </w:rPr>
        <w:t>.</w:t>
      </w:r>
      <w:r>
        <w:rPr>
          <w:rFonts w:asciiTheme="minorEastAsia" w:hAnsiTheme="minorEastAsia" w:hint="eastAsia"/>
          <w:bCs/>
          <w:color w:val="000000" w:themeColor="text1"/>
          <w:szCs w:val="21"/>
        </w:rPr>
        <w:t>有二次装修设计者，可根据喷头保护面积按面积均匀布喷头，不考虑综合，不标注支管管径、标高、不定位。局部二次装修者，当暖通、电气专业不布置风口、灯具等设施时，可不布置喷头；</w:t>
      </w:r>
    </w:p>
    <w:p w14:paraId="0ECC250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以上两种情况均须在该层平面图上注明：该层（或该范围）要进行二次装修设计，自动洒水喷头的准确布置（指已布置喷头者）或自动洒水喷头的布置（指未布置喷头者）将配合二次装修设计另出图，并标注自动喷水灭火系统设置范围、设计参数、喷头间距、喷头距墙和</w:t>
      </w:r>
      <w:proofErr w:type="gramStart"/>
      <w:r>
        <w:rPr>
          <w:rFonts w:asciiTheme="minorEastAsia" w:hAnsiTheme="minorEastAsia" w:hint="eastAsia"/>
          <w:bCs/>
          <w:color w:val="000000" w:themeColor="text1"/>
          <w:szCs w:val="21"/>
        </w:rPr>
        <w:t>柱间距</w:t>
      </w:r>
      <w:proofErr w:type="gramEnd"/>
      <w:r>
        <w:rPr>
          <w:rFonts w:asciiTheme="minorEastAsia" w:hAnsiTheme="minorEastAsia" w:hint="eastAsia"/>
          <w:bCs/>
          <w:color w:val="000000" w:themeColor="text1"/>
          <w:szCs w:val="21"/>
        </w:rPr>
        <w:t>、喷头数量与自动喷水灭火系统管径的对应关系。</w:t>
      </w:r>
    </w:p>
    <w:p w14:paraId="48B52B8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8）</w:t>
      </w:r>
      <w:r>
        <w:rPr>
          <w:rFonts w:asciiTheme="minorEastAsia" w:hAnsiTheme="minorEastAsia" w:hint="eastAsia"/>
          <w:bCs/>
          <w:color w:val="000000" w:themeColor="text1"/>
          <w:szCs w:val="21"/>
        </w:rPr>
        <w:t>中水处理间、游泳池机房等需要专项设计（含二次深化设计）时，应在平面图上注明机房名称，绘制机房内的主要构筑物、设备、进出机房的管道、预留孔洞。</w:t>
      </w:r>
    </w:p>
    <w:p w14:paraId="695487ED"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气体灭火系统标注各防护区面积和体积、灭火剂类型，灭火设计用量，绘制泄压阀位置，并标注其规格、安装高度。采用管网灭火系统时，标注</w:t>
      </w:r>
      <w:proofErr w:type="gramStart"/>
      <w:r>
        <w:rPr>
          <w:rFonts w:asciiTheme="minorEastAsia" w:hAnsiTheme="minorEastAsia" w:hint="eastAsia"/>
          <w:bCs/>
          <w:color w:val="000000" w:themeColor="text1"/>
          <w:szCs w:val="21"/>
        </w:rPr>
        <w:t>储瓶间</w:t>
      </w:r>
      <w:proofErr w:type="gramEnd"/>
      <w:r>
        <w:rPr>
          <w:rFonts w:asciiTheme="minorEastAsia" w:hAnsiTheme="minorEastAsia" w:hint="eastAsia"/>
          <w:bCs/>
          <w:color w:val="000000" w:themeColor="text1"/>
          <w:szCs w:val="21"/>
        </w:rPr>
        <w:t>位置。</w:t>
      </w:r>
    </w:p>
    <w:p w14:paraId="6AEF88C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9）</w:t>
      </w:r>
      <w:r>
        <w:rPr>
          <w:rFonts w:asciiTheme="minorEastAsia" w:hAnsiTheme="minorEastAsia" w:hint="eastAsia"/>
          <w:bCs/>
          <w:color w:val="000000" w:themeColor="text1"/>
          <w:szCs w:val="21"/>
        </w:rPr>
        <w:t>当采用装配式建筑技术设计时，应明确装配式建筑给排水设计内容：</w:t>
      </w:r>
    </w:p>
    <w:p w14:paraId="025F39E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（1）给排水各层平面图应包括不同图例绘制的现浇结构及预制结构、预制围护墙和内隔墙、集成厨房、集成卫生间等； </w:t>
      </w:r>
    </w:p>
    <w:p w14:paraId="1A3CECE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（2）绘制预制构件中预留孔洞、预埋套管、沟槽、暗装</w:t>
      </w:r>
      <w:proofErr w:type="gramStart"/>
      <w:r>
        <w:rPr>
          <w:rFonts w:asciiTheme="minorEastAsia" w:hAnsiTheme="minorEastAsia" w:hint="eastAsia"/>
          <w:bCs/>
          <w:color w:val="000000" w:themeColor="text1"/>
          <w:szCs w:val="21"/>
        </w:rPr>
        <w:t>或半暗装</w:t>
      </w:r>
      <w:proofErr w:type="gramEnd"/>
      <w:r>
        <w:rPr>
          <w:rFonts w:asciiTheme="minorEastAsia" w:hAnsiTheme="minorEastAsia" w:hint="eastAsia"/>
          <w:bCs/>
          <w:color w:val="000000" w:themeColor="text1"/>
          <w:szCs w:val="21"/>
        </w:rPr>
        <w:t>消火栓箱等留洞，标注其规格或尺寸大小、标高、定位尺寸等；</w:t>
      </w:r>
    </w:p>
    <w:p w14:paraId="2E59CE5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（3）标示在预制构件中预埋的管道；</w:t>
      </w:r>
    </w:p>
    <w:p w14:paraId="464D975A"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（4）采用内隔墙与给排水管线、装修一体化时，绘制与给排水干管接口位置及做法；</w:t>
      </w:r>
    </w:p>
    <w:p w14:paraId="29B436EE"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（5） 绘制集成或整体卫生间、集成厨房, 标示降板范围、结构标高、完成面标高,绘制给排水管道及接口。</w:t>
      </w:r>
    </w:p>
    <w:p w14:paraId="01AC1D2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（6 ）当平面图无法表示清楚时，给排水系统图应标明</w:t>
      </w:r>
      <w:proofErr w:type="gramStart"/>
      <w:r>
        <w:rPr>
          <w:rFonts w:asciiTheme="minorEastAsia" w:hAnsiTheme="minorEastAsia" w:hint="eastAsia"/>
          <w:bCs/>
          <w:color w:val="000000" w:themeColor="text1"/>
          <w:szCs w:val="21"/>
        </w:rPr>
        <w:t>预制部</w:t>
      </w:r>
      <w:proofErr w:type="gramEnd"/>
      <w:r>
        <w:rPr>
          <w:rFonts w:asciiTheme="minorEastAsia" w:hAnsiTheme="minorEastAsia" w:hint="eastAsia"/>
          <w:bCs/>
          <w:color w:val="000000" w:themeColor="text1"/>
          <w:szCs w:val="21"/>
        </w:rPr>
        <w:t>品中预埋的管道；</w:t>
      </w:r>
    </w:p>
    <w:p w14:paraId="42E65E91"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2</w:t>
      </w:r>
      <w:r>
        <w:rPr>
          <w:rFonts w:asciiTheme="minorEastAsia" w:hAnsiTheme="minorEastAsia" w:hint="eastAsia"/>
          <w:bCs/>
          <w:color w:val="000000" w:themeColor="text1"/>
          <w:szCs w:val="21"/>
        </w:rPr>
        <w:t xml:space="preserve">  系统图 </w:t>
      </w:r>
    </w:p>
    <w:p w14:paraId="1AC6C9E1"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系统图可</w:t>
      </w:r>
      <w:proofErr w:type="gramStart"/>
      <w:r>
        <w:rPr>
          <w:rFonts w:asciiTheme="minorEastAsia" w:hAnsiTheme="minorEastAsia" w:hint="eastAsia"/>
          <w:bCs/>
          <w:color w:val="000000" w:themeColor="text1"/>
          <w:szCs w:val="21"/>
        </w:rPr>
        <w:t>按展开</w:t>
      </w:r>
      <w:proofErr w:type="gramEnd"/>
      <w:r>
        <w:rPr>
          <w:rFonts w:asciiTheme="minorEastAsia" w:hAnsiTheme="minorEastAsia" w:hint="eastAsia"/>
          <w:bCs/>
          <w:color w:val="000000" w:themeColor="text1"/>
          <w:szCs w:val="21"/>
        </w:rPr>
        <w:t>系统原理图或系统轴测图绘制，同一工程的系统图应采用统一方法绘制；建筑群、小区、厂区等水池水箱和供水设备共用，应采用系统原理图绘制整体大系统图以将系统表达清晰</w:t>
      </w:r>
      <w:proofErr w:type="gramStart"/>
      <w:r>
        <w:rPr>
          <w:rFonts w:asciiTheme="minorEastAsia" w:hAnsiTheme="minorEastAsia" w:hint="eastAsia"/>
          <w:bCs/>
          <w:color w:val="000000" w:themeColor="text1"/>
          <w:szCs w:val="21"/>
        </w:rPr>
        <w:t>完整,</w:t>
      </w:r>
      <w:proofErr w:type="gramEnd"/>
      <w:r>
        <w:rPr>
          <w:rFonts w:asciiTheme="minorEastAsia" w:hAnsiTheme="minorEastAsia" w:hint="eastAsia"/>
          <w:bCs/>
          <w:color w:val="000000" w:themeColor="text1"/>
          <w:szCs w:val="21"/>
        </w:rPr>
        <w:t>且系统图应与平面图一致。</w:t>
      </w:r>
    </w:p>
    <w:p w14:paraId="573B881D"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w:t>
      </w:r>
      <w:r>
        <w:rPr>
          <w:rFonts w:asciiTheme="minorEastAsia" w:hAnsiTheme="minorEastAsia"/>
          <w:bCs/>
          <w:color w:val="000000" w:themeColor="text1"/>
          <w:szCs w:val="21"/>
        </w:rPr>
        <w:t>）</w:t>
      </w:r>
      <w:r>
        <w:rPr>
          <w:rFonts w:asciiTheme="minorEastAsia" w:hAnsiTheme="minorEastAsia" w:hint="eastAsia"/>
          <w:bCs/>
          <w:color w:val="000000" w:themeColor="text1"/>
          <w:szCs w:val="21"/>
        </w:rPr>
        <w:t>标注各建筑楼层编号（层数）、层面相对标高、室内外地面标高，首层还应标注±0.000黄海高程，各楼栋相应控制标高应按实际标高关系表达；</w:t>
      </w:r>
    </w:p>
    <w:p w14:paraId="21E1B66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w:t>
      </w:r>
      <w:r>
        <w:rPr>
          <w:rFonts w:asciiTheme="minorEastAsia" w:hAnsiTheme="minorEastAsia"/>
          <w:bCs/>
          <w:color w:val="000000" w:themeColor="text1"/>
          <w:szCs w:val="21"/>
        </w:rPr>
        <w:t>）</w:t>
      </w:r>
      <w:r>
        <w:rPr>
          <w:rFonts w:asciiTheme="minorEastAsia" w:hAnsiTheme="minorEastAsia" w:hint="eastAsia"/>
          <w:bCs/>
          <w:color w:val="000000" w:themeColor="text1"/>
          <w:szCs w:val="21"/>
        </w:rPr>
        <w:t>绘制水池(水箱)、取水井（口）等，并标注水池(水箱)有效容积、</w:t>
      </w:r>
      <w:proofErr w:type="gramStart"/>
      <w:r>
        <w:rPr>
          <w:rFonts w:asciiTheme="minorEastAsia" w:hAnsiTheme="minorEastAsia" w:hint="eastAsia"/>
          <w:bCs/>
          <w:color w:val="000000" w:themeColor="text1"/>
          <w:szCs w:val="21"/>
        </w:rPr>
        <w:t>各设施</w:t>
      </w:r>
      <w:proofErr w:type="gramEnd"/>
      <w:r>
        <w:rPr>
          <w:rFonts w:asciiTheme="minorEastAsia" w:hAnsiTheme="minorEastAsia" w:hint="eastAsia"/>
          <w:bCs/>
          <w:color w:val="000000" w:themeColor="text1"/>
          <w:szCs w:val="21"/>
        </w:rPr>
        <w:t>底面、顶面及取水井（口）处地面标高、最高和最低水位标高；主要设施设备设置楼层标高、设计流量、扬</w:t>
      </w:r>
      <w:r>
        <w:rPr>
          <w:rFonts w:asciiTheme="minorEastAsia" w:hAnsiTheme="minorEastAsia" w:hint="eastAsia"/>
          <w:bCs/>
          <w:color w:val="000000" w:themeColor="text1"/>
          <w:szCs w:val="21"/>
        </w:rPr>
        <w:lastRenderedPageBreak/>
        <w:t>程及功率等主要性能参数，标注消防增压</w:t>
      </w:r>
      <w:proofErr w:type="gramStart"/>
      <w:r>
        <w:rPr>
          <w:rFonts w:asciiTheme="minorEastAsia" w:hAnsiTheme="minorEastAsia" w:hint="eastAsia"/>
          <w:bCs/>
          <w:color w:val="000000" w:themeColor="text1"/>
          <w:szCs w:val="21"/>
        </w:rPr>
        <w:t>稳压泵启停</w:t>
      </w:r>
      <w:proofErr w:type="gramEnd"/>
      <w:r>
        <w:rPr>
          <w:rFonts w:asciiTheme="minorEastAsia" w:hAnsiTheme="minorEastAsia" w:hint="eastAsia"/>
          <w:bCs/>
          <w:color w:val="000000" w:themeColor="text1"/>
          <w:szCs w:val="21"/>
        </w:rPr>
        <w:t>压力，若系统接至地块外应标</w:t>
      </w:r>
      <w:proofErr w:type="gramStart"/>
      <w:r>
        <w:rPr>
          <w:rFonts w:asciiTheme="minorEastAsia" w:hAnsiTheme="minorEastAsia" w:hint="eastAsia"/>
          <w:bCs/>
          <w:color w:val="000000" w:themeColor="text1"/>
          <w:szCs w:val="21"/>
        </w:rPr>
        <w:t>注系统</w:t>
      </w:r>
      <w:proofErr w:type="gramEnd"/>
      <w:r>
        <w:rPr>
          <w:rFonts w:asciiTheme="minorEastAsia" w:hAnsiTheme="minorEastAsia" w:hint="eastAsia"/>
          <w:bCs/>
          <w:color w:val="000000" w:themeColor="text1"/>
          <w:szCs w:val="21"/>
        </w:rPr>
        <w:t>入口设计流量和压力；</w:t>
      </w:r>
    </w:p>
    <w:p w14:paraId="6B1F362D"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w:t>
      </w:r>
      <w:r>
        <w:rPr>
          <w:rFonts w:asciiTheme="minorEastAsia" w:hAnsiTheme="minorEastAsia"/>
          <w:bCs/>
          <w:color w:val="000000" w:themeColor="text1"/>
          <w:szCs w:val="21"/>
        </w:rPr>
        <w:t>）</w:t>
      </w:r>
      <w:r>
        <w:rPr>
          <w:rFonts w:asciiTheme="minorEastAsia" w:hAnsiTheme="minorEastAsia" w:hint="eastAsia"/>
          <w:bCs/>
          <w:color w:val="000000" w:themeColor="text1"/>
          <w:szCs w:val="21"/>
        </w:rPr>
        <w:t>绘制各系统管道及分区编号，仪表、阀门及主要附件（倒流防止器、真空破坏器、消防流量和压力开关、水锤消除器、消防水泵流量测试装置和试水阀、末端试水装置、自动排气阀等），绘制消防减压阀等的试验排水管，标注干管管径、减压阀</w:t>
      </w:r>
      <w:proofErr w:type="gramStart"/>
      <w:r>
        <w:rPr>
          <w:rFonts w:asciiTheme="minorEastAsia" w:hAnsiTheme="minorEastAsia" w:hint="eastAsia"/>
          <w:bCs/>
          <w:color w:val="000000" w:themeColor="text1"/>
          <w:szCs w:val="21"/>
        </w:rPr>
        <w:t>阀前和阀后</w:t>
      </w:r>
      <w:proofErr w:type="gramEnd"/>
      <w:r>
        <w:rPr>
          <w:rFonts w:asciiTheme="minorEastAsia" w:hAnsiTheme="minorEastAsia" w:hint="eastAsia"/>
          <w:bCs/>
          <w:color w:val="000000" w:themeColor="text1"/>
          <w:szCs w:val="21"/>
        </w:rPr>
        <w:t>压力；各楼层卫生设备和工艺用水设备的连接，排水管还应标注立管检查口，通风帽等距地（板）高度及排水横管上的竖向转弯和清扫口等；</w:t>
      </w:r>
    </w:p>
    <w:p w14:paraId="276E555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4</w:t>
      </w:r>
      <w:r>
        <w:rPr>
          <w:rFonts w:asciiTheme="minorEastAsia" w:hAnsiTheme="minorEastAsia"/>
          <w:bCs/>
          <w:color w:val="000000" w:themeColor="text1"/>
          <w:szCs w:val="21"/>
        </w:rPr>
        <w:t>）</w:t>
      </w:r>
      <w:r>
        <w:rPr>
          <w:rFonts w:asciiTheme="minorEastAsia" w:hAnsiTheme="minorEastAsia" w:hint="eastAsia"/>
          <w:bCs/>
          <w:color w:val="000000" w:themeColor="text1"/>
          <w:szCs w:val="21"/>
        </w:rPr>
        <w:t>室内消防系统图中绘制水泵接合器，标注消防泵额定流量、压力、室内消火栓系统减压稳压措施，注明流量开关、压力开关的启泵值，标注稳压泵公称流量、启泵和停泵压力；</w:t>
      </w:r>
    </w:p>
    <w:p w14:paraId="4ECD6B6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喷淋系统图中标注减压孔板设置要求；</w:t>
      </w:r>
    </w:p>
    <w:p w14:paraId="399D7AF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5）</w:t>
      </w:r>
      <w:r>
        <w:rPr>
          <w:rFonts w:asciiTheme="minorEastAsia" w:hAnsiTheme="minorEastAsia" w:hint="eastAsia"/>
          <w:bCs/>
          <w:color w:val="000000" w:themeColor="text1"/>
          <w:szCs w:val="21"/>
        </w:rPr>
        <w:t>当自动喷水灭火系统在平面图中已将管道管径、标高、喷头间距和位置标注清楚时，可简化绘制从水流指示器至末端试水装置（试水阀）等阀件之间的管道和喷头；</w:t>
      </w:r>
    </w:p>
    <w:p w14:paraId="698288C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6</w:t>
      </w:r>
      <w:r>
        <w:rPr>
          <w:rFonts w:asciiTheme="minorEastAsia" w:hAnsiTheme="minorEastAsia"/>
          <w:bCs/>
          <w:color w:val="000000" w:themeColor="text1"/>
          <w:szCs w:val="21"/>
        </w:rPr>
        <w:t>）</w:t>
      </w:r>
      <w:r>
        <w:rPr>
          <w:rFonts w:asciiTheme="minorEastAsia" w:hAnsiTheme="minorEastAsia" w:hint="eastAsia"/>
          <w:bCs/>
          <w:color w:val="000000" w:themeColor="text1"/>
          <w:szCs w:val="21"/>
        </w:rPr>
        <w:t>简单管段在平面上注明管径、坡度、走向、进出水管位置及标高，引入管设计流量和水压值，可不绘制系统图。</w:t>
      </w:r>
    </w:p>
    <w:p w14:paraId="4FC6259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 xml:space="preserve">3  局部放大图 </w:t>
      </w:r>
    </w:p>
    <w:p w14:paraId="7F9CEFE3"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1）对于给排水设备用房及管道较多处，如水泵房、水池、水箱间、热交换器站、卫生间、水处理间、游泳池、水景、冷却塔布置、冷却循环水泵房、热泵热水、太阳能热水、雨水利用设备间、报警阀组、管井、</w:t>
      </w:r>
      <w:proofErr w:type="gramStart"/>
      <w:r>
        <w:rPr>
          <w:rFonts w:asciiTheme="minorEastAsia" w:hAnsiTheme="minorEastAsia" w:hint="eastAsia"/>
          <w:bCs/>
          <w:color w:val="000000" w:themeColor="text1"/>
          <w:szCs w:val="21"/>
        </w:rPr>
        <w:t>气体消防贮瓶间</w:t>
      </w:r>
      <w:proofErr w:type="gramEnd"/>
      <w:r>
        <w:rPr>
          <w:rFonts w:asciiTheme="minorEastAsia" w:hAnsiTheme="minorEastAsia" w:hint="eastAsia"/>
          <w:bCs/>
          <w:color w:val="000000" w:themeColor="text1"/>
          <w:szCs w:val="21"/>
        </w:rPr>
        <w:t>等，当平面图不能交待清楚时，应绘出局部放大平面图；可绘出其平面图、剖面图（或轴测图、卫生间管道也可绘制展开图），或注明引用的详图、标准图号；</w:t>
      </w:r>
    </w:p>
    <w:p w14:paraId="42ABD618"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2）住宅等下沉式卫生间需预留便于后期实施的给排水接口或套管等条件,可不绘制给排水大样图,公共卫生间等若需二次装修,应在平面图和系统图中绘制给排水立管(含通气立管)及接口, 并注明给排水支管由二次装修设计；</w:t>
      </w:r>
      <w:r>
        <w:rPr>
          <w:rFonts w:asciiTheme="minorEastAsia" w:hAnsiTheme="minorEastAsia"/>
          <w:bCs/>
          <w:color w:val="000000" w:themeColor="text1"/>
          <w:szCs w:val="21"/>
        </w:rPr>
        <w:t xml:space="preserve"> </w:t>
      </w:r>
    </w:p>
    <w:p w14:paraId="55412FA8"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3）管径较大且系统复杂的设备用房宜绘制双线图；</w:t>
      </w:r>
    </w:p>
    <w:p w14:paraId="40CE312C"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4）</w:t>
      </w:r>
      <w:r>
        <w:rPr>
          <w:rFonts w:asciiTheme="minorEastAsia" w:hAnsiTheme="minorEastAsia" w:hint="eastAsia"/>
          <w:bCs/>
          <w:color w:val="000000" w:themeColor="text1"/>
          <w:szCs w:val="21"/>
        </w:rPr>
        <w:t>当采用装配式建筑技术设计时，在预制构件详图中绘制预制构件中预留孔洞、预埋套管、沟槽，标注其规格或尺寸大小、标高、定位尺寸等，并说明装配式建筑管道接口做法及要求；与传统安装方式有区别或复杂的安装节点应给出剖面图及节点详图。</w:t>
      </w:r>
    </w:p>
    <w:p w14:paraId="41414977"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3.5.10 </w:t>
      </w:r>
      <w:r>
        <w:rPr>
          <w:rFonts w:asciiTheme="minorEastAsia" w:hAnsiTheme="minorEastAsia" w:hint="eastAsia"/>
          <w:bCs/>
          <w:color w:val="000000" w:themeColor="text1"/>
          <w:szCs w:val="21"/>
        </w:rPr>
        <w:t xml:space="preserve"> 水泵房平面、剖面图 </w:t>
      </w:r>
    </w:p>
    <w:p w14:paraId="00AC23F7"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1 </w:t>
      </w:r>
      <w:r>
        <w:rPr>
          <w:rFonts w:asciiTheme="minorEastAsia" w:hAnsiTheme="minorEastAsia" w:hint="eastAsia"/>
          <w:bCs/>
          <w:color w:val="000000" w:themeColor="text1"/>
          <w:szCs w:val="21"/>
        </w:rPr>
        <w:t xml:space="preserve"> 平面图 </w:t>
      </w:r>
    </w:p>
    <w:p w14:paraId="66EC6404"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应绘出水泵基础外框及编号、管道位置，列出设备及主要材料表，标出管径、阀件、起吊设备、计量设备等位置、尺寸；如需设真空泵或其他引水设备时，要绘出有关的管道系统和平面位置及排水设备；说明水泵及泵房等消音、隔振措施；</w:t>
      </w:r>
    </w:p>
    <w:p w14:paraId="15C5CA85"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2</w:t>
      </w:r>
      <w:r>
        <w:rPr>
          <w:rFonts w:asciiTheme="minorEastAsia" w:hAnsiTheme="minorEastAsia" w:hint="eastAsia"/>
          <w:bCs/>
          <w:color w:val="000000" w:themeColor="text1"/>
          <w:szCs w:val="21"/>
        </w:rPr>
        <w:t xml:space="preserve">  剖面图 </w:t>
      </w:r>
    </w:p>
    <w:p w14:paraId="5FF6FFD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绘出水泵基础剖面尺寸、标高，水泵轴线、管道、阀门安装标高，防水套管位置及标高；采用表格方式表达与平面对应编号的管道或防水套管规格及标高；简单的泵房，用系统轴测图能交待清楚时，可不绘剖面图；</w:t>
      </w:r>
    </w:p>
    <w:p w14:paraId="21C0FB4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bCs/>
          <w:color w:val="000000" w:themeColor="text1"/>
          <w:szCs w:val="21"/>
        </w:rPr>
        <w:t>3</w:t>
      </w:r>
      <w:r>
        <w:rPr>
          <w:rFonts w:asciiTheme="minorEastAsia" w:hAnsiTheme="minorEastAsia" w:hint="eastAsia"/>
          <w:bCs/>
          <w:color w:val="000000" w:themeColor="text1"/>
          <w:szCs w:val="21"/>
        </w:rPr>
        <w:t xml:space="preserve">  管径较大时宜绘制双线图。</w:t>
      </w:r>
    </w:p>
    <w:p w14:paraId="03747A0F"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3.5.</w:t>
      </w:r>
      <w:r>
        <w:rPr>
          <w:rFonts w:asciiTheme="minorEastAsia" w:hAnsiTheme="minorEastAsia" w:hint="eastAsia"/>
          <w:bCs/>
          <w:color w:val="000000" w:themeColor="text1"/>
          <w:szCs w:val="21"/>
        </w:rPr>
        <w:t>1</w:t>
      </w:r>
      <w:r>
        <w:rPr>
          <w:rFonts w:asciiTheme="minorEastAsia" w:hAnsiTheme="minorEastAsia"/>
          <w:bCs/>
          <w:color w:val="000000" w:themeColor="text1"/>
          <w:szCs w:val="21"/>
        </w:rPr>
        <w:t>1</w:t>
      </w:r>
      <w:r>
        <w:rPr>
          <w:rFonts w:asciiTheme="minorEastAsia" w:hAnsiTheme="minorEastAsia" w:hint="eastAsia"/>
          <w:bCs/>
          <w:color w:val="000000" w:themeColor="text1"/>
          <w:szCs w:val="21"/>
        </w:rPr>
        <w:t xml:space="preserve">  水塔（箱）、水池配管及详图。</w:t>
      </w:r>
    </w:p>
    <w:p w14:paraId="267B4BD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分别绘出水塔（箱）、水池的形状、工艺尺寸、进水、出水、泄水、溢水、透气、水位计、水位信号传输器等平面、剖面图或系统轴测图及详图，标注管径、标高、溢流水位、最高水位、最低水位、消防水池(水箱)的最高和最低报警水位、有效容积。采用表格方式表达与平面对应编号的管道或防水套管规格及标高；说明应在消防控制中心或值班室等地点设置显示消防水池水位的装置。</w:t>
      </w:r>
    </w:p>
    <w:p w14:paraId="63187DDF"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 xml:space="preserve">3.5.12 </w:t>
      </w:r>
      <w:r>
        <w:rPr>
          <w:rFonts w:asciiTheme="minorEastAsia" w:hAnsiTheme="minorEastAsia" w:hint="eastAsia"/>
          <w:bCs/>
          <w:color w:val="000000" w:themeColor="text1"/>
          <w:szCs w:val="21"/>
        </w:rPr>
        <w:t xml:space="preserve"> 循环水构筑物的平面、剖面及系统图 </w:t>
      </w:r>
    </w:p>
    <w:p w14:paraId="3DA1B1E6"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lastRenderedPageBreak/>
        <w:t>有循环水系统时，应绘出循环冷却水系统的构筑物（包括用水设备、冷却塔等）、循环水泵房及各种循环管道的平面、剖面及系统图（或展开系统原理图）（当绘制系统轴测图时，可不绘制剖面图），并标注相关设计参数。</w:t>
      </w:r>
    </w:p>
    <w:p w14:paraId="7F328EE1"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3.5.13</w:t>
      </w:r>
      <w:r>
        <w:rPr>
          <w:rFonts w:asciiTheme="minorEastAsia" w:hAnsiTheme="minorEastAsia" w:hint="eastAsia"/>
          <w:bCs/>
          <w:color w:val="000000" w:themeColor="text1"/>
          <w:szCs w:val="21"/>
        </w:rPr>
        <w:t xml:space="preserve">  污水处理 </w:t>
      </w:r>
    </w:p>
    <w:p w14:paraId="51A05522" w14:textId="77777777" w:rsidR="00BF03AB" w:rsidRDefault="00B47825">
      <w:pPr>
        <w:topLinePunct/>
        <w:ind w:firstLineChars="200" w:firstLine="420"/>
        <w:jc w:val="left"/>
        <w:rPr>
          <w:rFonts w:asciiTheme="minorEastAsia" w:hAnsiTheme="minorEastAsia"/>
          <w:bCs/>
          <w:color w:val="000000" w:themeColor="text1"/>
          <w:szCs w:val="21"/>
        </w:rPr>
      </w:pPr>
      <w:r>
        <w:rPr>
          <w:rFonts w:asciiTheme="minorEastAsia" w:hAnsiTheme="minorEastAsia" w:hint="eastAsia"/>
          <w:bCs/>
          <w:color w:val="000000" w:themeColor="text1"/>
          <w:szCs w:val="21"/>
        </w:rPr>
        <w:t>如有集中的污水处理，应按照《市政公用工程设计文件编制深度规定》要求，另行专项设计。</w:t>
      </w:r>
    </w:p>
    <w:p w14:paraId="0EEEDBE3" w14:textId="77777777" w:rsidR="00BF03AB" w:rsidRDefault="00B47825">
      <w:pPr>
        <w:topLinePunct/>
        <w:jc w:val="left"/>
        <w:rPr>
          <w:rFonts w:asciiTheme="minorEastAsia" w:hAnsiTheme="minorEastAsia"/>
          <w:bCs/>
          <w:color w:val="000000" w:themeColor="text1"/>
          <w:szCs w:val="21"/>
        </w:rPr>
      </w:pPr>
      <w:r>
        <w:rPr>
          <w:rFonts w:asciiTheme="minorEastAsia" w:hAnsiTheme="minorEastAsia"/>
          <w:bCs/>
          <w:color w:val="000000" w:themeColor="text1"/>
          <w:szCs w:val="21"/>
        </w:rPr>
        <w:t>3.5.14</w:t>
      </w:r>
      <w:r>
        <w:rPr>
          <w:rFonts w:asciiTheme="minorEastAsia" w:hAnsiTheme="minorEastAsia" w:hint="eastAsia"/>
          <w:bCs/>
          <w:color w:val="000000" w:themeColor="text1"/>
          <w:szCs w:val="21"/>
        </w:rPr>
        <w:t xml:space="preserve"> 装配式建筑</w:t>
      </w:r>
    </w:p>
    <w:p w14:paraId="7C764178"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1各层平面图应包括不同图例绘制的现浇结构及预制结构、预制围护墙和内隔墙、集成厨房、集成卫生间、装配式吊顶、装配式墙面、以及干法楼地面等；</w:t>
      </w:r>
      <w:r>
        <w:rPr>
          <w:rFonts w:ascii="宋体" w:hAnsi="宋体"/>
          <w:color w:val="000000" w:themeColor="text1"/>
          <w:szCs w:val="21"/>
        </w:rPr>
        <w:t xml:space="preserve"> </w:t>
      </w:r>
    </w:p>
    <w:p w14:paraId="5FBA86A9"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2绘制预制构件中预留孔洞、预埋套管、沟槽、暗装</w:t>
      </w:r>
      <w:proofErr w:type="gramStart"/>
      <w:r>
        <w:rPr>
          <w:rFonts w:ascii="宋体" w:hAnsi="宋体" w:hint="eastAsia"/>
          <w:color w:val="000000" w:themeColor="text1"/>
          <w:szCs w:val="21"/>
        </w:rPr>
        <w:t>或半暗装</w:t>
      </w:r>
      <w:proofErr w:type="gramEnd"/>
      <w:r>
        <w:rPr>
          <w:rFonts w:ascii="宋体" w:hAnsi="宋体" w:hint="eastAsia"/>
          <w:color w:val="000000" w:themeColor="text1"/>
          <w:szCs w:val="21"/>
        </w:rPr>
        <w:t>消火栓箱等留洞，标注其规格、标高、定位尺寸等；</w:t>
      </w:r>
    </w:p>
    <w:p w14:paraId="11CCFB28"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3标示在预制构件中预埋的管道；</w:t>
      </w:r>
    </w:p>
    <w:p w14:paraId="7FCBE75F"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4采用内隔墙与给排水管线、装修一体化时，绘制与给排水干管接口位置及做法；</w:t>
      </w:r>
    </w:p>
    <w:p w14:paraId="4C783068"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color w:val="000000" w:themeColor="text1"/>
          <w:szCs w:val="21"/>
        </w:rPr>
        <w:t>5</w:t>
      </w:r>
      <w:r>
        <w:rPr>
          <w:rFonts w:ascii="宋体" w:hAnsi="宋体" w:hint="eastAsia"/>
          <w:color w:val="000000" w:themeColor="text1"/>
          <w:szCs w:val="21"/>
        </w:rPr>
        <w:t xml:space="preserve"> 标示集成</w:t>
      </w:r>
      <w:proofErr w:type="gramStart"/>
      <w:r>
        <w:rPr>
          <w:rFonts w:ascii="宋体" w:hAnsi="宋体" w:hint="eastAsia"/>
          <w:color w:val="000000" w:themeColor="text1"/>
          <w:szCs w:val="21"/>
        </w:rPr>
        <w:t>厨卫降板</w:t>
      </w:r>
      <w:proofErr w:type="gramEnd"/>
      <w:r>
        <w:rPr>
          <w:rFonts w:ascii="宋体" w:hAnsi="宋体" w:hint="eastAsia"/>
          <w:color w:val="000000" w:themeColor="text1"/>
          <w:szCs w:val="21"/>
        </w:rPr>
        <w:t>范围、结构标高、完成面标高,绘制给排水管道及接口。</w:t>
      </w:r>
    </w:p>
    <w:p w14:paraId="39E5DA3A" w14:textId="77777777" w:rsidR="00BF03AB" w:rsidRDefault="00B47825">
      <w:pPr>
        <w:topLinePunct/>
        <w:ind w:firstLineChars="200" w:firstLine="420"/>
        <w:jc w:val="left"/>
        <w:rPr>
          <w:rFonts w:asciiTheme="minorEastAsia" w:hAnsiTheme="minorEastAsia"/>
          <w:bCs/>
          <w:color w:val="000000" w:themeColor="text1"/>
          <w:szCs w:val="21"/>
        </w:rPr>
      </w:pPr>
      <w:r>
        <w:rPr>
          <w:rFonts w:ascii="宋体" w:hAnsi="宋体"/>
          <w:color w:val="000000" w:themeColor="text1"/>
          <w:szCs w:val="21"/>
        </w:rPr>
        <w:t>6</w:t>
      </w:r>
      <w:r>
        <w:rPr>
          <w:rFonts w:ascii="宋体" w:hAnsi="宋体" w:hint="eastAsia"/>
          <w:color w:val="000000" w:themeColor="text1"/>
          <w:szCs w:val="21"/>
        </w:rPr>
        <w:t>当平面图无法表示清楚时，给排水系统图应标明</w:t>
      </w:r>
      <w:proofErr w:type="gramStart"/>
      <w:r>
        <w:rPr>
          <w:rFonts w:ascii="宋体" w:hAnsi="宋体" w:hint="eastAsia"/>
          <w:color w:val="000000" w:themeColor="text1"/>
          <w:szCs w:val="21"/>
        </w:rPr>
        <w:t>预制部</w:t>
      </w:r>
      <w:proofErr w:type="gramEnd"/>
      <w:r>
        <w:rPr>
          <w:rFonts w:ascii="宋体" w:hAnsi="宋体" w:hint="eastAsia"/>
          <w:color w:val="000000" w:themeColor="text1"/>
          <w:szCs w:val="21"/>
        </w:rPr>
        <w:t>品中预埋的管道；</w:t>
      </w:r>
    </w:p>
    <w:p w14:paraId="41F1B1BF" w14:textId="77777777" w:rsidR="00BF03AB" w:rsidRDefault="00BF03AB">
      <w:pPr>
        <w:topLinePunct/>
        <w:ind w:firstLineChars="200" w:firstLine="420"/>
        <w:jc w:val="left"/>
        <w:rPr>
          <w:rFonts w:asciiTheme="minorEastAsia" w:hAnsiTheme="minorEastAsia"/>
          <w:bCs/>
          <w:color w:val="000000" w:themeColor="text1"/>
          <w:szCs w:val="21"/>
        </w:rPr>
      </w:pPr>
    </w:p>
    <w:p w14:paraId="703CBB95" w14:textId="77777777" w:rsidR="00BF03AB" w:rsidRDefault="00B47825">
      <w:pPr>
        <w:widowControl/>
        <w:jc w:val="center"/>
        <w:outlineLvl w:val="1"/>
        <w:rPr>
          <w:rFonts w:ascii="黑体" w:eastAsia="黑体" w:hAnsi="黑体"/>
          <w:b/>
          <w:color w:val="000000" w:themeColor="text1"/>
          <w:sz w:val="24"/>
          <w:szCs w:val="24"/>
        </w:rPr>
      </w:pPr>
      <w:bookmarkStart w:id="56" w:name="_Toc26565"/>
      <w:bookmarkStart w:id="57" w:name="_Toc144389453"/>
      <w:bookmarkStart w:id="58" w:name="_Toc11205"/>
      <w:r>
        <w:rPr>
          <w:rFonts w:ascii="黑体" w:eastAsia="黑体" w:hAnsi="黑体" w:hint="eastAsia"/>
          <w:b/>
          <w:color w:val="000000" w:themeColor="text1"/>
          <w:sz w:val="24"/>
          <w:szCs w:val="24"/>
        </w:rPr>
        <w:t>3.6 供暖通风与空气调节</w:t>
      </w:r>
      <w:bookmarkEnd w:id="56"/>
      <w:bookmarkEnd w:id="57"/>
      <w:bookmarkEnd w:id="58"/>
    </w:p>
    <w:p w14:paraId="64F5431B" w14:textId="77777777" w:rsidR="00BF03AB" w:rsidRDefault="00BF03AB">
      <w:pPr>
        <w:rPr>
          <w:color w:val="000000" w:themeColor="text1"/>
        </w:rPr>
      </w:pPr>
    </w:p>
    <w:p w14:paraId="301C45F1"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 xml:space="preserve">3.6.1 </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在施工图设计阶段，供暖通风与空气调节专业设计文件应包括图纸目录、设计与施工说明、设备表、设计图纸、计算书。</w:t>
      </w:r>
    </w:p>
    <w:p w14:paraId="47B3EDF1"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3.6.2 </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图纸目录。先列新绘图纸，后列选用的标准图或重复利用图。</w:t>
      </w:r>
    </w:p>
    <w:p w14:paraId="5CBC03A7"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 xml:space="preserve">3.6.3  </w:t>
      </w:r>
      <w:r>
        <w:rPr>
          <w:rFonts w:ascii="宋体" w:eastAsia="宋体" w:hAnsi="宋体" w:cs="Times New Roman" w:hint="eastAsia"/>
          <w:bCs/>
          <w:color w:val="000000" w:themeColor="text1"/>
          <w:szCs w:val="21"/>
        </w:rPr>
        <w:t>设计说明和施工说明</w:t>
      </w:r>
    </w:p>
    <w:p w14:paraId="33E4F3FD" w14:textId="77777777" w:rsidR="00BF03AB" w:rsidRDefault="00B47825">
      <w:pPr>
        <w:topLinePunct/>
        <w:ind w:firstLineChars="200" w:firstLine="420"/>
        <w:jc w:val="left"/>
        <w:rPr>
          <w:rFonts w:ascii="宋体" w:eastAsia="宋体" w:hAnsi="宋体" w:cs="Times New Roman"/>
          <w:bCs/>
          <w:color w:val="000000" w:themeColor="text1"/>
          <w:szCs w:val="21"/>
        </w:rPr>
      </w:pPr>
      <w:r>
        <w:rPr>
          <w:rFonts w:ascii="宋体" w:eastAsia="宋体" w:hAnsi="宋体" w:cs="Times New Roman" w:hint="eastAsia"/>
          <w:bCs/>
          <w:color w:val="000000" w:themeColor="text1"/>
          <w:szCs w:val="21"/>
        </w:rPr>
        <w:t>1  设计说明</w:t>
      </w:r>
    </w:p>
    <w:p w14:paraId="7170EDF9"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1）工程概述</w:t>
      </w:r>
    </w:p>
    <w:p w14:paraId="14666B16" w14:textId="77777777" w:rsidR="00BF03AB" w:rsidRDefault="00B47825">
      <w:pPr>
        <w:topLinePunct/>
        <w:ind w:firstLineChars="200" w:firstLine="420"/>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简述项目建设地点、建筑面积、规模、建筑防火类别、</w:t>
      </w:r>
      <w:r>
        <w:rPr>
          <w:rFonts w:ascii="宋体" w:eastAsia="宋体" w:hAnsi="宋体" w:cs="Times New Roman" w:hint="eastAsia"/>
          <w:color w:val="000000" w:themeColor="text1"/>
          <w:kern w:val="0"/>
          <w:szCs w:val="21"/>
          <w:lang w:bidi="en-US"/>
        </w:rPr>
        <w:t>绿色建筑评级、建筑</w:t>
      </w:r>
      <w:r>
        <w:rPr>
          <w:rFonts w:ascii="宋体" w:eastAsia="宋体" w:hAnsi="宋体" w:cs="Times New Roman" w:hint="eastAsia"/>
          <w:bCs/>
          <w:iCs/>
          <w:color w:val="000000" w:themeColor="text1"/>
          <w:szCs w:val="21"/>
        </w:rPr>
        <w:t xml:space="preserve">使用功能、层数、建筑高度等（如有多个子项，应分别进行说明；应针对与本专业相关设计内容进行说明）； </w:t>
      </w:r>
    </w:p>
    <w:p w14:paraId="3826E7C3"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改造工程简述原有</w:t>
      </w:r>
      <w:r>
        <w:rPr>
          <w:rFonts w:ascii="宋体" w:eastAsia="宋体" w:hAnsi="宋体" w:cs="Times New Roman" w:hint="eastAsia"/>
          <w:color w:val="000000" w:themeColor="text1"/>
          <w:szCs w:val="21"/>
        </w:rPr>
        <w:t>系统概况及运行情况</w:t>
      </w:r>
      <w:r>
        <w:rPr>
          <w:rFonts w:ascii="宋体" w:eastAsia="宋体" w:hAnsi="宋体" w:cs="Times New Roman"/>
          <w:color w:val="000000" w:themeColor="text1"/>
          <w:szCs w:val="21"/>
        </w:rPr>
        <w:t>、围护结构改造情况</w:t>
      </w:r>
      <w:r>
        <w:rPr>
          <w:rFonts w:ascii="宋体" w:eastAsia="宋体" w:hAnsi="宋体" w:cs="Times New Roman" w:hint="eastAsia"/>
          <w:color w:val="000000" w:themeColor="text1"/>
          <w:szCs w:val="21"/>
        </w:rPr>
        <w:t>等</w:t>
      </w:r>
      <w:r>
        <w:rPr>
          <w:rFonts w:ascii="宋体" w:eastAsia="宋体" w:hAnsi="宋体" w:cs="Times New Roman"/>
          <w:color w:val="000000" w:themeColor="text1"/>
          <w:szCs w:val="21"/>
        </w:rPr>
        <w:t>。</w:t>
      </w:r>
    </w:p>
    <w:p w14:paraId="4795E33B"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 设计依据</w:t>
      </w:r>
    </w:p>
    <w:p w14:paraId="5C3B1B89"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（1）与本专业有关的批准文件和建设单位提出的符合有关法规、标准的要求；</w:t>
      </w:r>
    </w:p>
    <w:p w14:paraId="629C2D16"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（2）本专业设计所执行的主要法规和所采用的主要规范和标准（包括名称、编号、年号和版本号）；</w:t>
      </w:r>
    </w:p>
    <w:p w14:paraId="1C7A886D"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（3）可再生能源应用设计方案或可再生能源建筑应用不利条件专项论证（单体建筑面积大于5万m</w:t>
      </w:r>
      <w:r>
        <w:rPr>
          <w:rFonts w:ascii="宋体" w:eastAsia="宋体" w:hAnsi="宋体" w:cs="Times New Roman"/>
          <w:bCs/>
          <w:iCs/>
          <w:color w:val="000000" w:themeColor="text1"/>
          <w:szCs w:val="21"/>
        </w:rPr>
        <w:t>2</w:t>
      </w:r>
      <w:r>
        <w:rPr>
          <w:rFonts w:ascii="宋体" w:eastAsia="宋体" w:hAnsi="宋体" w:cs="Times New Roman" w:hint="eastAsia"/>
          <w:bCs/>
          <w:iCs/>
          <w:color w:val="000000" w:themeColor="text1"/>
          <w:szCs w:val="21"/>
        </w:rPr>
        <w:t>（含））且采用集中空调系统的高能耗公共建筑需提供。</w:t>
      </w:r>
    </w:p>
    <w:p w14:paraId="23D07280"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（4）节能设计专项论证报告（当公共建筑高度超过150m或单栋建筑地上建筑面积大于200000m</w:t>
      </w:r>
      <w:r>
        <w:rPr>
          <w:rFonts w:ascii="宋体" w:eastAsia="宋体" w:hAnsi="宋体" w:cs="Times New Roman" w:hint="eastAsia"/>
          <w:bCs/>
          <w:iCs/>
          <w:color w:val="000000" w:themeColor="text1"/>
          <w:szCs w:val="21"/>
          <w:vertAlign w:val="superscript"/>
        </w:rPr>
        <w:t>2</w:t>
      </w:r>
      <w:r>
        <w:rPr>
          <w:rFonts w:ascii="宋体" w:eastAsia="宋体" w:hAnsi="宋体" w:cs="Times New Roman" w:hint="eastAsia"/>
          <w:bCs/>
          <w:iCs/>
          <w:color w:val="000000" w:themeColor="text1"/>
          <w:szCs w:val="21"/>
        </w:rPr>
        <w:t>时需提供）；</w:t>
      </w:r>
    </w:p>
    <w:p w14:paraId="0EC5551F"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（5）其它专业提供的设计资料；</w:t>
      </w:r>
    </w:p>
    <w:p w14:paraId="435F37B7"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3）设计内容和范围</w:t>
      </w:r>
    </w:p>
    <w:p w14:paraId="36E93CD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bCs/>
          <w:iCs/>
          <w:color w:val="000000" w:themeColor="text1"/>
          <w:szCs w:val="21"/>
        </w:rPr>
        <w:t xml:space="preserve">    根据设计任务书和有关设计资料，说明本专业设计的内容、范围以及相关专业的设计分工。当本专业设计内容有两个或两个以上的单位承担设计时，应明确交接配合的设计分工范围。</w:t>
      </w:r>
    </w:p>
    <w:p w14:paraId="2CCF4039"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4） 设计计算参数</w:t>
      </w:r>
    </w:p>
    <w:p w14:paraId="25DF8ED2"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（1）室外空气计算参数</w:t>
      </w:r>
    </w:p>
    <w:p w14:paraId="0C76C60A"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w:t>
      </w:r>
      <w:r>
        <w:rPr>
          <w:rFonts w:ascii="宋体" w:eastAsia="宋体" w:hAnsi="宋体" w:cs="Times New Roman"/>
          <w:bCs/>
          <w:iCs/>
          <w:color w:val="000000" w:themeColor="text1"/>
          <w:szCs w:val="21"/>
        </w:rPr>
        <w:t>按国家标准《民用建筑供暖通风与空气调节设计规范》GB50736</w:t>
      </w:r>
      <w:r>
        <w:rPr>
          <w:rFonts w:ascii="宋体" w:eastAsia="宋体" w:hAnsi="宋体" w:cs="Times New Roman" w:hint="eastAsia"/>
          <w:bCs/>
          <w:iCs/>
          <w:color w:val="000000" w:themeColor="text1"/>
          <w:szCs w:val="21"/>
        </w:rPr>
        <w:t>或《工业</w:t>
      </w:r>
      <w:r>
        <w:rPr>
          <w:rFonts w:ascii="宋体" w:eastAsia="宋体" w:hAnsi="宋体" w:cs="Times New Roman"/>
          <w:bCs/>
          <w:iCs/>
          <w:color w:val="000000" w:themeColor="text1"/>
          <w:szCs w:val="21"/>
        </w:rPr>
        <w:t>建筑供暖通风与空气调节设计规范</w:t>
      </w:r>
      <w:r>
        <w:rPr>
          <w:rFonts w:ascii="宋体" w:eastAsia="宋体" w:hAnsi="宋体" w:cs="Times New Roman" w:hint="eastAsia"/>
          <w:bCs/>
          <w:iCs/>
          <w:color w:val="000000" w:themeColor="text1"/>
          <w:szCs w:val="21"/>
        </w:rPr>
        <w:t>》GB</w:t>
      </w:r>
      <w:r>
        <w:rPr>
          <w:rFonts w:ascii="宋体" w:eastAsia="宋体" w:hAnsi="宋体" w:cs="Times New Roman"/>
          <w:bCs/>
          <w:iCs/>
          <w:color w:val="000000" w:themeColor="text1"/>
          <w:szCs w:val="21"/>
        </w:rPr>
        <w:t>50</w:t>
      </w:r>
      <w:r>
        <w:rPr>
          <w:rFonts w:ascii="宋体" w:eastAsia="宋体" w:hAnsi="宋体" w:cs="Times New Roman" w:hint="eastAsia"/>
          <w:bCs/>
          <w:iCs/>
          <w:color w:val="000000" w:themeColor="text1"/>
          <w:szCs w:val="21"/>
        </w:rPr>
        <w:t>019</w:t>
      </w:r>
      <w:r>
        <w:rPr>
          <w:rFonts w:ascii="宋体" w:eastAsia="宋体" w:hAnsi="宋体" w:cs="Times New Roman"/>
          <w:bCs/>
          <w:iCs/>
          <w:color w:val="000000" w:themeColor="text1"/>
          <w:szCs w:val="21"/>
        </w:rPr>
        <w:t>执行。</w:t>
      </w:r>
      <w:r>
        <w:rPr>
          <w:rFonts w:ascii="宋体" w:eastAsia="宋体" w:hAnsi="宋体" w:cs="Times New Roman" w:hint="eastAsia"/>
          <w:bCs/>
          <w:iCs/>
          <w:color w:val="000000" w:themeColor="text1"/>
          <w:szCs w:val="21"/>
        </w:rPr>
        <w:t>相应规范中</w:t>
      </w:r>
      <w:r>
        <w:rPr>
          <w:rFonts w:ascii="宋体" w:eastAsia="宋体" w:hAnsi="宋体" w:cs="Times New Roman"/>
          <w:bCs/>
          <w:iCs/>
          <w:color w:val="000000" w:themeColor="text1"/>
          <w:szCs w:val="21"/>
        </w:rPr>
        <w:t>没有的数值</w:t>
      </w:r>
      <w:r>
        <w:rPr>
          <w:rFonts w:ascii="宋体" w:eastAsia="宋体" w:hAnsi="宋体" w:cs="Times New Roman" w:hint="eastAsia"/>
          <w:bCs/>
          <w:iCs/>
          <w:color w:val="000000" w:themeColor="text1"/>
          <w:szCs w:val="21"/>
        </w:rPr>
        <w:t>以及我市海拔高的地区，可比照相近</w:t>
      </w:r>
      <w:r>
        <w:rPr>
          <w:rFonts w:ascii="宋体" w:eastAsia="宋体" w:hAnsi="宋体" w:cs="Times New Roman" w:hint="eastAsia"/>
          <w:bCs/>
          <w:iCs/>
          <w:color w:val="000000" w:themeColor="text1"/>
          <w:szCs w:val="21"/>
        </w:rPr>
        <w:lastRenderedPageBreak/>
        <w:t>纬度，类似海拔地区选取。</w:t>
      </w:r>
    </w:p>
    <w:p w14:paraId="43982681" w14:textId="77777777" w:rsidR="00BF03AB" w:rsidRDefault="00B47825">
      <w:pPr>
        <w:ind w:firstLine="420"/>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（2）室内设计计算参数，见表3.6.3</w:t>
      </w:r>
      <w:r>
        <w:rPr>
          <w:rFonts w:ascii="宋体" w:eastAsia="宋体" w:hAnsi="宋体" w:cs="Times New Roman"/>
          <w:bCs/>
          <w:iCs/>
          <w:color w:val="000000" w:themeColor="text1"/>
          <w:szCs w:val="21"/>
        </w:rPr>
        <w:t>-1</w:t>
      </w:r>
      <w:r>
        <w:rPr>
          <w:rFonts w:ascii="宋体" w:eastAsia="宋体" w:hAnsi="宋体" w:cs="Times New Roman" w:hint="eastAsia"/>
          <w:bCs/>
          <w:iCs/>
          <w:color w:val="000000" w:themeColor="text1"/>
          <w:szCs w:val="21"/>
        </w:rPr>
        <w:t>。</w:t>
      </w:r>
    </w:p>
    <w:p w14:paraId="3F09F788" w14:textId="77777777" w:rsidR="00BF03AB" w:rsidRDefault="00BF03AB">
      <w:pPr>
        <w:ind w:firstLine="420"/>
        <w:jc w:val="left"/>
        <w:rPr>
          <w:rFonts w:ascii="宋体" w:eastAsia="宋体" w:hAnsi="宋体" w:cs="Times New Roman"/>
          <w:bCs/>
          <w:iCs/>
          <w:color w:val="000000" w:themeColor="text1"/>
          <w:szCs w:val="21"/>
        </w:rPr>
      </w:pPr>
    </w:p>
    <w:p w14:paraId="7C69FFFC" w14:textId="77777777" w:rsidR="00BF03AB" w:rsidRDefault="00BF03AB">
      <w:pPr>
        <w:ind w:firstLine="420"/>
        <w:jc w:val="left"/>
        <w:rPr>
          <w:rFonts w:ascii="宋体" w:eastAsia="宋体" w:hAnsi="宋体" w:cs="Times New Roman"/>
          <w:bCs/>
          <w:iCs/>
          <w:color w:val="000000" w:themeColor="text1"/>
          <w:szCs w:val="21"/>
        </w:rPr>
      </w:pPr>
    </w:p>
    <w:p w14:paraId="098E4FC0" w14:textId="77777777" w:rsidR="00BF03AB" w:rsidRDefault="00B47825">
      <w:pPr>
        <w:topLinePunct/>
        <w:ind w:leftChars="300" w:left="630"/>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表3.6.3</w:t>
      </w:r>
      <w:r>
        <w:rPr>
          <w:rFonts w:ascii="宋体" w:eastAsia="宋体" w:hAnsi="宋体" w:cs="Times New Roman"/>
          <w:color w:val="000000" w:themeColor="text1"/>
          <w:szCs w:val="21"/>
        </w:rPr>
        <w:t xml:space="preserve">-1 </w:t>
      </w:r>
      <w:r>
        <w:rPr>
          <w:rFonts w:ascii="宋体" w:eastAsia="宋体" w:hAnsi="宋体" w:cs="Times New Roman" w:hint="eastAsia"/>
          <w:bCs/>
          <w:iCs/>
          <w:color w:val="000000" w:themeColor="text1"/>
          <w:szCs w:val="21"/>
        </w:rPr>
        <w:t>室内设计计算参数表</w:t>
      </w:r>
    </w:p>
    <w:tbl>
      <w:tblPr>
        <w:tblStyle w:val="ab"/>
        <w:tblW w:w="7513" w:type="dxa"/>
        <w:tblInd w:w="250" w:type="dxa"/>
        <w:tblLayout w:type="fixed"/>
        <w:tblLook w:val="04A0" w:firstRow="1" w:lastRow="0" w:firstColumn="1" w:lastColumn="0" w:noHBand="0" w:noVBand="1"/>
      </w:tblPr>
      <w:tblGrid>
        <w:gridCol w:w="709"/>
        <w:gridCol w:w="850"/>
        <w:gridCol w:w="993"/>
        <w:gridCol w:w="690"/>
        <w:gridCol w:w="1022"/>
        <w:gridCol w:w="872"/>
        <w:gridCol w:w="851"/>
        <w:gridCol w:w="1101"/>
        <w:gridCol w:w="425"/>
      </w:tblGrid>
      <w:tr w:rsidR="00BF03AB" w14:paraId="074D24F6" w14:textId="77777777">
        <w:tc>
          <w:tcPr>
            <w:tcW w:w="709" w:type="dxa"/>
            <w:vMerge w:val="restart"/>
          </w:tcPr>
          <w:p w14:paraId="33962D20"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房间名称</w:t>
            </w:r>
          </w:p>
          <w:p w14:paraId="234DFD31" w14:textId="77777777" w:rsidR="00BF03AB" w:rsidRDefault="00BF03AB">
            <w:pPr>
              <w:jc w:val="center"/>
              <w:rPr>
                <w:rFonts w:ascii="宋体" w:eastAsia="宋体" w:hAnsi="宋体" w:cs="Times New Roman"/>
                <w:bCs/>
                <w:iCs/>
                <w:color w:val="000000" w:themeColor="text1"/>
                <w:kern w:val="0"/>
                <w:sz w:val="20"/>
                <w:szCs w:val="21"/>
              </w:rPr>
            </w:pPr>
          </w:p>
        </w:tc>
        <w:tc>
          <w:tcPr>
            <w:tcW w:w="1843" w:type="dxa"/>
            <w:gridSpan w:val="2"/>
          </w:tcPr>
          <w:p w14:paraId="01F70F1B"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夏季</w:t>
            </w:r>
          </w:p>
        </w:tc>
        <w:tc>
          <w:tcPr>
            <w:tcW w:w="1712" w:type="dxa"/>
            <w:gridSpan w:val="2"/>
          </w:tcPr>
          <w:p w14:paraId="7E0B2B2A"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冬季</w:t>
            </w:r>
          </w:p>
        </w:tc>
        <w:tc>
          <w:tcPr>
            <w:tcW w:w="872" w:type="dxa"/>
            <w:vMerge w:val="restart"/>
          </w:tcPr>
          <w:p w14:paraId="0D83D87C"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人员密度</w:t>
            </w:r>
          </w:p>
          <w:p w14:paraId="1614B895"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（m</w:t>
            </w:r>
            <w:r>
              <w:rPr>
                <w:rFonts w:ascii="宋体" w:eastAsia="宋体" w:hAnsi="宋体" w:cs="Times New Roman" w:hint="eastAsia"/>
                <w:bCs/>
                <w:iCs/>
                <w:color w:val="000000" w:themeColor="text1"/>
                <w:kern w:val="0"/>
                <w:sz w:val="20"/>
                <w:szCs w:val="21"/>
                <w:vertAlign w:val="superscript"/>
              </w:rPr>
              <w:t>2</w:t>
            </w:r>
            <w:r>
              <w:rPr>
                <w:rFonts w:ascii="宋体" w:eastAsia="宋体" w:hAnsi="宋体" w:cs="Times New Roman" w:hint="eastAsia"/>
                <w:bCs/>
                <w:iCs/>
                <w:color w:val="000000" w:themeColor="text1"/>
                <w:kern w:val="0"/>
                <w:sz w:val="20"/>
                <w:szCs w:val="21"/>
              </w:rPr>
              <w:t>/人）</w:t>
            </w:r>
          </w:p>
        </w:tc>
        <w:tc>
          <w:tcPr>
            <w:tcW w:w="851" w:type="dxa"/>
            <w:vMerge w:val="restart"/>
          </w:tcPr>
          <w:p w14:paraId="33F9F410"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新风量</w:t>
            </w:r>
          </w:p>
          <w:p w14:paraId="1714CBAD"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w:t>
            </w:r>
            <w:r>
              <w:rPr>
                <w:rFonts w:ascii="宋体" w:eastAsia="宋体" w:hAnsi="宋体" w:cs="Times New Roman"/>
                <w:bCs/>
                <w:iCs/>
                <w:color w:val="000000" w:themeColor="text1"/>
                <w:kern w:val="0"/>
                <w:sz w:val="20"/>
                <w:szCs w:val="21"/>
              </w:rPr>
              <w:t>m</w:t>
            </w:r>
            <w:r>
              <w:rPr>
                <w:rFonts w:ascii="宋体" w:eastAsia="宋体" w:hAnsi="宋体" w:cs="Times New Roman"/>
                <w:bCs/>
                <w:iCs/>
                <w:color w:val="000000" w:themeColor="text1"/>
                <w:kern w:val="0"/>
                <w:sz w:val="20"/>
                <w:szCs w:val="21"/>
                <w:vertAlign w:val="superscript"/>
              </w:rPr>
              <w:t>3</w:t>
            </w:r>
            <w:r>
              <w:rPr>
                <w:rFonts w:ascii="宋体" w:eastAsia="宋体" w:hAnsi="宋体" w:cs="Times New Roman"/>
                <w:bCs/>
                <w:iCs/>
                <w:color w:val="000000" w:themeColor="text1"/>
                <w:kern w:val="0"/>
                <w:sz w:val="20"/>
                <w:szCs w:val="21"/>
              </w:rPr>
              <w:t>/h.P)</w:t>
            </w:r>
          </w:p>
        </w:tc>
        <w:tc>
          <w:tcPr>
            <w:tcW w:w="1101" w:type="dxa"/>
            <w:vMerge w:val="restart"/>
          </w:tcPr>
          <w:p w14:paraId="13D678BA"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噪声</w:t>
            </w:r>
          </w:p>
          <w:p w14:paraId="25E238FC"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w:t>
            </w:r>
            <w:r>
              <w:rPr>
                <w:rFonts w:ascii="宋体" w:eastAsia="宋体" w:hAnsi="宋体" w:cs="Times New Roman"/>
                <w:bCs/>
                <w:iCs/>
                <w:color w:val="000000" w:themeColor="text1"/>
                <w:kern w:val="0"/>
                <w:sz w:val="20"/>
                <w:szCs w:val="21"/>
              </w:rPr>
              <w:t>dB(A)</w:t>
            </w:r>
            <w:r>
              <w:rPr>
                <w:rFonts w:ascii="宋体" w:eastAsia="宋体" w:hAnsi="宋体" w:cs="Times New Roman" w:hint="eastAsia"/>
                <w:bCs/>
                <w:iCs/>
                <w:color w:val="000000" w:themeColor="text1"/>
                <w:kern w:val="0"/>
                <w:sz w:val="20"/>
                <w:szCs w:val="21"/>
              </w:rPr>
              <w:t>]</w:t>
            </w:r>
          </w:p>
        </w:tc>
        <w:tc>
          <w:tcPr>
            <w:tcW w:w="425" w:type="dxa"/>
            <w:vMerge w:val="restart"/>
          </w:tcPr>
          <w:p w14:paraId="72B0E4F9" w14:textId="77777777" w:rsidR="00BF03AB" w:rsidRDefault="00B47825">
            <w:pP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备注</w:t>
            </w:r>
          </w:p>
        </w:tc>
      </w:tr>
      <w:tr w:rsidR="00BF03AB" w14:paraId="4C429AF4" w14:textId="77777777">
        <w:tc>
          <w:tcPr>
            <w:tcW w:w="709" w:type="dxa"/>
            <w:vMerge/>
          </w:tcPr>
          <w:p w14:paraId="358FB8A0" w14:textId="77777777" w:rsidR="00BF03AB" w:rsidRDefault="00BF03AB">
            <w:pPr>
              <w:jc w:val="left"/>
              <w:rPr>
                <w:rFonts w:ascii="宋体" w:eastAsia="宋体" w:hAnsi="宋体" w:cs="Times New Roman"/>
                <w:bCs/>
                <w:iCs/>
                <w:color w:val="000000" w:themeColor="text1"/>
                <w:kern w:val="0"/>
                <w:sz w:val="20"/>
                <w:szCs w:val="21"/>
              </w:rPr>
            </w:pPr>
          </w:p>
        </w:tc>
        <w:tc>
          <w:tcPr>
            <w:tcW w:w="850" w:type="dxa"/>
          </w:tcPr>
          <w:p w14:paraId="65AAA1FF"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温度(℃)</w:t>
            </w:r>
          </w:p>
        </w:tc>
        <w:tc>
          <w:tcPr>
            <w:tcW w:w="993" w:type="dxa"/>
          </w:tcPr>
          <w:p w14:paraId="5E15A59A"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相对湿度(</w:t>
            </w:r>
            <w:r>
              <w:rPr>
                <w:rFonts w:ascii="宋体" w:eastAsia="宋体" w:hAnsi="宋体" w:cs="Times New Roman"/>
                <w:bCs/>
                <w:iCs/>
                <w:color w:val="000000" w:themeColor="text1"/>
                <w:kern w:val="0"/>
                <w:sz w:val="20"/>
                <w:szCs w:val="21"/>
              </w:rPr>
              <w:t>%</w:t>
            </w:r>
            <w:r>
              <w:rPr>
                <w:rFonts w:ascii="宋体" w:eastAsia="宋体" w:hAnsi="宋体" w:cs="Times New Roman" w:hint="eastAsia"/>
                <w:bCs/>
                <w:iCs/>
                <w:color w:val="000000" w:themeColor="text1"/>
                <w:kern w:val="0"/>
                <w:sz w:val="20"/>
                <w:szCs w:val="21"/>
              </w:rPr>
              <w:t>)</w:t>
            </w:r>
          </w:p>
        </w:tc>
        <w:tc>
          <w:tcPr>
            <w:tcW w:w="690" w:type="dxa"/>
          </w:tcPr>
          <w:p w14:paraId="7F7EE958"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温度(℃)</w:t>
            </w:r>
          </w:p>
        </w:tc>
        <w:tc>
          <w:tcPr>
            <w:tcW w:w="1022" w:type="dxa"/>
          </w:tcPr>
          <w:p w14:paraId="42CAE475" w14:textId="77777777" w:rsidR="00BF03AB" w:rsidRDefault="00B47825">
            <w:pPr>
              <w:jc w:val="center"/>
              <w:rPr>
                <w:rFonts w:ascii="宋体" w:eastAsia="宋体" w:hAnsi="宋体" w:cs="Times New Roman"/>
                <w:bCs/>
                <w:iCs/>
                <w:color w:val="000000" w:themeColor="text1"/>
                <w:kern w:val="0"/>
                <w:sz w:val="20"/>
                <w:szCs w:val="21"/>
              </w:rPr>
            </w:pPr>
            <w:r>
              <w:rPr>
                <w:rFonts w:ascii="宋体" w:eastAsia="宋体" w:hAnsi="宋体" w:cs="Times New Roman" w:hint="eastAsia"/>
                <w:bCs/>
                <w:iCs/>
                <w:color w:val="000000" w:themeColor="text1"/>
                <w:kern w:val="0"/>
                <w:sz w:val="20"/>
                <w:szCs w:val="21"/>
              </w:rPr>
              <w:t>相对湿度(</w:t>
            </w:r>
            <w:r>
              <w:rPr>
                <w:rFonts w:ascii="宋体" w:eastAsia="宋体" w:hAnsi="宋体" w:cs="Times New Roman"/>
                <w:bCs/>
                <w:iCs/>
                <w:color w:val="000000" w:themeColor="text1"/>
                <w:kern w:val="0"/>
                <w:sz w:val="20"/>
                <w:szCs w:val="21"/>
              </w:rPr>
              <w:t>%</w:t>
            </w:r>
            <w:r>
              <w:rPr>
                <w:rFonts w:ascii="宋体" w:eastAsia="宋体" w:hAnsi="宋体" w:cs="Times New Roman" w:hint="eastAsia"/>
                <w:bCs/>
                <w:iCs/>
                <w:color w:val="000000" w:themeColor="text1"/>
                <w:kern w:val="0"/>
                <w:sz w:val="20"/>
                <w:szCs w:val="21"/>
              </w:rPr>
              <w:t>)</w:t>
            </w:r>
          </w:p>
        </w:tc>
        <w:tc>
          <w:tcPr>
            <w:tcW w:w="872" w:type="dxa"/>
            <w:vMerge/>
          </w:tcPr>
          <w:p w14:paraId="7CAB3058" w14:textId="77777777" w:rsidR="00BF03AB" w:rsidRDefault="00BF03AB">
            <w:pPr>
              <w:jc w:val="left"/>
              <w:rPr>
                <w:rFonts w:ascii="宋体" w:eastAsia="宋体" w:hAnsi="宋体" w:cs="Times New Roman"/>
                <w:bCs/>
                <w:iCs/>
                <w:color w:val="000000" w:themeColor="text1"/>
                <w:kern w:val="0"/>
                <w:sz w:val="20"/>
                <w:szCs w:val="21"/>
              </w:rPr>
            </w:pPr>
          </w:p>
        </w:tc>
        <w:tc>
          <w:tcPr>
            <w:tcW w:w="851" w:type="dxa"/>
            <w:vMerge/>
          </w:tcPr>
          <w:p w14:paraId="4E6AA9FC" w14:textId="77777777" w:rsidR="00BF03AB" w:rsidRDefault="00BF03AB">
            <w:pPr>
              <w:jc w:val="left"/>
              <w:rPr>
                <w:rFonts w:ascii="宋体" w:eastAsia="宋体" w:hAnsi="宋体" w:cs="Times New Roman"/>
                <w:bCs/>
                <w:iCs/>
                <w:color w:val="000000" w:themeColor="text1"/>
                <w:kern w:val="0"/>
                <w:sz w:val="20"/>
                <w:szCs w:val="21"/>
              </w:rPr>
            </w:pPr>
          </w:p>
        </w:tc>
        <w:tc>
          <w:tcPr>
            <w:tcW w:w="1101" w:type="dxa"/>
            <w:vMerge/>
          </w:tcPr>
          <w:p w14:paraId="6D0818DD" w14:textId="77777777" w:rsidR="00BF03AB" w:rsidRDefault="00BF03AB">
            <w:pPr>
              <w:jc w:val="left"/>
              <w:rPr>
                <w:rFonts w:ascii="宋体" w:eastAsia="宋体" w:hAnsi="宋体" w:cs="Times New Roman"/>
                <w:bCs/>
                <w:iCs/>
                <w:color w:val="000000" w:themeColor="text1"/>
                <w:kern w:val="0"/>
                <w:sz w:val="20"/>
                <w:szCs w:val="21"/>
              </w:rPr>
            </w:pPr>
          </w:p>
        </w:tc>
        <w:tc>
          <w:tcPr>
            <w:tcW w:w="425" w:type="dxa"/>
            <w:vMerge/>
          </w:tcPr>
          <w:p w14:paraId="6AAEBAD6" w14:textId="77777777" w:rsidR="00BF03AB" w:rsidRDefault="00BF03AB">
            <w:pPr>
              <w:jc w:val="left"/>
              <w:rPr>
                <w:rFonts w:ascii="宋体" w:eastAsia="宋体" w:hAnsi="宋体" w:cs="Times New Roman"/>
                <w:bCs/>
                <w:iCs/>
                <w:color w:val="000000" w:themeColor="text1"/>
                <w:kern w:val="0"/>
                <w:sz w:val="20"/>
                <w:szCs w:val="21"/>
              </w:rPr>
            </w:pPr>
          </w:p>
        </w:tc>
      </w:tr>
      <w:tr w:rsidR="00BF03AB" w14:paraId="5B358682" w14:textId="77777777">
        <w:tc>
          <w:tcPr>
            <w:tcW w:w="709" w:type="dxa"/>
          </w:tcPr>
          <w:p w14:paraId="323F5C1B" w14:textId="77777777" w:rsidR="00BF03AB" w:rsidRDefault="00BF03AB">
            <w:pPr>
              <w:jc w:val="left"/>
              <w:rPr>
                <w:rFonts w:ascii="宋体" w:eastAsia="宋体" w:hAnsi="宋体" w:cs="Times New Roman"/>
                <w:bCs/>
                <w:iCs/>
                <w:color w:val="000000" w:themeColor="text1"/>
                <w:kern w:val="0"/>
                <w:sz w:val="20"/>
                <w:szCs w:val="21"/>
              </w:rPr>
            </w:pPr>
          </w:p>
        </w:tc>
        <w:tc>
          <w:tcPr>
            <w:tcW w:w="850" w:type="dxa"/>
          </w:tcPr>
          <w:p w14:paraId="43BD4D01" w14:textId="77777777" w:rsidR="00BF03AB" w:rsidRDefault="00BF03AB">
            <w:pPr>
              <w:jc w:val="left"/>
              <w:rPr>
                <w:rFonts w:ascii="宋体" w:eastAsia="宋体" w:hAnsi="宋体" w:cs="Times New Roman"/>
                <w:bCs/>
                <w:iCs/>
                <w:color w:val="000000" w:themeColor="text1"/>
                <w:kern w:val="0"/>
                <w:sz w:val="20"/>
                <w:szCs w:val="21"/>
              </w:rPr>
            </w:pPr>
          </w:p>
        </w:tc>
        <w:tc>
          <w:tcPr>
            <w:tcW w:w="993" w:type="dxa"/>
          </w:tcPr>
          <w:p w14:paraId="503FE6FE" w14:textId="77777777" w:rsidR="00BF03AB" w:rsidRDefault="00BF03AB">
            <w:pPr>
              <w:jc w:val="left"/>
              <w:rPr>
                <w:rFonts w:ascii="宋体" w:eastAsia="宋体" w:hAnsi="宋体" w:cs="Times New Roman"/>
                <w:bCs/>
                <w:iCs/>
                <w:color w:val="000000" w:themeColor="text1"/>
                <w:kern w:val="0"/>
                <w:sz w:val="20"/>
                <w:szCs w:val="21"/>
              </w:rPr>
            </w:pPr>
          </w:p>
        </w:tc>
        <w:tc>
          <w:tcPr>
            <w:tcW w:w="690" w:type="dxa"/>
          </w:tcPr>
          <w:p w14:paraId="3E8D90FD" w14:textId="77777777" w:rsidR="00BF03AB" w:rsidRDefault="00BF03AB">
            <w:pPr>
              <w:jc w:val="left"/>
              <w:rPr>
                <w:rFonts w:ascii="宋体" w:eastAsia="宋体" w:hAnsi="宋体" w:cs="Times New Roman"/>
                <w:bCs/>
                <w:iCs/>
                <w:color w:val="000000" w:themeColor="text1"/>
                <w:kern w:val="0"/>
                <w:sz w:val="20"/>
                <w:szCs w:val="21"/>
              </w:rPr>
            </w:pPr>
          </w:p>
        </w:tc>
        <w:tc>
          <w:tcPr>
            <w:tcW w:w="1022" w:type="dxa"/>
          </w:tcPr>
          <w:p w14:paraId="58001745" w14:textId="77777777" w:rsidR="00BF03AB" w:rsidRDefault="00BF03AB">
            <w:pPr>
              <w:jc w:val="left"/>
              <w:rPr>
                <w:rFonts w:ascii="宋体" w:eastAsia="宋体" w:hAnsi="宋体" w:cs="Times New Roman"/>
                <w:bCs/>
                <w:iCs/>
                <w:color w:val="000000" w:themeColor="text1"/>
                <w:kern w:val="0"/>
                <w:sz w:val="20"/>
                <w:szCs w:val="21"/>
              </w:rPr>
            </w:pPr>
          </w:p>
        </w:tc>
        <w:tc>
          <w:tcPr>
            <w:tcW w:w="872" w:type="dxa"/>
          </w:tcPr>
          <w:p w14:paraId="16899859" w14:textId="77777777" w:rsidR="00BF03AB" w:rsidRDefault="00BF03AB">
            <w:pPr>
              <w:jc w:val="left"/>
              <w:rPr>
                <w:rFonts w:ascii="宋体" w:eastAsia="宋体" w:hAnsi="宋体" w:cs="Times New Roman"/>
                <w:bCs/>
                <w:iCs/>
                <w:color w:val="000000" w:themeColor="text1"/>
                <w:kern w:val="0"/>
                <w:sz w:val="20"/>
                <w:szCs w:val="21"/>
              </w:rPr>
            </w:pPr>
          </w:p>
        </w:tc>
        <w:tc>
          <w:tcPr>
            <w:tcW w:w="851" w:type="dxa"/>
          </w:tcPr>
          <w:p w14:paraId="37A63F7C" w14:textId="77777777" w:rsidR="00BF03AB" w:rsidRDefault="00BF03AB">
            <w:pPr>
              <w:jc w:val="left"/>
              <w:rPr>
                <w:rFonts w:ascii="宋体" w:eastAsia="宋体" w:hAnsi="宋体" w:cs="Times New Roman"/>
                <w:bCs/>
                <w:iCs/>
                <w:color w:val="000000" w:themeColor="text1"/>
                <w:kern w:val="0"/>
                <w:sz w:val="20"/>
                <w:szCs w:val="21"/>
              </w:rPr>
            </w:pPr>
          </w:p>
        </w:tc>
        <w:tc>
          <w:tcPr>
            <w:tcW w:w="1101" w:type="dxa"/>
          </w:tcPr>
          <w:p w14:paraId="7FDE57E0" w14:textId="77777777" w:rsidR="00BF03AB" w:rsidRDefault="00BF03AB">
            <w:pPr>
              <w:jc w:val="left"/>
              <w:rPr>
                <w:rFonts w:ascii="宋体" w:eastAsia="宋体" w:hAnsi="宋体" w:cs="Times New Roman"/>
                <w:bCs/>
                <w:iCs/>
                <w:color w:val="000000" w:themeColor="text1"/>
                <w:kern w:val="0"/>
                <w:sz w:val="20"/>
                <w:szCs w:val="21"/>
              </w:rPr>
            </w:pPr>
          </w:p>
        </w:tc>
        <w:tc>
          <w:tcPr>
            <w:tcW w:w="425" w:type="dxa"/>
          </w:tcPr>
          <w:p w14:paraId="0FDE38CB" w14:textId="77777777" w:rsidR="00BF03AB" w:rsidRDefault="00BF03AB">
            <w:pPr>
              <w:jc w:val="left"/>
              <w:rPr>
                <w:rFonts w:ascii="宋体" w:eastAsia="宋体" w:hAnsi="宋体" w:cs="Times New Roman"/>
                <w:bCs/>
                <w:iCs/>
                <w:color w:val="000000" w:themeColor="text1"/>
                <w:kern w:val="0"/>
                <w:sz w:val="20"/>
                <w:szCs w:val="21"/>
              </w:rPr>
            </w:pPr>
          </w:p>
        </w:tc>
      </w:tr>
      <w:tr w:rsidR="00BF03AB" w14:paraId="022BE645" w14:textId="77777777">
        <w:tc>
          <w:tcPr>
            <w:tcW w:w="709" w:type="dxa"/>
          </w:tcPr>
          <w:p w14:paraId="2F75FCFF" w14:textId="77777777" w:rsidR="00BF03AB" w:rsidRDefault="00BF03AB">
            <w:pPr>
              <w:jc w:val="left"/>
              <w:rPr>
                <w:rFonts w:ascii="宋体" w:eastAsia="宋体" w:hAnsi="宋体" w:cs="Times New Roman"/>
                <w:bCs/>
                <w:iCs/>
                <w:color w:val="000000" w:themeColor="text1"/>
                <w:kern w:val="0"/>
                <w:sz w:val="20"/>
                <w:szCs w:val="21"/>
              </w:rPr>
            </w:pPr>
          </w:p>
        </w:tc>
        <w:tc>
          <w:tcPr>
            <w:tcW w:w="850" w:type="dxa"/>
          </w:tcPr>
          <w:p w14:paraId="5C779F52" w14:textId="77777777" w:rsidR="00BF03AB" w:rsidRDefault="00BF03AB">
            <w:pPr>
              <w:jc w:val="left"/>
              <w:rPr>
                <w:rFonts w:ascii="宋体" w:eastAsia="宋体" w:hAnsi="宋体" w:cs="Times New Roman"/>
                <w:bCs/>
                <w:iCs/>
                <w:color w:val="000000" w:themeColor="text1"/>
                <w:kern w:val="0"/>
                <w:sz w:val="20"/>
                <w:szCs w:val="21"/>
              </w:rPr>
            </w:pPr>
          </w:p>
        </w:tc>
        <w:tc>
          <w:tcPr>
            <w:tcW w:w="993" w:type="dxa"/>
          </w:tcPr>
          <w:p w14:paraId="74280113" w14:textId="77777777" w:rsidR="00BF03AB" w:rsidRDefault="00BF03AB">
            <w:pPr>
              <w:jc w:val="left"/>
              <w:rPr>
                <w:rFonts w:ascii="宋体" w:eastAsia="宋体" w:hAnsi="宋体" w:cs="Times New Roman"/>
                <w:bCs/>
                <w:iCs/>
                <w:color w:val="000000" w:themeColor="text1"/>
                <w:kern w:val="0"/>
                <w:sz w:val="20"/>
                <w:szCs w:val="21"/>
              </w:rPr>
            </w:pPr>
          </w:p>
        </w:tc>
        <w:tc>
          <w:tcPr>
            <w:tcW w:w="690" w:type="dxa"/>
          </w:tcPr>
          <w:p w14:paraId="3DBE3282" w14:textId="77777777" w:rsidR="00BF03AB" w:rsidRDefault="00BF03AB">
            <w:pPr>
              <w:jc w:val="left"/>
              <w:rPr>
                <w:rFonts w:ascii="宋体" w:eastAsia="宋体" w:hAnsi="宋体" w:cs="Times New Roman"/>
                <w:bCs/>
                <w:iCs/>
                <w:color w:val="000000" w:themeColor="text1"/>
                <w:kern w:val="0"/>
                <w:sz w:val="20"/>
                <w:szCs w:val="21"/>
              </w:rPr>
            </w:pPr>
          </w:p>
        </w:tc>
        <w:tc>
          <w:tcPr>
            <w:tcW w:w="1022" w:type="dxa"/>
          </w:tcPr>
          <w:p w14:paraId="44A481C3" w14:textId="77777777" w:rsidR="00BF03AB" w:rsidRDefault="00BF03AB">
            <w:pPr>
              <w:jc w:val="left"/>
              <w:rPr>
                <w:rFonts w:ascii="宋体" w:eastAsia="宋体" w:hAnsi="宋体" w:cs="Times New Roman"/>
                <w:bCs/>
                <w:iCs/>
                <w:color w:val="000000" w:themeColor="text1"/>
                <w:kern w:val="0"/>
                <w:sz w:val="20"/>
                <w:szCs w:val="21"/>
              </w:rPr>
            </w:pPr>
          </w:p>
        </w:tc>
        <w:tc>
          <w:tcPr>
            <w:tcW w:w="872" w:type="dxa"/>
          </w:tcPr>
          <w:p w14:paraId="7612FC30" w14:textId="77777777" w:rsidR="00BF03AB" w:rsidRDefault="00BF03AB">
            <w:pPr>
              <w:jc w:val="left"/>
              <w:rPr>
                <w:rFonts w:ascii="宋体" w:eastAsia="宋体" w:hAnsi="宋体" w:cs="Times New Roman"/>
                <w:bCs/>
                <w:iCs/>
                <w:color w:val="000000" w:themeColor="text1"/>
                <w:kern w:val="0"/>
                <w:sz w:val="20"/>
                <w:szCs w:val="21"/>
              </w:rPr>
            </w:pPr>
          </w:p>
        </w:tc>
        <w:tc>
          <w:tcPr>
            <w:tcW w:w="851" w:type="dxa"/>
          </w:tcPr>
          <w:p w14:paraId="5161C249" w14:textId="77777777" w:rsidR="00BF03AB" w:rsidRDefault="00BF03AB">
            <w:pPr>
              <w:jc w:val="left"/>
              <w:rPr>
                <w:rFonts w:ascii="宋体" w:eastAsia="宋体" w:hAnsi="宋体" w:cs="Times New Roman"/>
                <w:bCs/>
                <w:iCs/>
                <w:color w:val="000000" w:themeColor="text1"/>
                <w:kern w:val="0"/>
                <w:sz w:val="20"/>
                <w:szCs w:val="21"/>
              </w:rPr>
            </w:pPr>
          </w:p>
        </w:tc>
        <w:tc>
          <w:tcPr>
            <w:tcW w:w="1101" w:type="dxa"/>
          </w:tcPr>
          <w:p w14:paraId="2E67464F" w14:textId="77777777" w:rsidR="00BF03AB" w:rsidRDefault="00BF03AB">
            <w:pPr>
              <w:jc w:val="left"/>
              <w:rPr>
                <w:rFonts w:ascii="宋体" w:eastAsia="宋体" w:hAnsi="宋体" w:cs="Times New Roman"/>
                <w:bCs/>
                <w:iCs/>
                <w:color w:val="000000" w:themeColor="text1"/>
                <w:kern w:val="0"/>
                <w:sz w:val="20"/>
                <w:szCs w:val="21"/>
              </w:rPr>
            </w:pPr>
          </w:p>
        </w:tc>
        <w:tc>
          <w:tcPr>
            <w:tcW w:w="425" w:type="dxa"/>
          </w:tcPr>
          <w:p w14:paraId="4B010BBB" w14:textId="77777777" w:rsidR="00BF03AB" w:rsidRDefault="00BF03AB">
            <w:pPr>
              <w:jc w:val="left"/>
              <w:rPr>
                <w:rFonts w:ascii="宋体" w:eastAsia="宋体" w:hAnsi="宋体" w:cs="Times New Roman"/>
                <w:bCs/>
                <w:iCs/>
                <w:color w:val="000000" w:themeColor="text1"/>
                <w:kern w:val="0"/>
                <w:sz w:val="20"/>
                <w:szCs w:val="21"/>
              </w:rPr>
            </w:pPr>
          </w:p>
        </w:tc>
      </w:tr>
      <w:tr w:rsidR="00BF03AB" w14:paraId="0F26774C" w14:textId="77777777">
        <w:tc>
          <w:tcPr>
            <w:tcW w:w="709" w:type="dxa"/>
          </w:tcPr>
          <w:p w14:paraId="692D96AB" w14:textId="77777777" w:rsidR="00BF03AB" w:rsidRDefault="00BF03AB">
            <w:pPr>
              <w:jc w:val="left"/>
              <w:rPr>
                <w:rFonts w:ascii="宋体" w:eastAsia="宋体" w:hAnsi="宋体" w:cs="Times New Roman"/>
                <w:bCs/>
                <w:iCs/>
                <w:color w:val="000000" w:themeColor="text1"/>
                <w:kern w:val="0"/>
                <w:sz w:val="20"/>
                <w:szCs w:val="21"/>
              </w:rPr>
            </w:pPr>
          </w:p>
        </w:tc>
        <w:tc>
          <w:tcPr>
            <w:tcW w:w="850" w:type="dxa"/>
          </w:tcPr>
          <w:p w14:paraId="14FA0168" w14:textId="77777777" w:rsidR="00BF03AB" w:rsidRDefault="00BF03AB">
            <w:pPr>
              <w:jc w:val="left"/>
              <w:rPr>
                <w:rFonts w:ascii="宋体" w:eastAsia="宋体" w:hAnsi="宋体" w:cs="Times New Roman"/>
                <w:bCs/>
                <w:iCs/>
                <w:color w:val="000000" w:themeColor="text1"/>
                <w:kern w:val="0"/>
                <w:sz w:val="20"/>
                <w:szCs w:val="21"/>
              </w:rPr>
            </w:pPr>
          </w:p>
        </w:tc>
        <w:tc>
          <w:tcPr>
            <w:tcW w:w="993" w:type="dxa"/>
          </w:tcPr>
          <w:p w14:paraId="5614B0BF" w14:textId="77777777" w:rsidR="00BF03AB" w:rsidRDefault="00BF03AB">
            <w:pPr>
              <w:jc w:val="left"/>
              <w:rPr>
                <w:rFonts w:ascii="宋体" w:eastAsia="宋体" w:hAnsi="宋体" w:cs="Times New Roman"/>
                <w:bCs/>
                <w:iCs/>
                <w:color w:val="000000" w:themeColor="text1"/>
                <w:kern w:val="0"/>
                <w:sz w:val="20"/>
                <w:szCs w:val="21"/>
              </w:rPr>
            </w:pPr>
          </w:p>
        </w:tc>
        <w:tc>
          <w:tcPr>
            <w:tcW w:w="690" w:type="dxa"/>
          </w:tcPr>
          <w:p w14:paraId="72CD718A" w14:textId="77777777" w:rsidR="00BF03AB" w:rsidRDefault="00BF03AB">
            <w:pPr>
              <w:jc w:val="left"/>
              <w:rPr>
                <w:rFonts w:ascii="宋体" w:eastAsia="宋体" w:hAnsi="宋体" w:cs="Times New Roman"/>
                <w:bCs/>
                <w:iCs/>
                <w:color w:val="000000" w:themeColor="text1"/>
                <w:kern w:val="0"/>
                <w:sz w:val="20"/>
                <w:szCs w:val="21"/>
              </w:rPr>
            </w:pPr>
          </w:p>
        </w:tc>
        <w:tc>
          <w:tcPr>
            <w:tcW w:w="1022" w:type="dxa"/>
          </w:tcPr>
          <w:p w14:paraId="4E89B963" w14:textId="77777777" w:rsidR="00BF03AB" w:rsidRDefault="00BF03AB">
            <w:pPr>
              <w:jc w:val="left"/>
              <w:rPr>
                <w:rFonts w:ascii="宋体" w:eastAsia="宋体" w:hAnsi="宋体" w:cs="Times New Roman"/>
                <w:bCs/>
                <w:iCs/>
                <w:color w:val="000000" w:themeColor="text1"/>
                <w:kern w:val="0"/>
                <w:sz w:val="20"/>
                <w:szCs w:val="21"/>
              </w:rPr>
            </w:pPr>
          </w:p>
        </w:tc>
        <w:tc>
          <w:tcPr>
            <w:tcW w:w="872" w:type="dxa"/>
          </w:tcPr>
          <w:p w14:paraId="1499E75B" w14:textId="77777777" w:rsidR="00BF03AB" w:rsidRDefault="00BF03AB">
            <w:pPr>
              <w:jc w:val="left"/>
              <w:rPr>
                <w:rFonts w:ascii="宋体" w:eastAsia="宋体" w:hAnsi="宋体" w:cs="Times New Roman"/>
                <w:bCs/>
                <w:iCs/>
                <w:color w:val="000000" w:themeColor="text1"/>
                <w:kern w:val="0"/>
                <w:sz w:val="20"/>
                <w:szCs w:val="21"/>
              </w:rPr>
            </w:pPr>
          </w:p>
        </w:tc>
        <w:tc>
          <w:tcPr>
            <w:tcW w:w="851" w:type="dxa"/>
          </w:tcPr>
          <w:p w14:paraId="6F4D401C" w14:textId="77777777" w:rsidR="00BF03AB" w:rsidRDefault="00BF03AB">
            <w:pPr>
              <w:jc w:val="left"/>
              <w:rPr>
                <w:rFonts w:ascii="宋体" w:eastAsia="宋体" w:hAnsi="宋体" w:cs="Times New Roman"/>
                <w:bCs/>
                <w:iCs/>
                <w:color w:val="000000" w:themeColor="text1"/>
                <w:kern w:val="0"/>
                <w:sz w:val="20"/>
                <w:szCs w:val="21"/>
              </w:rPr>
            </w:pPr>
          </w:p>
        </w:tc>
        <w:tc>
          <w:tcPr>
            <w:tcW w:w="1101" w:type="dxa"/>
          </w:tcPr>
          <w:p w14:paraId="01A158E7" w14:textId="77777777" w:rsidR="00BF03AB" w:rsidRDefault="00BF03AB">
            <w:pPr>
              <w:jc w:val="left"/>
              <w:rPr>
                <w:rFonts w:ascii="宋体" w:eastAsia="宋体" w:hAnsi="宋体" w:cs="Times New Roman"/>
                <w:bCs/>
                <w:iCs/>
                <w:color w:val="000000" w:themeColor="text1"/>
                <w:kern w:val="0"/>
                <w:sz w:val="20"/>
                <w:szCs w:val="21"/>
              </w:rPr>
            </w:pPr>
          </w:p>
        </w:tc>
        <w:tc>
          <w:tcPr>
            <w:tcW w:w="425" w:type="dxa"/>
          </w:tcPr>
          <w:p w14:paraId="25DC4A98" w14:textId="77777777" w:rsidR="00BF03AB" w:rsidRDefault="00BF03AB">
            <w:pPr>
              <w:jc w:val="left"/>
              <w:rPr>
                <w:rFonts w:ascii="宋体" w:eastAsia="宋体" w:hAnsi="宋体" w:cs="Times New Roman"/>
                <w:bCs/>
                <w:iCs/>
                <w:color w:val="000000" w:themeColor="text1"/>
                <w:kern w:val="0"/>
                <w:sz w:val="20"/>
                <w:szCs w:val="21"/>
              </w:rPr>
            </w:pPr>
          </w:p>
        </w:tc>
      </w:tr>
      <w:tr w:rsidR="00BF03AB" w14:paraId="0C91F67C" w14:textId="77777777">
        <w:tc>
          <w:tcPr>
            <w:tcW w:w="709" w:type="dxa"/>
          </w:tcPr>
          <w:p w14:paraId="51BB67ED" w14:textId="77777777" w:rsidR="00BF03AB" w:rsidRDefault="00BF03AB">
            <w:pPr>
              <w:jc w:val="left"/>
              <w:rPr>
                <w:rFonts w:ascii="宋体" w:eastAsia="宋体" w:hAnsi="宋体" w:cs="Times New Roman"/>
                <w:bCs/>
                <w:iCs/>
                <w:color w:val="000000" w:themeColor="text1"/>
                <w:kern w:val="0"/>
                <w:sz w:val="20"/>
                <w:szCs w:val="21"/>
              </w:rPr>
            </w:pPr>
          </w:p>
        </w:tc>
        <w:tc>
          <w:tcPr>
            <w:tcW w:w="850" w:type="dxa"/>
          </w:tcPr>
          <w:p w14:paraId="1D8ED1F8" w14:textId="77777777" w:rsidR="00BF03AB" w:rsidRDefault="00BF03AB">
            <w:pPr>
              <w:jc w:val="left"/>
              <w:rPr>
                <w:rFonts w:ascii="宋体" w:eastAsia="宋体" w:hAnsi="宋体" w:cs="Times New Roman"/>
                <w:bCs/>
                <w:iCs/>
                <w:color w:val="000000" w:themeColor="text1"/>
                <w:kern w:val="0"/>
                <w:sz w:val="20"/>
                <w:szCs w:val="21"/>
              </w:rPr>
            </w:pPr>
          </w:p>
        </w:tc>
        <w:tc>
          <w:tcPr>
            <w:tcW w:w="993" w:type="dxa"/>
          </w:tcPr>
          <w:p w14:paraId="0B19D13E" w14:textId="77777777" w:rsidR="00BF03AB" w:rsidRDefault="00BF03AB">
            <w:pPr>
              <w:jc w:val="left"/>
              <w:rPr>
                <w:rFonts w:ascii="宋体" w:eastAsia="宋体" w:hAnsi="宋体" w:cs="Times New Roman"/>
                <w:bCs/>
                <w:iCs/>
                <w:color w:val="000000" w:themeColor="text1"/>
                <w:kern w:val="0"/>
                <w:sz w:val="20"/>
                <w:szCs w:val="21"/>
              </w:rPr>
            </w:pPr>
          </w:p>
        </w:tc>
        <w:tc>
          <w:tcPr>
            <w:tcW w:w="690" w:type="dxa"/>
          </w:tcPr>
          <w:p w14:paraId="787CE933" w14:textId="77777777" w:rsidR="00BF03AB" w:rsidRDefault="00BF03AB">
            <w:pPr>
              <w:jc w:val="left"/>
              <w:rPr>
                <w:rFonts w:ascii="宋体" w:eastAsia="宋体" w:hAnsi="宋体" w:cs="Times New Roman"/>
                <w:bCs/>
                <w:iCs/>
                <w:color w:val="000000" w:themeColor="text1"/>
                <w:kern w:val="0"/>
                <w:sz w:val="20"/>
                <w:szCs w:val="21"/>
              </w:rPr>
            </w:pPr>
          </w:p>
        </w:tc>
        <w:tc>
          <w:tcPr>
            <w:tcW w:w="1022" w:type="dxa"/>
          </w:tcPr>
          <w:p w14:paraId="6B0B33C6" w14:textId="77777777" w:rsidR="00BF03AB" w:rsidRDefault="00BF03AB">
            <w:pPr>
              <w:jc w:val="left"/>
              <w:rPr>
                <w:rFonts w:ascii="宋体" w:eastAsia="宋体" w:hAnsi="宋体" w:cs="Times New Roman"/>
                <w:bCs/>
                <w:iCs/>
                <w:color w:val="000000" w:themeColor="text1"/>
                <w:kern w:val="0"/>
                <w:sz w:val="20"/>
                <w:szCs w:val="21"/>
              </w:rPr>
            </w:pPr>
          </w:p>
        </w:tc>
        <w:tc>
          <w:tcPr>
            <w:tcW w:w="872" w:type="dxa"/>
          </w:tcPr>
          <w:p w14:paraId="27CE22A6" w14:textId="77777777" w:rsidR="00BF03AB" w:rsidRDefault="00BF03AB">
            <w:pPr>
              <w:jc w:val="left"/>
              <w:rPr>
                <w:rFonts w:ascii="宋体" w:eastAsia="宋体" w:hAnsi="宋体" w:cs="Times New Roman"/>
                <w:bCs/>
                <w:iCs/>
                <w:color w:val="000000" w:themeColor="text1"/>
                <w:kern w:val="0"/>
                <w:sz w:val="20"/>
                <w:szCs w:val="21"/>
              </w:rPr>
            </w:pPr>
          </w:p>
        </w:tc>
        <w:tc>
          <w:tcPr>
            <w:tcW w:w="851" w:type="dxa"/>
          </w:tcPr>
          <w:p w14:paraId="2A140D8D" w14:textId="77777777" w:rsidR="00BF03AB" w:rsidRDefault="00BF03AB">
            <w:pPr>
              <w:jc w:val="left"/>
              <w:rPr>
                <w:rFonts w:ascii="宋体" w:eastAsia="宋体" w:hAnsi="宋体" w:cs="Times New Roman"/>
                <w:bCs/>
                <w:iCs/>
                <w:color w:val="000000" w:themeColor="text1"/>
                <w:kern w:val="0"/>
                <w:sz w:val="20"/>
                <w:szCs w:val="21"/>
              </w:rPr>
            </w:pPr>
          </w:p>
        </w:tc>
        <w:tc>
          <w:tcPr>
            <w:tcW w:w="1101" w:type="dxa"/>
          </w:tcPr>
          <w:p w14:paraId="5E58AC7E" w14:textId="77777777" w:rsidR="00BF03AB" w:rsidRDefault="00BF03AB">
            <w:pPr>
              <w:jc w:val="left"/>
              <w:rPr>
                <w:rFonts w:ascii="宋体" w:eastAsia="宋体" w:hAnsi="宋体" w:cs="Times New Roman"/>
                <w:bCs/>
                <w:iCs/>
                <w:color w:val="000000" w:themeColor="text1"/>
                <w:kern w:val="0"/>
                <w:sz w:val="20"/>
                <w:szCs w:val="21"/>
              </w:rPr>
            </w:pPr>
          </w:p>
        </w:tc>
        <w:tc>
          <w:tcPr>
            <w:tcW w:w="425" w:type="dxa"/>
          </w:tcPr>
          <w:p w14:paraId="0ADE488D" w14:textId="77777777" w:rsidR="00BF03AB" w:rsidRDefault="00BF03AB">
            <w:pPr>
              <w:jc w:val="left"/>
              <w:rPr>
                <w:rFonts w:ascii="宋体" w:eastAsia="宋体" w:hAnsi="宋体" w:cs="Times New Roman"/>
                <w:bCs/>
                <w:iCs/>
                <w:color w:val="000000" w:themeColor="text1"/>
                <w:kern w:val="0"/>
                <w:sz w:val="20"/>
                <w:szCs w:val="21"/>
              </w:rPr>
            </w:pPr>
          </w:p>
        </w:tc>
      </w:tr>
    </w:tbl>
    <w:p w14:paraId="56A99B6F"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注：①</w:t>
      </w:r>
      <w:r>
        <w:rPr>
          <w:rFonts w:ascii="宋体" w:eastAsia="宋体" w:hAnsi="宋体" w:cs="Times New Roman"/>
          <w:bCs/>
          <w:iCs/>
          <w:color w:val="000000" w:themeColor="text1"/>
          <w:szCs w:val="21"/>
        </w:rPr>
        <w:t>温度、相对湿度采用基准值；</w:t>
      </w:r>
    </w:p>
    <w:p w14:paraId="43BCC77E" w14:textId="77777777" w:rsidR="00BF03AB" w:rsidRDefault="00B47825">
      <w:pPr>
        <w:ind w:firstLineChars="200" w:firstLine="420"/>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②</w:t>
      </w:r>
      <w:r>
        <w:rPr>
          <w:rFonts w:ascii="宋体" w:eastAsia="宋体" w:hAnsi="宋体" w:cs="Times New Roman"/>
          <w:bCs/>
          <w:iCs/>
          <w:color w:val="000000" w:themeColor="text1"/>
          <w:szCs w:val="21"/>
        </w:rPr>
        <w:t>对高密度人员房间，</w:t>
      </w:r>
      <w:proofErr w:type="gramStart"/>
      <w:r>
        <w:rPr>
          <w:rFonts w:ascii="宋体" w:eastAsia="宋体" w:hAnsi="宋体" w:cs="Times New Roman"/>
          <w:bCs/>
          <w:iCs/>
          <w:color w:val="000000" w:themeColor="text1"/>
          <w:szCs w:val="21"/>
        </w:rPr>
        <w:t>宜明确</w:t>
      </w:r>
      <w:proofErr w:type="gramEnd"/>
      <w:r>
        <w:rPr>
          <w:rFonts w:ascii="宋体" w:eastAsia="宋体" w:hAnsi="宋体" w:cs="Times New Roman"/>
          <w:bCs/>
          <w:iCs/>
          <w:color w:val="000000" w:themeColor="text1"/>
          <w:szCs w:val="21"/>
        </w:rPr>
        <w:t>人员密度。</w:t>
      </w:r>
    </w:p>
    <w:p w14:paraId="3C3E0244" w14:textId="77777777" w:rsidR="00BF03AB" w:rsidRDefault="00B47825">
      <w:pPr>
        <w:ind w:firstLineChars="200" w:firstLine="420"/>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③</w:t>
      </w:r>
      <w:r>
        <w:rPr>
          <w:rFonts w:ascii="宋体" w:eastAsia="宋体" w:hAnsi="宋体" w:cs="Times New Roman"/>
          <w:bCs/>
          <w:iCs/>
          <w:color w:val="000000" w:themeColor="text1"/>
          <w:szCs w:val="21"/>
        </w:rPr>
        <w:t xml:space="preserve"> </w:t>
      </w:r>
      <w:r>
        <w:rPr>
          <w:rFonts w:ascii="宋体" w:eastAsia="宋体" w:hAnsi="宋体" w:cs="Times New Roman" w:hint="eastAsia"/>
          <w:bCs/>
          <w:iCs/>
          <w:color w:val="000000" w:themeColor="text1"/>
          <w:szCs w:val="21"/>
        </w:rPr>
        <w:t>对房间风速有特殊要求时，宜在表中备注</w:t>
      </w:r>
      <w:proofErr w:type="gramStart"/>
      <w:r>
        <w:rPr>
          <w:rFonts w:ascii="宋体" w:eastAsia="宋体" w:hAnsi="宋体" w:cs="Times New Roman" w:hint="eastAsia"/>
          <w:bCs/>
          <w:iCs/>
          <w:color w:val="000000" w:themeColor="text1"/>
          <w:szCs w:val="21"/>
        </w:rPr>
        <w:t>栏明确</w:t>
      </w:r>
      <w:proofErr w:type="gramEnd"/>
      <w:r>
        <w:rPr>
          <w:rFonts w:ascii="宋体" w:eastAsia="宋体" w:hAnsi="宋体" w:cs="Times New Roman" w:hint="eastAsia"/>
          <w:bCs/>
          <w:iCs/>
          <w:color w:val="000000" w:themeColor="text1"/>
          <w:szCs w:val="21"/>
        </w:rPr>
        <w:t>风速范围。</w:t>
      </w:r>
    </w:p>
    <w:p w14:paraId="31E9CE36"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5）供暖</w:t>
      </w:r>
    </w:p>
    <w:p w14:paraId="7198A97B"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（1）供暖区域及热负荷计算，见表3.6.3-2。</w:t>
      </w:r>
    </w:p>
    <w:p w14:paraId="08AAD8E9" w14:textId="77777777" w:rsidR="00BF03AB" w:rsidRDefault="00B47825">
      <w:pPr>
        <w:topLinePunct/>
        <w:ind w:leftChars="300" w:left="630"/>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表3.6.3</w:t>
      </w:r>
      <w:r>
        <w:rPr>
          <w:rFonts w:ascii="宋体" w:eastAsia="宋体" w:hAnsi="宋体" w:cs="Times New Roman"/>
          <w:color w:val="000000" w:themeColor="text1"/>
          <w:szCs w:val="21"/>
        </w:rPr>
        <w:t xml:space="preserve">-2 </w:t>
      </w:r>
      <w:r>
        <w:rPr>
          <w:rFonts w:ascii="宋体" w:eastAsia="宋体" w:hAnsi="宋体" w:cs="Times New Roman" w:hint="eastAsia"/>
          <w:color w:val="000000" w:themeColor="text1"/>
          <w:szCs w:val="21"/>
        </w:rPr>
        <w:t>供暖热负荷计算表</w:t>
      </w:r>
    </w:p>
    <w:tbl>
      <w:tblPr>
        <w:tblStyle w:val="ab"/>
        <w:tblW w:w="7898" w:type="dxa"/>
        <w:tblInd w:w="630" w:type="dxa"/>
        <w:tblLayout w:type="fixed"/>
        <w:tblLook w:val="04A0" w:firstRow="1" w:lastRow="0" w:firstColumn="1" w:lastColumn="0" w:noHBand="0" w:noVBand="1"/>
      </w:tblPr>
      <w:tblGrid>
        <w:gridCol w:w="1552"/>
        <w:gridCol w:w="1589"/>
        <w:gridCol w:w="1614"/>
        <w:gridCol w:w="1590"/>
        <w:gridCol w:w="1553"/>
      </w:tblGrid>
      <w:tr w:rsidR="00BF03AB" w14:paraId="10D3F994" w14:textId="77777777">
        <w:tc>
          <w:tcPr>
            <w:tcW w:w="1552" w:type="dxa"/>
          </w:tcPr>
          <w:p w14:paraId="1D5014A0" w14:textId="77777777" w:rsidR="00BF03AB" w:rsidRDefault="00B47825">
            <w:pPr>
              <w:topLinePunct/>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子项名称</w:t>
            </w:r>
          </w:p>
        </w:tc>
        <w:tc>
          <w:tcPr>
            <w:tcW w:w="1589" w:type="dxa"/>
          </w:tcPr>
          <w:p w14:paraId="2433F786" w14:textId="77777777" w:rsidR="00BF03AB" w:rsidRDefault="00B47825">
            <w:pPr>
              <w:topLinePunct/>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供暖面积（m2）</w:t>
            </w:r>
          </w:p>
        </w:tc>
        <w:tc>
          <w:tcPr>
            <w:tcW w:w="1614" w:type="dxa"/>
          </w:tcPr>
          <w:p w14:paraId="78AB8866" w14:textId="77777777" w:rsidR="00BF03AB" w:rsidRDefault="00B47825">
            <w:pPr>
              <w:topLinePunct/>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热负荷指标（w/m2）</w:t>
            </w:r>
          </w:p>
        </w:tc>
        <w:tc>
          <w:tcPr>
            <w:tcW w:w="1590" w:type="dxa"/>
          </w:tcPr>
          <w:p w14:paraId="679C9E26" w14:textId="77777777" w:rsidR="00BF03AB" w:rsidRDefault="00B47825">
            <w:pPr>
              <w:topLinePunct/>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热负荷（Kw）</w:t>
            </w:r>
          </w:p>
        </w:tc>
        <w:tc>
          <w:tcPr>
            <w:tcW w:w="1553" w:type="dxa"/>
          </w:tcPr>
          <w:p w14:paraId="7E6C039F" w14:textId="77777777" w:rsidR="00BF03AB" w:rsidRDefault="00B47825">
            <w:pPr>
              <w:topLinePunct/>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备注</w:t>
            </w:r>
          </w:p>
        </w:tc>
      </w:tr>
      <w:tr w:rsidR="00BF03AB" w14:paraId="375B8E4D" w14:textId="77777777">
        <w:tc>
          <w:tcPr>
            <w:tcW w:w="1552" w:type="dxa"/>
          </w:tcPr>
          <w:p w14:paraId="2F1A5E56" w14:textId="77777777" w:rsidR="00BF03AB" w:rsidRDefault="00BF03AB">
            <w:pPr>
              <w:topLinePunct/>
              <w:jc w:val="left"/>
              <w:rPr>
                <w:rFonts w:ascii="宋体" w:eastAsia="宋体" w:hAnsi="宋体" w:cs="Times New Roman"/>
                <w:color w:val="000000" w:themeColor="text1"/>
                <w:kern w:val="0"/>
                <w:sz w:val="20"/>
                <w:szCs w:val="21"/>
              </w:rPr>
            </w:pPr>
          </w:p>
        </w:tc>
        <w:tc>
          <w:tcPr>
            <w:tcW w:w="1589" w:type="dxa"/>
          </w:tcPr>
          <w:p w14:paraId="21A1CC3B" w14:textId="77777777" w:rsidR="00BF03AB" w:rsidRDefault="00BF03AB">
            <w:pPr>
              <w:topLinePunct/>
              <w:jc w:val="left"/>
              <w:rPr>
                <w:rFonts w:ascii="宋体" w:eastAsia="宋体" w:hAnsi="宋体" w:cs="Times New Roman"/>
                <w:color w:val="000000" w:themeColor="text1"/>
                <w:kern w:val="0"/>
                <w:sz w:val="20"/>
                <w:szCs w:val="21"/>
              </w:rPr>
            </w:pPr>
          </w:p>
        </w:tc>
        <w:tc>
          <w:tcPr>
            <w:tcW w:w="1614" w:type="dxa"/>
          </w:tcPr>
          <w:p w14:paraId="5724B5BE" w14:textId="77777777" w:rsidR="00BF03AB" w:rsidRDefault="00BF03AB">
            <w:pPr>
              <w:topLinePunct/>
              <w:jc w:val="left"/>
              <w:rPr>
                <w:rFonts w:ascii="宋体" w:eastAsia="宋体" w:hAnsi="宋体" w:cs="Times New Roman"/>
                <w:color w:val="000000" w:themeColor="text1"/>
                <w:kern w:val="0"/>
                <w:sz w:val="20"/>
                <w:szCs w:val="21"/>
              </w:rPr>
            </w:pPr>
          </w:p>
        </w:tc>
        <w:tc>
          <w:tcPr>
            <w:tcW w:w="1590" w:type="dxa"/>
          </w:tcPr>
          <w:p w14:paraId="365D30B6" w14:textId="77777777" w:rsidR="00BF03AB" w:rsidRDefault="00BF03AB">
            <w:pPr>
              <w:topLinePunct/>
              <w:jc w:val="left"/>
              <w:rPr>
                <w:rFonts w:ascii="宋体" w:eastAsia="宋体" w:hAnsi="宋体" w:cs="Times New Roman"/>
                <w:color w:val="000000" w:themeColor="text1"/>
                <w:kern w:val="0"/>
                <w:sz w:val="20"/>
                <w:szCs w:val="21"/>
              </w:rPr>
            </w:pPr>
          </w:p>
        </w:tc>
        <w:tc>
          <w:tcPr>
            <w:tcW w:w="1553" w:type="dxa"/>
          </w:tcPr>
          <w:p w14:paraId="3022852B" w14:textId="77777777" w:rsidR="00BF03AB" w:rsidRDefault="00BF03AB">
            <w:pPr>
              <w:topLinePunct/>
              <w:jc w:val="left"/>
              <w:rPr>
                <w:rFonts w:ascii="宋体" w:eastAsia="宋体" w:hAnsi="宋体" w:cs="Times New Roman"/>
                <w:color w:val="000000" w:themeColor="text1"/>
                <w:kern w:val="0"/>
                <w:sz w:val="20"/>
                <w:szCs w:val="21"/>
              </w:rPr>
            </w:pPr>
          </w:p>
        </w:tc>
      </w:tr>
      <w:tr w:rsidR="00BF03AB" w14:paraId="75E15293" w14:textId="77777777">
        <w:tc>
          <w:tcPr>
            <w:tcW w:w="1552" w:type="dxa"/>
          </w:tcPr>
          <w:p w14:paraId="4E6EE4FB" w14:textId="77777777" w:rsidR="00BF03AB" w:rsidRDefault="00BF03AB">
            <w:pPr>
              <w:topLinePunct/>
              <w:jc w:val="left"/>
              <w:rPr>
                <w:rFonts w:ascii="宋体" w:eastAsia="宋体" w:hAnsi="宋体" w:cs="Times New Roman"/>
                <w:color w:val="000000" w:themeColor="text1"/>
                <w:kern w:val="0"/>
                <w:sz w:val="20"/>
                <w:szCs w:val="21"/>
              </w:rPr>
            </w:pPr>
          </w:p>
        </w:tc>
        <w:tc>
          <w:tcPr>
            <w:tcW w:w="1589" w:type="dxa"/>
          </w:tcPr>
          <w:p w14:paraId="0F535631" w14:textId="77777777" w:rsidR="00BF03AB" w:rsidRDefault="00BF03AB">
            <w:pPr>
              <w:topLinePunct/>
              <w:jc w:val="left"/>
              <w:rPr>
                <w:rFonts w:ascii="宋体" w:eastAsia="宋体" w:hAnsi="宋体" w:cs="Times New Roman"/>
                <w:color w:val="000000" w:themeColor="text1"/>
                <w:kern w:val="0"/>
                <w:sz w:val="20"/>
                <w:szCs w:val="21"/>
              </w:rPr>
            </w:pPr>
          </w:p>
        </w:tc>
        <w:tc>
          <w:tcPr>
            <w:tcW w:w="1614" w:type="dxa"/>
          </w:tcPr>
          <w:p w14:paraId="0B1E4396" w14:textId="77777777" w:rsidR="00BF03AB" w:rsidRDefault="00BF03AB">
            <w:pPr>
              <w:topLinePunct/>
              <w:jc w:val="left"/>
              <w:rPr>
                <w:rFonts w:ascii="宋体" w:eastAsia="宋体" w:hAnsi="宋体" w:cs="Times New Roman"/>
                <w:color w:val="000000" w:themeColor="text1"/>
                <w:kern w:val="0"/>
                <w:sz w:val="20"/>
                <w:szCs w:val="21"/>
              </w:rPr>
            </w:pPr>
          </w:p>
        </w:tc>
        <w:tc>
          <w:tcPr>
            <w:tcW w:w="1590" w:type="dxa"/>
          </w:tcPr>
          <w:p w14:paraId="2313844C" w14:textId="77777777" w:rsidR="00BF03AB" w:rsidRDefault="00BF03AB">
            <w:pPr>
              <w:topLinePunct/>
              <w:jc w:val="left"/>
              <w:rPr>
                <w:rFonts w:ascii="宋体" w:eastAsia="宋体" w:hAnsi="宋体" w:cs="Times New Roman"/>
                <w:color w:val="000000" w:themeColor="text1"/>
                <w:kern w:val="0"/>
                <w:sz w:val="20"/>
                <w:szCs w:val="21"/>
              </w:rPr>
            </w:pPr>
          </w:p>
        </w:tc>
        <w:tc>
          <w:tcPr>
            <w:tcW w:w="1553" w:type="dxa"/>
          </w:tcPr>
          <w:p w14:paraId="3EC710EE" w14:textId="77777777" w:rsidR="00BF03AB" w:rsidRDefault="00BF03AB">
            <w:pPr>
              <w:topLinePunct/>
              <w:jc w:val="left"/>
              <w:rPr>
                <w:rFonts w:ascii="宋体" w:eastAsia="宋体" w:hAnsi="宋体" w:cs="Times New Roman"/>
                <w:color w:val="000000" w:themeColor="text1"/>
                <w:kern w:val="0"/>
                <w:sz w:val="20"/>
                <w:szCs w:val="21"/>
              </w:rPr>
            </w:pPr>
          </w:p>
        </w:tc>
      </w:tr>
      <w:tr w:rsidR="00BF03AB" w14:paraId="631A4773" w14:textId="77777777">
        <w:tc>
          <w:tcPr>
            <w:tcW w:w="1552" w:type="dxa"/>
          </w:tcPr>
          <w:p w14:paraId="6029C29E"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汇总</w:t>
            </w:r>
          </w:p>
        </w:tc>
        <w:tc>
          <w:tcPr>
            <w:tcW w:w="1589" w:type="dxa"/>
          </w:tcPr>
          <w:p w14:paraId="3D1C12EC" w14:textId="77777777" w:rsidR="00BF03AB" w:rsidRDefault="00BF03AB">
            <w:pPr>
              <w:topLinePunct/>
              <w:jc w:val="left"/>
              <w:rPr>
                <w:rFonts w:ascii="宋体" w:eastAsia="宋体" w:hAnsi="宋体" w:cs="Times New Roman"/>
                <w:color w:val="000000" w:themeColor="text1"/>
                <w:kern w:val="0"/>
                <w:sz w:val="20"/>
                <w:szCs w:val="21"/>
              </w:rPr>
            </w:pPr>
          </w:p>
        </w:tc>
        <w:tc>
          <w:tcPr>
            <w:tcW w:w="1614" w:type="dxa"/>
          </w:tcPr>
          <w:p w14:paraId="790EB44F" w14:textId="77777777" w:rsidR="00BF03AB" w:rsidRDefault="00BF03AB">
            <w:pPr>
              <w:topLinePunct/>
              <w:jc w:val="left"/>
              <w:rPr>
                <w:rFonts w:ascii="宋体" w:eastAsia="宋体" w:hAnsi="宋体" w:cs="Times New Roman"/>
                <w:color w:val="000000" w:themeColor="text1"/>
                <w:kern w:val="0"/>
                <w:sz w:val="20"/>
                <w:szCs w:val="21"/>
              </w:rPr>
            </w:pPr>
          </w:p>
        </w:tc>
        <w:tc>
          <w:tcPr>
            <w:tcW w:w="1590" w:type="dxa"/>
          </w:tcPr>
          <w:p w14:paraId="44282CF7" w14:textId="77777777" w:rsidR="00BF03AB" w:rsidRDefault="00BF03AB">
            <w:pPr>
              <w:topLinePunct/>
              <w:jc w:val="left"/>
              <w:rPr>
                <w:rFonts w:ascii="宋体" w:eastAsia="宋体" w:hAnsi="宋体" w:cs="Times New Roman"/>
                <w:color w:val="000000" w:themeColor="text1"/>
                <w:kern w:val="0"/>
                <w:sz w:val="20"/>
                <w:szCs w:val="21"/>
              </w:rPr>
            </w:pPr>
          </w:p>
        </w:tc>
        <w:tc>
          <w:tcPr>
            <w:tcW w:w="1553" w:type="dxa"/>
          </w:tcPr>
          <w:p w14:paraId="5451D9B8" w14:textId="77777777" w:rsidR="00BF03AB" w:rsidRDefault="00BF03AB">
            <w:pPr>
              <w:topLinePunct/>
              <w:jc w:val="left"/>
              <w:rPr>
                <w:rFonts w:ascii="宋体" w:eastAsia="宋体" w:hAnsi="宋体" w:cs="Times New Roman"/>
                <w:color w:val="000000" w:themeColor="text1"/>
                <w:kern w:val="0"/>
                <w:sz w:val="20"/>
                <w:szCs w:val="21"/>
              </w:rPr>
            </w:pPr>
          </w:p>
        </w:tc>
      </w:tr>
    </w:tbl>
    <w:p w14:paraId="0233FE4B"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bCs/>
          <w:iCs/>
          <w:color w:val="000000" w:themeColor="text1"/>
          <w:sz w:val="18"/>
          <w:szCs w:val="18"/>
        </w:rPr>
        <w:t>注：</w:t>
      </w:r>
      <w:r>
        <w:rPr>
          <w:rFonts w:ascii="宋体" w:eastAsia="宋体" w:hAnsi="宋体" w:cs="Times New Roman" w:hint="eastAsia"/>
          <w:color w:val="000000" w:themeColor="text1"/>
          <w:sz w:val="18"/>
          <w:szCs w:val="18"/>
        </w:rPr>
        <w:t>需注明供暖面积及</w:t>
      </w:r>
      <w:proofErr w:type="gramStart"/>
      <w:r>
        <w:rPr>
          <w:rFonts w:ascii="宋体" w:eastAsia="宋体" w:hAnsi="宋体" w:cs="Times New Roman" w:hint="eastAsia"/>
          <w:color w:val="000000" w:themeColor="text1"/>
          <w:sz w:val="18"/>
          <w:szCs w:val="18"/>
        </w:rPr>
        <w:t>热指标</w:t>
      </w:r>
      <w:proofErr w:type="gramEnd"/>
      <w:r>
        <w:rPr>
          <w:rFonts w:ascii="宋体" w:eastAsia="宋体" w:hAnsi="宋体" w:cs="Times New Roman"/>
          <w:color w:val="000000" w:themeColor="text1"/>
          <w:sz w:val="18"/>
          <w:szCs w:val="18"/>
        </w:rPr>
        <w:t>;多个用途不同子项应分别估算且汇总</w:t>
      </w:r>
      <w:r>
        <w:rPr>
          <w:rFonts w:ascii="宋体" w:eastAsia="宋体" w:hAnsi="宋体" w:cs="Times New Roman" w:hint="eastAsia"/>
          <w:color w:val="000000" w:themeColor="text1"/>
          <w:sz w:val="18"/>
          <w:szCs w:val="18"/>
        </w:rPr>
        <w:t>。</w:t>
      </w:r>
    </w:p>
    <w:p w14:paraId="1FAF2BDC"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（2）供暖热源设置情况；</w:t>
      </w:r>
      <w:proofErr w:type="gramStart"/>
      <w:r>
        <w:rPr>
          <w:rFonts w:ascii="宋体" w:eastAsia="宋体" w:hAnsi="宋体" w:cs="Times New Roman" w:hint="eastAsia"/>
          <w:color w:val="000000" w:themeColor="text1"/>
          <w:szCs w:val="21"/>
        </w:rPr>
        <w:t>电直接</w:t>
      </w:r>
      <w:proofErr w:type="gramEnd"/>
      <w:r>
        <w:rPr>
          <w:rFonts w:ascii="宋体" w:eastAsia="宋体" w:hAnsi="宋体" w:cs="Times New Roman" w:hint="eastAsia"/>
          <w:color w:val="000000" w:themeColor="text1"/>
          <w:szCs w:val="21"/>
        </w:rPr>
        <w:t>加热设备设置情况；</w:t>
      </w:r>
      <w:r>
        <w:rPr>
          <w:rFonts w:ascii="宋体" w:eastAsia="宋体" w:hAnsi="宋体" w:cs="Times New Roman"/>
          <w:color w:val="000000" w:themeColor="text1"/>
          <w:szCs w:val="21"/>
        </w:rPr>
        <w:t>辅助热源情况；</w:t>
      </w:r>
      <w:r>
        <w:rPr>
          <w:rFonts w:ascii="宋体" w:eastAsia="宋体" w:hAnsi="宋体" w:cs="Times New Roman" w:hint="eastAsia"/>
          <w:color w:val="000000" w:themeColor="text1"/>
          <w:szCs w:val="21"/>
        </w:rPr>
        <w:t>厨房、洗衣、高温消毒以及工艺性湿度控制等热源设置情况；</w:t>
      </w:r>
      <w:r>
        <w:rPr>
          <w:rFonts w:ascii="宋体" w:eastAsia="宋体" w:hAnsi="宋体" w:cs="Times New Roman"/>
          <w:color w:val="000000" w:themeColor="text1"/>
          <w:szCs w:val="21"/>
        </w:rPr>
        <w:t xml:space="preserve"> </w:t>
      </w:r>
    </w:p>
    <w:p w14:paraId="1E325BA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（3）供暖热媒参数、系统工作压力及试验压力；水处理方式、补水定压方式、定压值（</w:t>
      </w:r>
      <w:proofErr w:type="gramStart"/>
      <w:r>
        <w:rPr>
          <w:rFonts w:ascii="宋体" w:eastAsia="宋体" w:hAnsi="宋体" w:cs="Times New Roman" w:hint="eastAsia"/>
          <w:color w:val="000000" w:themeColor="text1"/>
          <w:szCs w:val="21"/>
        </w:rPr>
        <w:t>气压罐定压时</w:t>
      </w:r>
      <w:proofErr w:type="gramEnd"/>
      <w:r>
        <w:rPr>
          <w:rFonts w:ascii="宋体" w:eastAsia="宋体" w:hAnsi="宋体" w:cs="Times New Roman" w:hint="eastAsia"/>
          <w:color w:val="000000" w:themeColor="text1"/>
          <w:szCs w:val="21"/>
        </w:rPr>
        <w:t>注明工作压力值）、</w:t>
      </w:r>
      <w:r>
        <w:rPr>
          <w:rFonts w:ascii="宋体" w:eastAsia="宋体" w:hAnsi="宋体" w:cs="Times New Roman"/>
          <w:color w:val="000000" w:themeColor="text1"/>
          <w:szCs w:val="21"/>
        </w:rPr>
        <w:t>循环水泵效率</w:t>
      </w:r>
      <w:r>
        <w:rPr>
          <w:rFonts w:ascii="宋体" w:eastAsia="宋体" w:hAnsi="宋体" w:cs="Times New Roman" w:hint="eastAsia"/>
          <w:color w:val="000000" w:themeColor="text1"/>
          <w:szCs w:val="21"/>
        </w:rPr>
        <w:t>等；</w:t>
      </w:r>
    </w:p>
    <w:p w14:paraId="0CF235FD"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注：</w:t>
      </w:r>
      <w:proofErr w:type="gramStart"/>
      <w:r>
        <w:rPr>
          <w:rFonts w:ascii="宋体" w:eastAsia="宋体" w:hAnsi="宋体" w:cs="Times New Roman" w:hint="eastAsia"/>
          <w:color w:val="000000" w:themeColor="text1"/>
          <w:szCs w:val="21"/>
        </w:rPr>
        <w:t>气压罐定压时</w:t>
      </w:r>
      <w:proofErr w:type="gramEnd"/>
      <w:r>
        <w:rPr>
          <w:rFonts w:ascii="宋体" w:eastAsia="宋体" w:hAnsi="宋体" w:cs="Times New Roman" w:hint="eastAsia"/>
          <w:color w:val="000000" w:themeColor="text1"/>
          <w:szCs w:val="21"/>
        </w:rPr>
        <w:t>，工作压力</w:t>
      </w:r>
      <w:proofErr w:type="gramStart"/>
      <w:r>
        <w:rPr>
          <w:rFonts w:ascii="宋体" w:eastAsia="宋体" w:hAnsi="宋体" w:cs="Times New Roman" w:hint="eastAsia"/>
          <w:color w:val="000000" w:themeColor="text1"/>
          <w:szCs w:val="21"/>
        </w:rPr>
        <w:t>值指补水泵</w:t>
      </w:r>
      <w:proofErr w:type="gramEnd"/>
      <w:r>
        <w:rPr>
          <w:rFonts w:ascii="宋体" w:eastAsia="宋体" w:hAnsi="宋体" w:cs="Times New Roman" w:hint="eastAsia"/>
          <w:color w:val="000000" w:themeColor="text1"/>
          <w:szCs w:val="21"/>
        </w:rPr>
        <w:t>启泵压力、补水泵停泵压力、电磁阀开启压力和安全阀开启压力；</w:t>
      </w:r>
    </w:p>
    <w:p w14:paraId="430DE01C"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（4）供暖系统形式、供暖</w:t>
      </w:r>
      <w:r>
        <w:rPr>
          <w:rFonts w:ascii="宋体" w:eastAsia="宋体" w:hAnsi="宋体" w:cs="Times New Roman"/>
          <w:color w:val="000000" w:themeColor="text1"/>
          <w:szCs w:val="21"/>
        </w:rPr>
        <w:t>系统的分区负荷、</w:t>
      </w:r>
      <w:r>
        <w:rPr>
          <w:rFonts w:ascii="宋体" w:eastAsia="宋体" w:hAnsi="宋体" w:cs="Times New Roman" w:hint="eastAsia"/>
          <w:color w:val="000000" w:themeColor="text1"/>
          <w:szCs w:val="21"/>
        </w:rPr>
        <w:t>分区压力</w:t>
      </w:r>
      <w:r>
        <w:rPr>
          <w:rFonts w:ascii="宋体" w:eastAsia="宋体" w:hAnsi="宋体" w:cs="Times New Roman"/>
          <w:color w:val="000000" w:themeColor="text1"/>
          <w:szCs w:val="21"/>
        </w:rPr>
        <w:t>及</w:t>
      </w:r>
      <w:r>
        <w:rPr>
          <w:rFonts w:ascii="宋体" w:eastAsia="宋体" w:hAnsi="宋体" w:cs="Times New Roman" w:hint="eastAsia"/>
          <w:color w:val="000000" w:themeColor="text1"/>
          <w:szCs w:val="21"/>
        </w:rPr>
        <w:t>管道敷设方式；</w:t>
      </w:r>
      <w:r>
        <w:rPr>
          <w:rFonts w:ascii="宋体" w:eastAsia="宋体" w:hAnsi="宋体" w:cs="Times New Roman"/>
          <w:color w:val="000000" w:themeColor="text1"/>
          <w:szCs w:val="21"/>
        </w:rPr>
        <w:t xml:space="preserve"> </w:t>
      </w:r>
    </w:p>
    <w:p w14:paraId="065B6AAB" w14:textId="77777777" w:rsidR="00BF03AB" w:rsidRDefault="00B47825">
      <w:pPr>
        <w:topLinePunct/>
        <w:ind w:firstLineChars="250" w:firstLine="52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（5）辐射供暖地面绝热设计措施；辐射供暖加热管材质和壁厚；燃气辐射供暖燃烧空气量及尾气排放；</w:t>
      </w:r>
    </w:p>
    <w:p w14:paraId="7C17C316" w14:textId="77777777" w:rsidR="00BF03AB" w:rsidRDefault="00B47825">
      <w:pPr>
        <w:topLinePunct/>
        <w:ind w:firstLineChars="250" w:firstLine="52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（6）供暖设备、散热器类型选择（明装、暗装、防护罩设置）；</w:t>
      </w:r>
    </w:p>
    <w:p w14:paraId="36A42033" w14:textId="77777777" w:rsidR="00BF03AB" w:rsidRDefault="00B47825">
      <w:pPr>
        <w:topLinePunct/>
        <w:ind w:firstLineChars="250" w:firstLine="52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（7）管道热膨胀补偿器、排污、排气措施；保温的系统及部位；管道材料及保温材料的选择；</w:t>
      </w:r>
    </w:p>
    <w:p w14:paraId="51740C15"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6）空调</w:t>
      </w:r>
    </w:p>
    <w:p w14:paraId="6C006D60" w14:textId="77777777" w:rsidR="00BF03AB" w:rsidRDefault="00B47825">
      <w:pPr>
        <w:topLinePunct/>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（1）空调冷、热负荷，折合单位面积冷、热负荷指标；</w:t>
      </w:r>
    </w:p>
    <w:p w14:paraId="6770DD5B"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（2）空调冷、热源（机组性能系数或能效、空气源热泵机组融霜、安装位置、总装机容量等），热媒、冷媒及冷却水参数，系统工作压力及试验压力、自然冷源利用情况等；</w:t>
      </w:r>
    </w:p>
    <w:p w14:paraId="6FE8D209" w14:textId="77777777" w:rsidR="00BF03AB" w:rsidRDefault="00B47825">
      <w:pPr>
        <w:topLinePunct/>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3</w:t>
      </w:r>
      <w:r>
        <w:rPr>
          <w:rFonts w:ascii="宋体" w:eastAsia="宋体" w:hAnsi="宋体" w:cs="Times New Roman" w:hint="eastAsia"/>
          <w:color w:val="000000" w:themeColor="text1"/>
          <w:szCs w:val="21"/>
        </w:rPr>
        <w:t>）各空调区域的空调方式，全空气空调</w:t>
      </w:r>
      <w:proofErr w:type="gramStart"/>
      <w:r>
        <w:rPr>
          <w:rFonts w:ascii="宋体" w:eastAsia="宋体" w:hAnsi="宋体" w:cs="Times New Roman" w:hint="eastAsia"/>
          <w:color w:val="000000" w:themeColor="text1"/>
          <w:szCs w:val="21"/>
        </w:rPr>
        <w:t>风系统</w:t>
      </w:r>
      <w:proofErr w:type="gramEnd"/>
      <w:r>
        <w:rPr>
          <w:rFonts w:ascii="宋体" w:eastAsia="宋体" w:hAnsi="宋体" w:cs="Times New Roman" w:hint="eastAsia"/>
          <w:color w:val="000000" w:themeColor="text1"/>
          <w:szCs w:val="21"/>
        </w:rPr>
        <w:t>简述（空气处理过程等）；集中排风能量热回收装置；新风量调节措施；空气过滤、净化装置；</w:t>
      </w:r>
    </w:p>
    <w:p w14:paraId="51CE8546" w14:textId="77777777" w:rsidR="00BF03AB" w:rsidRDefault="00B47825">
      <w:pPr>
        <w:topLinePunct/>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4</w:t>
      </w:r>
      <w:r>
        <w:rPr>
          <w:rFonts w:ascii="宋体" w:eastAsia="宋体" w:hAnsi="宋体" w:cs="Times New Roman" w:hint="eastAsia"/>
          <w:color w:val="000000" w:themeColor="text1"/>
          <w:szCs w:val="21"/>
        </w:rPr>
        <w:t>）空调区洁净度级别、与周围空间静压差、</w:t>
      </w:r>
      <w:proofErr w:type="gramStart"/>
      <w:r>
        <w:rPr>
          <w:rFonts w:ascii="宋体" w:eastAsia="宋体" w:hAnsi="宋体" w:cs="Times New Roman" w:hint="eastAsia"/>
          <w:color w:val="000000" w:themeColor="text1"/>
          <w:szCs w:val="21"/>
        </w:rPr>
        <w:t>空态噪声级</w:t>
      </w:r>
      <w:proofErr w:type="gramEnd"/>
      <w:r>
        <w:rPr>
          <w:rFonts w:ascii="宋体" w:eastAsia="宋体" w:hAnsi="宋体" w:cs="Times New Roman" w:hint="eastAsia"/>
          <w:color w:val="000000" w:themeColor="text1"/>
          <w:szCs w:val="21"/>
        </w:rPr>
        <w:t>及送、排风方式。</w:t>
      </w:r>
    </w:p>
    <w:p w14:paraId="7ADBBEBE" w14:textId="77777777" w:rsidR="00BF03AB" w:rsidRDefault="00B47825">
      <w:pPr>
        <w:topLinePunct/>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（5）空调系统末端设备和管路及部件的管材、安装位置；</w:t>
      </w:r>
    </w:p>
    <w:p w14:paraId="5B3189F0" w14:textId="77777777" w:rsidR="00BF03AB" w:rsidRDefault="00B47825">
      <w:pPr>
        <w:topLinePunct/>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6</w:t>
      </w:r>
      <w:r>
        <w:rPr>
          <w:rFonts w:ascii="宋体" w:eastAsia="宋体" w:hAnsi="宋体" w:cs="Times New Roman" w:hint="eastAsia"/>
          <w:color w:val="000000" w:themeColor="text1"/>
          <w:szCs w:val="21"/>
        </w:rPr>
        <w:t>）空调水系统设备配置形式和水系统制式，水系统平衡、调节手段等；</w:t>
      </w:r>
    </w:p>
    <w:p w14:paraId="1685B367" w14:textId="77777777" w:rsidR="00BF03AB" w:rsidRDefault="00B47825">
      <w:pPr>
        <w:topLinePunct/>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t>7</w:t>
      </w:r>
      <w:r>
        <w:rPr>
          <w:rFonts w:ascii="宋体" w:eastAsia="宋体" w:hAnsi="宋体" w:cs="Times New Roman" w:hint="eastAsia"/>
          <w:color w:val="000000" w:themeColor="text1"/>
          <w:szCs w:val="21"/>
        </w:rPr>
        <w:t>）空调系统水质要求、水处理方式、补水定压方式、定压值（</w:t>
      </w:r>
      <w:proofErr w:type="gramStart"/>
      <w:r>
        <w:rPr>
          <w:rFonts w:ascii="宋体" w:eastAsia="宋体" w:hAnsi="宋体" w:cs="Times New Roman" w:hint="eastAsia"/>
          <w:color w:val="000000" w:themeColor="text1"/>
          <w:szCs w:val="21"/>
        </w:rPr>
        <w:t>气压罐定压时</w:t>
      </w:r>
      <w:proofErr w:type="gramEnd"/>
      <w:r>
        <w:rPr>
          <w:rFonts w:ascii="宋体" w:eastAsia="宋体" w:hAnsi="宋体" w:cs="Times New Roman" w:hint="eastAsia"/>
          <w:color w:val="000000" w:themeColor="text1"/>
          <w:szCs w:val="21"/>
        </w:rPr>
        <w:t>注明工作压力值）、热水管道补偿、系统防冻等；</w:t>
      </w:r>
    </w:p>
    <w:p w14:paraId="22402985"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8</w:t>
      </w:r>
      <w:r>
        <w:rPr>
          <w:rFonts w:ascii="宋体" w:eastAsia="宋体" w:hAnsi="宋体" w:cs="Times New Roman" w:hint="eastAsia"/>
          <w:color w:val="000000" w:themeColor="text1"/>
          <w:szCs w:val="21"/>
        </w:rPr>
        <w:t>）当集中空调系统采用预留方式时，应明确空调系统形式和预留装机容量。</w:t>
      </w:r>
    </w:p>
    <w:p w14:paraId="1285A88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7）通风</w:t>
      </w:r>
    </w:p>
    <w:p w14:paraId="2C9E7139" w14:textId="77777777" w:rsidR="00BF03AB" w:rsidRDefault="00B47825">
      <w:pPr>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（1）自然通风区域及措施</w:t>
      </w:r>
      <w:r>
        <w:rPr>
          <w:rFonts w:ascii="宋体" w:eastAsia="宋体" w:hAnsi="宋体" w:cs="Times New Roman" w:hint="eastAsia"/>
          <w:bCs/>
          <w:iCs/>
          <w:color w:val="000000" w:themeColor="text1"/>
          <w:szCs w:val="21"/>
        </w:rPr>
        <w:t>（根据项目建筑物性质不同分别简述）；</w:t>
      </w:r>
    </w:p>
    <w:p w14:paraId="556A640F" w14:textId="77777777" w:rsidR="00BF03AB" w:rsidRDefault="00B47825">
      <w:pPr>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（2）设置机械通风的区域及系统形式（包括但不限于汽车库通风系统、设备机房通风系统、公共厨房通风及油烟净化排放系统、事故通风系统、燃气红外线辐射供暖配套通风系统、</w:t>
      </w:r>
      <w:proofErr w:type="gramStart"/>
      <w:r>
        <w:rPr>
          <w:rFonts w:ascii="宋体" w:eastAsia="宋体" w:hAnsi="宋体" w:cs="Times New Roman" w:hint="eastAsia"/>
          <w:color w:val="000000" w:themeColor="text1"/>
          <w:szCs w:val="21"/>
        </w:rPr>
        <w:t>送排风口</w:t>
      </w:r>
      <w:proofErr w:type="gramEnd"/>
      <w:r>
        <w:rPr>
          <w:rFonts w:ascii="宋体" w:eastAsia="宋体" w:hAnsi="宋体" w:cs="Times New Roman" w:hint="eastAsia"/>
          <w:color w:val="000000" w:themeColor="text1"/>
          <w:szCs w:val="21"/>
        </w:rPr>
        <w:t>位置等）；</w:t>
      </w:r>
    </w:p>
    <w:p w14:paraId="6D8D70CF" w14:textId="77777777" w:rsidR="00BF03AB" w:rsidRDefault="00B47825">
      <w:pPr>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（3）通风量或换气次数（说明设置机械通风部位通风量或换气次数以及相应送（补）</w:t>
      </w:r>
      <w:proofErr w:type="gramStart"/>
      <w:r>
        <w:rPr>
          <w:rFonts w:ascii="宋体" w:eastAsia="宋体" w:hAnsi="宋体" w:cs="Times New Roman" w:hint="eastAsia"/>
          <w:color w:val="000000" w:themeColor="text1"/>
          <w:szCs w:val="21"/>
        </w:rPr>
        <w:t>风系统</w:t>
      </w:r>
      <w:proofErr w:type="gramEnd"/>
      <w:r>
        <w:rPr>
          <w:rFonts w:ascii="宋体" w:eastAsia="宋体" w:hAnsi="宋体" w:cs="Times New Roman" w:hint="eastAsia"/>
          <w:color w:val="000000" w:themeColor="text1"/>
          <w:szCs w:val="21"/>
        </w:rPr>
        <w:t>设置情况）；</w:t>
      </w:r>
    </w:p>
    <w:p w14:paraId="662D9B79" w14:textId="77777777" w:rsidR="00BF03AB" w:rsidRDefault="00B47825">
      <w:pPr>
        <w:ind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（4）高温烟气管道隔热及热补偿措施。</w:t>
      </w:r>
    </w:p>
    <w:p w14:paraId="7EB26EE8"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8）监测与控制</w:t>
      </w:r>
    </w:p>
    <w:p w14:paraId="1E55C773"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（1）</w:t>
      </w:r>
      <w:r>
        <w:rPr>
          <w:rFonts w:ascii="宋体" w:eastAsia="宋体" w:hAnsi="宋体" w:cs="Times New Roman"/>
          <w:bCs/>
          <w:iCs/>
          <w:color w:val="000000" w:themeColor="text1"/>
          <w:szCs w:val="21"/>
        </w:rPr>
        <w:t>供暖、空调系统计量设置情况说明；</w:t>
      </w:r>
    </w:p>
    <w:p w14:paraId="5BD14258" w14:textId="77777777" w:rsidR="00BF03AB" w:rsidRDefault="00B47825">
      <w:pPr>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（2）供暖、空调、通风系统的监测与控制方式（</w:t>
      </w:r>
      <w:r>
        <w:rPr>
          <w:rFonts w:ascii="宋体" w:eastAsia="宋体" w:hAnsi="宋体" w:cs="Times New Roman"/>
          <w:color w:val="000000" w:themeColor="text1"/>
          <w:szCs w:val="21"/>
        </w:rPr>
        <w:t>主要用能系统、设备能效及室内环境参数）</w:t>
      </w:r>
    </w:p>
    <w:p w14:paraId="05EB1352" w14:textId="77777777" w:rsidR="00BF03AB" w:rsidRDefault="00B47825">
      <w:pPr>
        <w:ind w:firstLine="420"/>
        <w:jc w:val="left"/>
        <w:rPr>
          <w:rFonts w:ascii="宋体" w:eastAsia="宋体" w:hAnsi="宋体" w:cs="Times New Roman"/>
          <w:bCs/>
          <w:iCs/>
          <w:color w:val="000000" w:themeColor="text1"/>
          <w:szCs w:val="21"/>
        </w:rPr>
      </w:pPr>
      <w:r>
        <w:rPr>
          <w:rFonts w:ascii="宋体" w:eastAsia="宋体" w:hAnsi="宋体" w:cs="Times New Roman" w:hint="eastAsia"/>
          <w:color w:val="000000" w:themeColor="text1"/>
          <w:szCs w:val="21"/>
        </w:rPr>
        <w:t>（3）</w:t>
      </w:r>
      <w:r>
        <w:rPr>
          <w:rFonts w:ascii="宋体" w:eastAsia="宋体" w:hAnsi="宋体" w:cs="Times New Roman" w:hint="eastAsia"/>
          <w:bCs/>
          <w:iCs/>
          <w:color w:val="000000" w:themeColor="text1"/>
          <w:szCs w:val="21"/>
        </w:rPr>
        <w:t>冷热源机组的监测与控制方式；（包括改造设计）</w:t>
      </w:r>
    </w:p>
    <w:p w14:paraId="2650F31A" w14:textId="77777777" w:rsidR="00BF03AB" w:rsidRDefault="00B47825">
      <w:pPr>
        <w:ind w:firstLine="420"/>
        <w:jc w:val="left"/>
        <w:rPr>
          <w:rFonts w:ascii="宋体" w:eastAsia="宋体" w:hAnsi="宋体" w:cs="Times New Roman"/>
          <w:color w:val="000000" w:themeColor="text1"/>
          <w:kern w:val="0"/>
          <w:szCs w:val="21"/>
          <w:lang w:bidi="en-US"/>
        </w:rPr>
      </w:pPr>
      <w:r>
        <w:rPr>
          <w:rFonts w:ascii="宋体" w:eastAsia="宋体" w:hAnsi="宋体" w:cs="Times New Roman" w:hint="eastAsia"/>
          <w:bCs/>
          <w:iCs/>
          <w:color w:val="000000" w:themeColor="text1"/>
          <w:szCs w:val="21"/>
        </w:rPr>
        <w:t>（4）</w:t>
      </w:r>
      <w:r>
        <w:rPr>
          <w:rFonts w:ascii="宋体" w:eastAsia="宋体" w:hAnsi="宋体" w:cs="Times New Roman"/>
          <w:color w:val="000000" w:themeColor="text1"/>
          <w:kern w:val="0"/>
          <w:szCs w:val="21"/>
          <w:lang w:bidi="en-US"/>
        </w:rPr>
        <w:t>事故通风检测、报警、</w:t>
      </w:r>
      <w:proofErr w:type="gramStart"/>
      <w:r>
        <w:rPr>
          <w:rFonts w:ascii="宋体" w:eastAsia="宋体" w:hAnsi="宋体" w:cs="Times New Roman"/>
          <w:color w:val="000000" w:themeColor="text1"/>
          <w:kern w:val="0"/>
          <w:szCs w:val="21"/>
          <w:lang w:bidi="en-US"/>
        </w:rPr>
        <w:t>联锁</w:t>
      </w:r>
      <w:proofErr w:type="gramEnd"/>
      <w:r>
        <w:rPr>
          <w:rFonts w:ascii="宋体" w:eastAsia="宋体" w:hAnsi="宋体" w:cs="Times New Roman"/>
          <w:color w:val="000000" w:themeColor="text1"/>
          <w:kern w:val="0"/>
          <w:szCs w:val="21"/>
          <w:lang w:bidi="en-US"/>
        </w:rPr>
        <w:t>控制及电气开关设置</w:t>
      </w:r>
      <w:r>
        <w:rPr>
          <w:rFonts w:ascii="宋体" w:eastAsia="宋体" w:hAnsi="宋体" w:cs="Times New Roman" w:hint="eastAsia"/>
          <w:color w:val="000000" w:themeColor="text1"/>
          <w:kern w:val="0"/>
          <w:szCs w:val="21"/>
          <w:lang w:bidi="en-US"/>
        </w:rPr>
        <w:t>（</w:t>
      </w:r>
      <w:r>
        <w:rPr>
          <w:rFonts w:ascii="宋体" w:eastAsia="宋体" w:hAnsi="宋体" w:cs="Times New Roman"/>
          <w:color w:val="000000" w:themeColor="text1"/>
          <w:kern w:val="0"/>
          <w:szCs w:val="21"/>
          <w:lang w:bidi="en-US"/>
        </w:rPr>
        <w:t>燃气泄漏报警和切断；</w:t>
      </w:r>
      <w:r>
        <w:rPr>
          <w:rFonts w:ascii="宋体" w:eastAsia="宋体" w:hAnsi="宋体" w:cs="Times New Roman" w:hint="eastAsia"/>
          <w:color w:val="000000" w:themeColor="text1"/>
          <w:kern w:val="0"/>
          <w:szCs w:val="21"/>
          <w:lang w:bidi="en-US"/>
        </w:rPr>
        <w:t>易燃、易爆、有毒物质管道检测、报警）；</w:t>
      </w:r>
    </w:p>
    <w:p w14:paraId="0A8AFCC6" w14:textId="77777777" w:rsidR="00BF03AB" w:rsidRDefault="00B47825">
      <w:pPr>
        <w:ind w:firstLine="420"/>
        <w:jc w:val="left"/>
        <w:rPr>
          <w:rFonts w:ascii="宋体" w:eastAsia="宋体" w:hAnsi="宋体" w:cs="Times New Roman"/>
          <w:color w:val="000000" w:themeColor="text1"/>
          <w:kern w:val="0"/>
          <w:szCs w:val="21"/>
          <w:lang w:bidi="en-US"/>
        </w:rPr>
      </w:pPr>
      <w:r>
        <w:rPr>
          <w:rFonts w:ascii="宋体" w:eastAsia="宋体" w:hAnsi="宋体" w:cs="Times New Roman" w:hint="eastAsia"/>
          <w:color w:val="000000" w:themeColor="text1"/>
          <w:kern w:val="0"/>
          <w:szCs w:val="21"/>
          <w:lang w:bidi="en-US"/>
        </w:rPr>
        <w:t>（5）供暖空调系统节能改造设计的计量与控制；</w:t>
      </w:r>
    </w:p>
    <w:p w14:paraId="110FE09E"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9）空调通风系统的防火、防爆措施</w:t>
      </w:r>
    </w:p>
    <w:p w14:paraId="2928D914" w14:textId="77777777" w:rsidR="00BF03AB" w:rsidRDefault="00B47825">
      <w:pPr>
        <w:topLinePunct/>
        <w:ind w:firstLineChars="300" w:firstLine="630"/>
        <w:jc w:val="left"/>
        <w:rPr>
          <w:rFonts w:ascii="宋体" w:eastAsia="宋体" w:hAnsi="宋体" w:cs="Times New Roman"/>
          <w:color w:val="000000" w:themeColor="text1"/>
          <w:szCs w:val="21"/>
        </w:rPr>
      </w:pPr>
      <w:r>
        <w:rPr>
          <w:rFonts w:ascii="宋体" w:eastAsia="宋体" w:hAnsi="宋体" w:cs="Times New Roman" w:hint="eastAsia"/>
          <w:color w:val="000000" w:themeColor="text1"/>
          <w:kern w:val="0"/>
          <w:szCs w:val="21"/>
          <w:lang w:bidi="en-US"/>
        </w:rPr>
        <w:t>（1）</w:t>
      </w:r>
      <w:r>
        <w:rPr>
          <w:rFonts w:ascii="宋体" w:eastAsia="宋体" w:hAnsi="宋体" w:cs="Times New Roman"/>
          <w:color w:val="000000" w:themeColor="text1"/>
          <w:kern w:val="0"/>
          <w:szCs w:val="21"/>
          <w:lang w:bidi="en-US"/>
        </w:rPr>
        <w:t>电加热器接地及</w:t>
      </w:r>
      <w:proofErr w:type="gramStart"/>
      <w:r>
        <w:rPr>
          <w:rFonts w:ascii="宋体" w:eastAsia="宋体" w:hAnsi="宋体" w:cs="Times New Roman"/>
          <w:color w:val="000000" w:themeColor="text1"/>
          <w:kern w:val="0"/>
          <w:szCs w:val="21"/>
          <w:lang w:bidi="en-US"/>
        </w:rPr>
        <w:t>联锁</w:t>
      </w:r>
      <w:proofErr w:type="gramEnd"/>
      <w:r>
        <w:rPr>
          <w:rFonts w:ascii="宋体" w:eastAsia="宋体" w:hAnsi="宋体" w:cs="Times New Roman" w:hint="eastAsia"/>
          <w:color w:val="000000" w:themeColor="text1"/>
          <w:kern w:val="0"/>
          <w:szCs w:val="21"/>
          <w:lang w:bidi="en-US"/>
        </w:rPr>
        <w:t>、</w:t>
      </w:r>
      <w:r>
        <w:rPr>
          <w:rFonts w:ascii="宋体" w:eastAsia="宋体" w:hAnsi="宋体" w:cs="Times New Roman"/>
          <w:color w:val="000000" w:themeColor="text1"/>
          <w:kern w:val="0"/>
          <w:szCs w:val="21"/>
          <w:lang w:bidi="en-US"/>
        </w:rPr>
        <w:t>氨制冷</w:t>
      </w:r>
      <w:r>
        <w:rPr>
          <w:rFonts w:ascii="宋体" w:eastAsia="宋体" w:hAnsi="宋体" w:cs="Times New Roman" w:hint="eastAsia"/>
          <w:color w:val="000000" w:themeColor="text1"/>
          <w:kern w:val="0"/>
          <w:szCs w:val="21"/>
          <w:lang w:bidi="en-US"/>
        </w:rPr>
        <w:t>、</w:t>
      </w:r>
      <w:r>
        <w:rPr>
          <w:rFonts w:ascii="宋体" w:eastAsia="宋体" w:hAnsi="宋体" w:cs="Times New Roman"/>
          <w:color w:val="000000" w:themeColor="text1"/>
          <w:kern w:val="0"/>
          <w:szCs w:val="21"/>
          <w:lang w:bidi="en-US"/>
        </w:rPr>
        <w:t>燃气红外线辐射供暖防火</w:t>
      </w:r>
      <w:r>
        <w:rPr>
          <w:rFonts w:ascii="宋体" w:eastAsia="宋体" w:hAnsi="宋体" w:cs="Times New Roman" w:hint="eastAsia"/>
          <w:color w:val="000000" w:themeColor="text1"/>
          <w:kern w:val="0"/>
          <w:szCs w:val="21"/>
          <w:lang w:bidi="en-US"/>
        </w:rPr>
        <w:t>；</w:t>
      </w:r>
    </w:p>
    <w:p w14:paraId="1F1C9947"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（2）供暖、通风、空调设备防爆选型；</w:t>
      </w:r>
    </w:p>
    <w:p w14:paraId="2730F76F" w14:textId="77777777" w:rsidR="00BF03AB" w:rsidRDefault="00B47825">
      <w:pPr>
        <w:topLinePunct/>
        <w:ind w:firstLineChars="300" w:firstLine="63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（3）通风、空调系统防火（防火阀设置、风管、附件及辅助材料耐火性能要求）。</w:t>
      </w:r>
    </w:p>
    <w:p w14:paraId="1C913179"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10）降噪与减振</w:t>
      </w:r>
    </w:p>
    <w:p w14:paraId="0923A1C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（1）供暖、通风、空调系统降噪（风口、管道）；</w:t>
      </w:r>
    </w:p>
    <w:p w14:paraId="37016F29" w14:textId="77777777" w:rsidR="00BF03AB" w:rsidRDefault="00B47825">
      <w:pPr>
        <w:topLinePunct/>
        <w:ind w:firstLineChars="300" w:firstLine="63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（2）管道井、水泵房、风机房、冷热源机房隔声措施；</w:t>
      </w:r>
    </w:p>
    <w:p w14:paraId="4D125002" w14:textId="77777777" w:rsidR="00BF03AB" w:rsidRDefault="00B47825">
      <w:pPr>
        <w:topLinePunct/>
        <w:ind w:firstLineChars="300" w:firstLine="63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（3）设备隔声减振。</w:t>
      </w:r>
    </w:p>
    <w:p w14:paraId="52944DF1"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bCs/>
          <w:color w:val="000000" w:themeColor="text1"/>
          <w:szCs w:val="21"/>
        </w:rPr>
        <w:t xml:space="preserve">    11）</w:t>
      </w:r>
      <w:r>
        <w:rPr>
          <w:rFonts w:ascii="宋体" w:eastAsia="宋体" w:hAnsi="宋体" w:cs="Times New Roman" w:hint="eastAsia"/>
          <w:color w:val="000000" w:themeColor="text1"/>
          <w:szCs w:val="21"/>
        </w:rPr>
        <w:t>废气排放处理和除尘等环保措施</w:t>
      </w:r>
    </w:p>
    <w:p w14:paraId="1E7F0200"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bCs/>
          <w:iCs/>
          <w:color w:val="000000" w:themeColor="text1"/>
          <w:szCs w:val="21"/>
        </w:rPr>
        <w:t xml:space="preserve">   （1）</w:t>
      </w:r>
      <w:r>
        <w:rPr>
          <w:rFonts w:ascii="宋体" w:eastAsia="宋体" w:hAnsi="宋体" w:cs="Times New Roman" w:hint="eastAsia"/>
          <w:color w:val="000000" w:themeColor="text1"/>
          <w:szCs w:val="21"/>
        </w:rPr>
        <w:t>废气排放处理</w:t>
      </w:r>
    </w:p>
    <w:p w14:paraId="097C7F9D" w14:textId="77777777" w:rsidR="00BF03AB" w:rsidRDefault="00B47825">
      <w:pPr>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对厨房油烟、车库废气、发电机尾气、燃料废气、污水处理设施臭气等的处理措施及排放标准进行说明</w:t>
      </w:r>
    </w:p>
    <w:p w14:paraId="083853B3" w14:textId="77777777" w:rsidR="00BF03AB" w:rsidRDefault="00B47825">
      <w:pPr>
        <w:ind w:firstLineChars="100" w:firstLine="210"/>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 xml:space="preserve">   （</w:t>
      </w:r>
      <w:r>
        <w:rPr>
          <w:rFonts w:ascii="宋体" w:eastAsia="宋体" w:hAnsi="宋体" w:cs="Times New Roman"/>
          <w:bCs/>
          <w:iCs/>
          <w:color w:val="000000" w:themeColor="text1"/>
          <w:szCs w:val="21"/>
        </w:rPr>
        <w:t>2</w:t>
      </w:r>
      <w:r>
        <w:rPr>
          <w:rFonts w:ascii="宋体" w:eastAsia="宋体" w:hAnsi="宋体" w:cs="Times New Roman" w:hint="eastAsia"/>
          <w:bCs/>
          <w:iCs/>
          <w:color w:val="000000" w:themeColor="text1"/>
          <w:szCs w:val="21"/>
        </w:rPr>
        <w:t>）除尘</w:t>
      </w:r>
    </w:p>
    <w:p w14:paraId="73EFAD33" w14:textId="77777777" w:rsidR="00BF03AB" w:rsidRDefault="00B47825">
      <w:pPr>
        <w:ind w:firstLineChars="300" w:firstLine="630"/>
        <w:jc w:val="left"/>
        <w:rPr>
          <w:rFonts w:ascii="宋体" w:eastAsia="宋体" w:hAnsi="宋体" w:cs="Times New Roman"/>
          <w:bCs/>
          <w:iCs/>
          <w:color w:val="000000" w:themeColor="text1"/>
          <w:szCs w:val="21"/>
        </w:rPr>
      </w:pPr>
      <w:r>
        <w:rPr>
          <w:rFonts w:ascii="宋体" w:eastAsia="宋体" w:hAnsi="宋体" w:cs="Times New Roman" w:hint="eastAsia"/>
          <w:bCs/>
          <w:iCs/>
          <w:color w:val="000000" w:themeColor="text1"/>
          <w:szCs w:val="21"/>
        </w:rPr>
        <w:t>粉尘性质、起始浓度、除尘风量、系统形式和除尘器及部件选型。</w:t>
      </w:r>
    </w:p>
    <w:p w14:paraId="4CD4800D" w14:textId="77777777" w:rsidR="00BF03AB" w:rsidRDefault="00B47825">
      <w:pPr>
        <w:topLinePunct/>
        <w:ind w:firstLine="420"/>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12）</w:t>
      </w:r>
      <w:r>
        <w:rPr>
          <w:rFonts w:ascii="宋体" w:eastAsia="宋体" w:hAnsi="宋体" w:cs="Times New Roman" w:hint="eastAsia"/>
          <w:bCs/>
          <w:color w:val="000000" w:themeColor="text1"/>
          <w:szCs w:val="21"/>
        </w:rPr>
        <w:t>需专项设计及二次深化设计的内容应提出设计要求。</w:t>
      </w:r>
    </w:p>
    <w:p w14:paraId="0F415CC0"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13）防排烟</w:t>
      </w:r>
    </w:p>
    <w:p w14:paraId="598FE60C"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1</w:t>
      </w:r>
      <w:r>
        <w:rPr>
          <w:rFonts w:ascii="宋体" w:eastAsia="宋体" w:hAnsi="宋体" w:cs="Times New Roman" w:hint="eastAsia"/>
          <w:color w:val="000000" w:themeColor="text1"/>
          <w:szCs w:val="21"/>
        </w:rPr>
        <w:t>）叙述设置防排烟的区域及其方式；</w:t>
      </w:r>
    </w:p>
    <w:p w14:paraId="0079525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（2）防排烟系统风量确定；</w:t>
      </w:r>
    </w:p>
    <w:p w14:paraId="4957E636"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（3）防排烟系统及其设施配置；</w:t>
      </w:r>
    </w:p>
    <w:p w14:paraId="4C2777F7"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4</w:t>
      </w:r>
      <w:r>
        <w:rPr>
          <w:rFonts w:ascii="宋体" w:eastAsia="宋体" w:hAnsi="宋体" w:cs="Times New Roman" w:hint="eastAsia"/>
          <w:color w:val="000000" w:themeColor="text1"/>
          <w:szCs w:val="21"/>
        </w:rPr>
        <w:t>）控制方式叙述；</w:t>
      </w:r>
    </w:p>
    <w:p w14:paraId="2132159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w:t>
      </w:r>
      <w:r>
        <w:rPr>
          <w:rFonts w:ascii="宋体" w:eastAsia="宋体" w:hAnsi="宋体" w:cs="Times New Roman"/>
          <w:color w:val="000000" w:themeColor="text1"/>
          <w:szCs w:val="21"/>
        </w:rPr>
        <w:t>4</w:t>
      </w:r>
      <w:r>
        <w:rPr>
          <w:rFonts w:ascii="宋体" w:eastAsia="宋体" w:hAnsi="宋体" w:cs="Times New Roman" w:hint="eastAsia"/>
          <w:color w:val="000000" w:themeColor="text1"/>
          <w:szCs w:val="21"/>
        </w:rPr>
        <w:t>）节能与绿色建筑设计</w:t>
      </w:r>
    </w:p>
    <w:p w14:paraId="19726FE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1</w:t>
      </w:r>
      <w:r>
        <w:rPr>
          <w:rFonts w:ascii="宋体" w:eastAsia="宋体" w:hAnsi="宋体" w:cs="Times New Roman" w:hint="eastAsia"/>
          <w:color w:val="000000" w:themeColor="text1"/>
          <w:szCs w:val="21"/>
        </w:rPr>
        <w:t>）可再生能源利用。</w:t>
      </w:r>
    </w:p>
    <w:p w14:paraId="563B15E1"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2</w:t>
      </w:r>
      <w:r>
        <w:rPr>
          <w:rFonts w:ascii="宋体" w:eastAsia="宋体" w:hAnsi="宋体" w:cs="Times New Roman" w:hint="eastAsia"/>
          <w:color w:val="000000" w:themeColor="text1"/>
          <w:szCs w:val="21"/>
        </w:rPr>
        <w:t>）冷热源选择及设备能效比（或性能系数）。</w:t>
      </w:r>
    </w:p>
    <w:p w14:paraId="33C33E58"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 xml:space="preserve">冷热负荷及冷热源选择（机型、总装机容量）、冷水机组能效比（或性能系数）、房间空气调节器能效比、吸收式冷水机组性能系数、单元式空调机组能效比、水（地）源热泵能效比、多联机综合能源效率[IPLV（C）]、锅炉热效率等。 </w:t>
      </w:r>
    </w:p>
    <w:p w14:paraId="643B7522"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3</w:t>
      </w:r>
      <w:r>
        <w:rPr>
          <w:rFonts w:ascii="宋体" w:eastAsia="宋体" w:hAnsi="宋体" w:cs="Times New Roman" w:hint="eastAsia"/>
          <w:color w:val="000000" w:themeColor="text1"/>
          <w:szCs w:val="21"/>
        </w:rPr>
        <w:t>）供暖、空调冷、热水系统设计：采用系统形式、分区及定压；耗电输送冷（热）比的计算。</w:t>
      </w:r>
    </w:p>
    <w:p w14:paraId="580977E9"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4</w:t>
      </w:r>
      <w:r>
        <w:rPr>
          <w:rFonts w:ascii="宋体" w:eastAsia="宋体" w:hAnsi="宋体" w:cs="Times New Roman" w:hint="eastAsia"/>
          <w:color w:val="000000" w:themeColor="text1"/>
          <w:szCs w:val="21"/>
        </w:rPr>
        <w:t>）空调系统形式及热回收情况说明。</w:t>
      </w:r>
    </w:p>
    <w:p w14:paraId="7E4A0852"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5</w:t>
      </w:r>
      <w:r>
        <w:rPr>
          <w:rFonts w:ascii="宋体" w:eastAsia="宋体" w:hAnsi="宋体" w:cs="Times New Roman" w:hint="eastAsia"/>
          <w:color w:val="000000" w:themeColor="text1"/>
          <w:szCs w:val="21"/>
        </w:rPr>
        <w:t>）过渡季节全新风运行措施。</w:t>
      </w:r>
    </w:p>
    <w:p w14:paraId="792E3A75"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6</w:t>
      </w:r>
      <w:r>
        <w:rPr>
          <w:rFonts w:ascii="宋体" w:eastAsia="宋体" w:hAnsi="宋体" w:cs="Times New Roman" w:hint="eastAsia"/>
          <w:color w:val="000000" w:themeColor="text1"/>
          <w:szCs w:val="21"/>
        </w:rPr>
        <w:t>）空调冷却水系统设计（见给排水设计）</w:t>
      </w:r>
    </w:p>
    <w:p w14:paraId="7D858054"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7</w:t>
      </w:r>
      <w:r>
        <w:rPr>
          <w:rFonts w:ascii="宋体" w:eastAsia="宋体" w:hAnsi="宋体" w:cs="Times New Roman" w:hint="eastAsia"/>
          <w:color w:val="000000" w:themeColor="text1"/>
          <w:szCs w:val="21"/>
        </w:rPr>
        <w:t>）自然通风及机械通风系统：自然通风措施；机械通风系统设置情况。</w:t>
      </w:r>
    </w:p>
    <w:p w14:paraId="05991107"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8</w:t>
      </w:r>
      <w:r>
        <w:rPr>
          <w:rFonts w:ascii="宋体" w:eastAsia="宋体" w:hAnsi="宋体" w:cs="Times New Roman" w:hint="eastAsia"/>
          <w:color w:val="000000" w:themeColor="text1"/>
          <w:szCs w:val="21"/>
        </w:rPr>
        <w:t>）计量及监控：供暖、空调、通风系统计量设置情况；供暖、空调、通风系统控制要求(含CO浓度传感器等设置情况)。</w:t>
      </w:r>
    </w:p>
    <w:p w14:paraId="5C2EEC6B"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w:t>
      </w:r>
      <w:r>
        <w:rPr>
          <w:rFonts w:ascii="宋体" w:eastAsia="宋体" w:hAnsi="宋体" w:cs="Times New Roman"/>
          <w:color w:val="000000" w:themeColor="text1"/>
          <w:szCs w:val="21"/>
        </w:rPr>
        <w:t>5</w:t>
      </w:r>
      <w:r>
        <w:rPr>
          <w:rFonts w:ascii="宋体" w:eastAsia="宋体" w:hAnsi="宋体" w:cs="Times New Roman" w:hint="eastAsia"/>
          <w:color w:val="000000" w:themeColor="text1"/>
          <w:szCs w:val="21"/>
        </w:rPr>
        <w:t>）二星级绿色建筑设计</w:t>
      </w:r>
    </w:p>
    <w:p w14:paraId="0F30AB87"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 设计概况</w:t>
      </w:r>
    </w:p>
    <w:p w14:paraId="593107AC"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将项目二星级绿色建筑设计情况填入下表</w:t>
      </w:r>
    </w:p>
    <w:p w14:paraId="49004313" w14:textId="77777777" w:rsidR="00BF03AB" w:rsidRDefault="00B47825">
      <w:pPr>
        <w:topLinePunct/>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二星级绿色建筑设计概况表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6"/>
        <w:gridCol w:w="1073"/>
        <w:gridCol w:w="1035"/>
        <w:gridCol w:w="1035"/>
        <w:gridCol w:w="1035"/>
        <w:gridCol w:w="1035"/>
        <w:gridCol w:w="800"/>
      </w:tblGrid>
      <w:tr w:rsidR="00BF03AB" w14:paraId="4610F762" w14:textId="77777777">
        <w:trPr>
          <w:trHeight w:val="397"/>
          <w:jc w:val="center"/>
        </w:trPr>
        <w:tc>
          <w:tcPr>
            <w:tcW w:w="5000" w:type="pct"/>
            <w:gridSpan w:val="7"/>
            <w:vAlign w:val="center"/>
          </w:tcPr>
          <w:p w14:paraId="2A1A17D4" w14:textId="77777777" w:rsidR="00BF03AB" w:rsidRDefault="00B47825">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rPr>
              <w:t>暖通专业二星级绿色建筑条文执行情况</w:t>
            </w:r>
          </w:p>
        </w:tc>
      </w:tr>
      <w:tr w:rsidR="00BF03AB" w14:paraId="3E5FDE30" w14:textId="77777777">
        <w:trPr>
          <w:trHeight w:val="397"/>
          <w:jc w:val="center"/>
        </w:trPr>
        <w:tc>
          <w:tcPr>
            <w:tcW w:w="1700" w:type="pct"/>
            <w:vAlign w:val="center"/>
          </w:tcPr>
          <w:p w14:paraId="13EF3C80" w14:textId="77777777" w:rsidR="00BF03AB" w:rsidRDefault="00B47825">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szCs w:val="21"/>
              </w:rPr>
              <w:t>一般规定</w:t>
            </w:r>
          </w:p>
        </w:tc>
        <w:tc>
          <w:tcPr>
            <w:tcW w:w="3300" w:type="pct"/>
            <w:gridSpan w:val="6"/>
            <w:vAlign w:val="center"/>
          </w:tcPr>
          <w:p w14:paraId="5BF0C26E"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kern w:val="0"/>
                <w:szCs w:val="21"/>
              </w:rPr>
              <w:t>D.1.1  D.1.2  D.1.3  D.1.4  D.1.5  D.1.6  D.1.7  D.1.8</w:t>
            </w:r>
          </w:p>
        </w:tc>
      </w:tr>
      <w:tr w:rsidR="00BF03AB" w14:paraId="4397999C" w14:textId="77777777">
        <w:trPr>
          <w:trHeight w:val="397"/>
          <w:jc w:val="center"/>
        </w:trPr>
        <w:tc>
          <w:tcPr>
            <w:tcW w:w="1700" w:type="pct"/>
            <w:vAlign w:val="center"/>
          </w:tcPr>
          <w:p w14:paraId="7EDBA44F"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暖通专业</w:t>
            </w:r>
            <w:r>
              <w:rPr>
                <w:rFonts w:ascii="Times New Roman" w:eastAsia="宋体" w:hAnsi="Times New Roman" w:cs="Times New Roman"/>
                <w:color w:val="000000" w:themeColor="text1"/>
                <w:szCs w:val="21"/>
              </w:rPr>
              <w:t>I</w:t>
            </w:r>
            <w:r>
              <w:rPr>
                <w:rFonts w:ascii="Times New Roman" w:eastAsia="宋体" w:hAnsi="Times New Roman" w:cs="Times New Roman"/>
                <w:color w:val="000000" w:themeColor="text1"/>
                <w:szCs w:val="21"/>
              </w:rPr>
              <w:t>类绿色设计</w:t>
            </w:r>
          </w:p>
        </w:tc>
        <w:tc>
          <w:tcPr>
            <w:tcW w:w="3300" w:type="pct"/>
            <w:gridSpan w:val="6"/>
            <w:vAlign w:val="center"/>
          </w:tcPr>
          <w:p w14:paraId="4B3B78D6" w14:textId="77777777" w:rsidR="00BF03AB" w:rsidRDefault="00B47825">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kern w:val="0"/>
                <w:szCs w:val="21"/>
              </w:rPr>
              <w:t>D.6.1  D.6.2</w:t>
            </w:r>
          </w:p>
        </w:tc>
      </w:tr>
      <w:tr w:rsidR="00BF03AB" w14:paraId="1918D46F" w14:textId="77777777">
        <w:trPr>
          <w:trHeight w:val="397"/>
          <w:jc w:val="center"/>
        </w:trPr>
        <w:tc>
          <w:tcPr>
            <w:tcW w:w="1700" w:type="pct"/>
            <w:vAlign w:val="center"/>
          </w:tcPr>
          <w:p w14:paraId="29ECD6C8"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暖通专业</w:t>
            </w:r>
            <w:r>
              <w:rPr>
                <w:rFonts w:ascii="Times New Roman" w:eastAsia="宋体" w:hAnsi="Times New Roman" w:cs="Times New Roman"/>
                <w:color w:val="000000" w:themeColor="text1"/>
                <w:szCs w:val="21"/>
              </w:rPr>
              <w:t>II</w:t>
            </w:r>
            <w:r>
              <w:rPr>
                <w:rFonts w:ascii="Times New Roman" w:eastAsia="宋体" w:hAnsi="Times New Roman" w:cs="Times New Roman"/>
                <w:color w:val="000000" w:themeColor="text1"/>
                <w:szCs w:val="21"/>
              </w:rPr>
              <w:t>类绿色设计</w:t>
            </w:r>
          </w:p>
        </w:tc>
        <w:tc>
          <w:tcPr>
            <w:tcW w:w="589" w:type="pct"/>
            <w:vAlign w:val="center"/>
          </w:tcPr>
          <w:p w14:paraId="7DF879B7"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安全耐久</w:t>
            </w:r>
          </w:p>
        </w:tc>
        <w:tc>
          <w:tcPr>
            <w:tcW w:w="568" w:type="pct"/>
            <w:vAlign w:val="center"/>
          </w:tcPr>
          <w:p w14:paraId="40625120"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健康舒适</w:t>
            </w:r>
          </w:p>
        </w:tc>
        <w:tc>
          <w:tcPr>
            <w:tcW w:w="568" w:type="pct"/>
            <w:vAlign w:val="center"/>
          </w:tcPr>
          <w:p w14:paraId="16CF04FB"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生活便利</w:t>
            </w:r>
          </w:p>
        </w:tc>
        <w:tc>
          <w:tcPr>
            <w:tcW w:w="568" w:type="pct"/>
            <w:vAlign w:val="center"/>
          </w:tcPr>
          <w:p w14:paraId="1EFEC82F"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szCs w:val="21"/>
              </w:rPr>
              <w:t>资源节约</w:t>
            </w:r>
          </w:p>
        </w:tc>
        <w:tc>
          <w:tcPr>
            <w:tcW w:w="568" w:type="pct"/>
            <w:vAlign w:val="center"/>
          </w:tcPr>
          <w:p w14:paraId="2F5272FD"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szCs w:val="21"/>
              </w:rPr>
              <w:t>环境宜居</w:t>
            </w:r>
          </w:p>
        </w:tc>
        <w:tc>
          <w:tcPr>
            <w:tcW w:w="439" w:type="pct"/>
            <w:vAlign w:val="center"/>
          </w:tcPr>
          <w:p w14:paraId="09122B6E"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rPr>
              <w:t>提高</w:t>
            </w:r>
          </w:p>
        </w:tc>
      </w:tr>
      <w:tr w:rsidR="00BF03AB" w14:paraId="16CAE8B1" w14:textId="77777777">
        <w:trPr>
          <w:trHeight w:val="397"/>
          <w:jc w:val="center"/>
        </w:trPr>
        <w:tc>
          <w:tcPr>
            <w:tcW w:w="1700" w:type="pct"/>
            <w:vAlign w:val="center"/>
          </w:tcPr>
          <w:p w14:paraId="689A6603"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暖通专业选取条文号</w:t>
            </w:r>
          </w:p>
        </w:tc>
        <w:tc>
          <w:tcPr>
            <w:tcW w:w="589" w:type="pct"/>
            <w:vAlign w:val="center"/>
          </w:tcPr>
          <w:p w14:paraId="06486A11" w14:textId="77777777" w:rsidR="00BF03AB" w:rsidRDefault="00BF03AB">
            <w:pPr>
              <w:jc w:val="center"/>
              <w:rPr>
                <w:rFonts w:ascii="Times New Roman" w:eastAsia="宋体" w:hAnsi="Times New Roman" w:cs="Times New Roman"/>
                <w:color w:val="000000" w:themeColor="text1"/>
                <w:szCs w:val="21"/>
              </w:rPr>
            </w:pPr>
          </w:p>
        </w:tc>
        <w:tc>
          <w:tcPr>
            <w:tcW w:w="568" w:type="pct"/>
            <w:vAlign w:val="center"/>
          </w:tcPr>
          <w:p w14:paraId="2319D403" w14:textId="77777777" w:rsidR="00BF03AB" w:rsidRDefault="00BF03AB">
            <w:pPr>
              <w:jc w:val="center"/>
              <w:rPr>
                <w:rFonts w:ascii="Times New Roman" w:eastAsia="宋体" w:hAnsi="Times New Roman" w:cs="Times New Roman"/>
                <w:color w:val="000000" w:themeColor="text1"/>
                <w:szCs w:val="21"/>
              </w:rPr>
            </w:pPr>
          </w:p>
        </w:tc>
        <w:tc>
          <w:tcPr>
            <w:tcW w:w="568" w:type="pct"/>
            <w:vAlign w:val="center"/>
          </w:tcPr>
          <w:p w14:paraId="30E735A8" w14:textId="77777777" w:rsidR="00BF03AB" w:rsidRDefault="00BF03AB">
            <w:pPr>
              <w:jc w:val="center"/>
              <w:rPr>
                <w:rFonts w:ascii="Times New Roman" w:eastAsia="宋体" w:hAnsi="Times New Roman" w:cs="Times New Roman"/>
                <w:color w:val="000000" w:themeColor="text1"/>
                <w:szCs w:val="21"/>
              </w:rPr>
            </w:pPr>
          </w:p>
        </w:tc>
        <w:tc>
          <w:tcPr>
            <w:tcW w:w="568" w:type="pct"/>
            <w:vAlign w:val="center"/>
          </w:tcPr>
          <w:p w14:paraId="31023B35" w14:textId="77777777" w:rsidR="00BF03AB" w:rsidRDefault="00BF03AB">
            <w:pPr>
              <w:rPr>
                <w:rFonts w:ascii="Times New Roman" w:eastAsia="宋体" w:hAnsi="Times New Roman" w:cs="Times New Roman"/>
                <w:color w:val="000000" w:themeColor="text1"/>
              </w:rPr>
            </w:pPr>
          </w:p>
        </w:tc>
        <w:tc>
          <w:tcPr>
            <w:tcW w:w="568" w:type="pct"/>
            <w:vAlign w:val="center"/>
          </w:tcPr>
          <w:p w14:paraId="3DA63D8A" w14:textId="77777777" w:rsidR="00BF03AB" w:rsidRDefault="00BF03AB">
            <w:pPr>
              <w:rPr>
                <w:rFonts w:ascii="Times New Roman" w:eastAsia="宋体" w:hAnsi="Times New Roman" w:cs="Times New Roman"/>
                <w:color w:val="000000" w:themeColor="text1"/>
              </w:rPr>
            </w:pPr>
          </w:p>
        </w:tc>
        <w:tc>
          <w:tcPr>
            <w:tcW w:w="439" w:type="pct"/>
            <w:vAlign w:val="center"/>
          </w:tcPr>
          <w:p w14:paraId="2D93B671" w14:textId="77777777" w:rsidR="00BF03AB" w:rsidRDefault="00BF03AB">
            <w:pPr>
              <w:rPr>
                <w:rFonts w:ascii="Times New Roman" w:eastAsia="宋体" w:hAnsi="Times New Roman" w:cs="Times New Roman"/>
                <w:color w:val="000000" w:themeColor="text1"/>
              </w:rPr>
            </w:pPr>
          </w:p>
        </w:tc>
      </w:tr>
    </w:tbl>
    <w:p w14:paraId="014D8766" w14:textId="77777777" w:rsidR="00BF03AB" w:rsidRDefault="00B47825">
      <w:pPr>
        <w:topLinePunct/>
        <w:spacing w:beforeLines="50" w:before="156"/>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（2）一般规定</w:t>
      </w:r>
    </w:p>
    <w:p w14:paraId="16501745"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①BIM应用：在设计阶段采用建筑信息模型（BIM）技术；</w:t>
      </w:r>
    </w:p>
    <w:p w14:paraId="199962EC"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②绿色建材：绿色建材的等级、规格、型号及应用部位。</w:t>
      </w:r>
    </w:p>
    <w:p w14:paraId="2C74C733"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（3）I类绿色设计</w:t>
      </w:r>
    </w:p>
    <w:p w14:paraId="170AA7FD"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①冷、热源机组能效：供暖空调系统的形式，冷、热源机组能效指标，能效指标提升幅度；</w:t>
      </w:r>
    </w:p>
    <w:p w14:paraId="0EDB5670"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②供暖空调系统控制调节：空调系统形式，空调系统设备（水泵、风机、机组）、风水系统联动控制形式。</w:t>
      </w:r>
    </w:p>
    <w:p w14:paraId="0F8FC764"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（4）II类绿色设计</w:t>
      </w:r>
    </w:p>
    <w:p w14:paraId="19E1081B"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①新风过滤系统：新风系统设置情况，过滤装置设置形式和过滤等级；</w:t>
      </w:r>
    </w:p>
    <w:p w14:paraId="6900BB8D"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②室内热湿环境：建筑主要功能房间室内热环境参数在适应性热舒适区域的时间比例；</w:t>
      </w:r>
    </w:p>
    <w:p w14:paraId="5C27FA35"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③可再生能源：可再生能源利用形式，由可再生能源提供的生活热水比例或者空调用冷量和热量比例或者提供的电量比例；</w:t>
      </w:r>
    </w:p>
    <w:p w14:paraId="04B6ADA8" w14:textId="77777777" w:rsidR="00BF03AB" w:rsidRDefault="00B47825">
      <w:pPr>
        <w:topLinePunct/>
        <w:ind w:firstLineChars="307" w:firstLine="645"/>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④区域集中供暖供冷系统：采用可再生能源区域集中供暖供冷系统设置情况；</w:t>
      </w:r>
    </w:p>
    <w:p w14:paraId="6F30B6CF" w14:textId="77777777" w:rsidR="00BF03AB" w:rsidRDefault="00B47825">
      <w:pPr>
        <w:topLinePunct/>
        <w:ind w:firstLineChars="307" w:firstLine="645"/>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⑤燃气</w:t>
      </w:r>
      <w:proofErr w:type="gramStart"/>
      <w:r>
        <w:rPr>
          <w:rFonts w:ascii="宋体" w:eastAsia="宋体" w:hAnsi="宋体" w:cs="Times New Roman" w:hint="eastAsia"/>
          <w:color w:val="000000" w:themeColor="text1"/>
          <w:szCs w:val="21"/>
        </w:rPr>
        <w:t>冷热电</w:t>
      </w:r>
      <w:proofErr w:type="gramEnd"/>
      <w:r>
        <w:rPr>
          <w:rFonts w:ascii="宋体" w:eastAsia="宋体" w:hAnsi="宋体" w:cs="Times New Roman" w:hint="eastAsia"/>
          <w:color w:val="000000" w:themeColor="text1"/>
          <w:szCs w:val="21"/>
        </w:rPr>
        <w:t>联供：燃气</w:t>
      </w:r>
      <w:proofErr w:type="gramStart"/>
      <w:r>
        <w:rPr>
          <w:rFonts w:ascii="宋体" w:eastAsia="宋体" w:hAnsi="宋体" w:cs="Times New Roman" w:hint="eastAsia"/>
          <w:color w:val="000000" w:themeColor="text1"/>
          <w:szCs w:val="21"/>
        </w:rPr>
        <w:t>冷热电</w:t>
      </w:r>
      <w:proofErr w:type="gramEnd"/>
      <w:r>
        <w:rPr>
          <w:rFonts w:ascii="宋体" w:eastAsia="宋体" w:hAnsi="宋体" w:cs="Times New Roman" w:hint="eastAsia"/>
          <w:color w:val="000000" w:themeColor="text1"/>
          <w:szCs w:val="21"/>
        </w:rPr>
        <w:t>联供系统设置情况，年平均能源综合利用率指标。</w:t>
      </w:r>
    </w:p>
    <w:p w14:paraId="3AE2068E"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 xml:space="preserve">    1</w:t>
      </w:r>
      <w:r>
        <w:rPr>
          <w:rFonts w:ascii="宋体" w:eastAsia="宋体" w:hAnsi="宋体" w:cs="Times New Roman"/>
          <w:color w:val="000000" w:themeColor="text1"/>
          <w:szCs w:val="21"/>
        </w:rPr>
        <w:t>6</w:t>
      </w:r>
      <w:r>
        <w:rPr>
          <w:rFonts w:ascii="宋体" w:eastAsia="宋体" w:hAnsi="宋体" w:cs="Times New Roman" w:hint="eastAsia"/>
          <w:color w:val="000000" w:themeColor="text1"/>
          <w:szCs w:val="21"/>
        </w:rPr>
        <w:t>）</w:t>
      </w:r>
      <w:r>
        <w:rPr>
          <w:rFonts w:ascii="宋体" w:eastAsia="宋体" w:hAnsi="宋体" w:cs="Times New Roman" w:hint="eastAsia"/>
          <w:bCs/>
          <w:color w:val="000000" w:themeColor="text1"/>
          <w:szCs w:val="21"/>
        </w:rPr>
        <w:t>装配式</w:t>
      </w:r>
    </w:p>
    <w:p w14:paraId="0C224A09"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1</w:t>
      </w:r>
      <w:r>
        <w:rPr>
          <w:rFonts w:ascii="宋体" w:hAnsi="宋体" w:hint="eastAsia"/>
          <w:color w:val="000000" w:themeColor="text1"/>
          <w:szCs w:val="21"/>
        </w:rPr>
        <w:t>）说明风井布置、空调等管线与结构分离情况及相关要求。</w:t>
      </w:r>
    </w:p>
    <w:p w14:paraId="1A7EE395" w14:textId="77777777" w:rsidR="00BF03AB" w:rsidRDefault="00B47825">
      <w:pPr>
        <w:spacing w:line="320" w:lineRule="exact"/>
        <w:ind w:firstLineChars="200" w:firstLine="420"/>
        <w:jc w:val="left"/>
        <w:rPr>
          <w:rFonts w:ascii="宋体" w:eastAsia="宋体" w:hAnsi="宋体"/>
          <w:color w:val="000000" w:themeColor="text1"/>
          <w:szCs w:val="21"/>
        </w:rPr>
      </w:pPr>
      <w:r>
        <w:rPr>
          <w:rFonts w:ascii="宋体" w:hAnsi="宋体" w:hint="eastAsia"/>
          <w:color w:val="000000" w:themeColor="text1"/>
          <w:szCs w:val="21"/>
        </w:rPr>
        <w:t>（2）说明预留孔洞、沟槽，预埋套管、预埋件的部位及做法要求。</w:t>
      </w:r>
    </w:p>
    <w:p w14:paraId="10ED9A55" w14:textId="77777777" w:rsidR="00BF03AB" w:rsidRDefault="00B47825">
      <w:pPr>
        <w:spacing w:line="320" w:lineRule="exact"/>
        <w:ind w:firstLineChars="200" w:firstLine="420"/>
        <w:jc w:val="left"/>
        <w:rPr>
          <w:rFonts w:ascii="宋体" w:eastAsia="宋体" w:hAnsi="宋体" w:cs="Times New Roman"/>
          <w:bCs/>
          <w:color w:val="000000" w:themeColor="text1"/>
          <w:szCs w:val="21"/>
        </w:rPr>
      </w:pPr>
      <w:r>
        <w:rPr>
          <w:rFonts w:ascii="宋体" w:hAnsi="宋体" w:hint="eastAsia"/>
          <w:color w:val="000000" w:themeColor="text1"/>
          <w:szCs w:val="21"/>
        </w:rPr>
        <w:t>（3）说明管道</w:t>
      </w:r>
      <w:proofErr w:type="gramStart"/>
      <w:r>
        <w:rPr>
          <w:rFonts w:ascii="宋体" w:hAnsi="宋体" w:hint="eastAsia"/>
          <w:color w:val="000000" w:themeColor="text1"/>
          <w:szCs w:val="21"/>
        </w:rPr>
        <w:t>穿过部</w:t>
      </w:r>
      <w:proofErr w:type="gramEnd"/>
      <w:r>
        <w:rPr>
          <w:rFonts w:ascii="宋体" w:hAnsi="宋体" w:hint="eastAsia"/>
          <w:color w:val="000000" w:themeColor="text1"/>
          <w:szCs w:val="21"/>
        </w:rPr>
        <w:t>品部件（包含预制墙、梁、楼板、墙体）采取的防水、防火、隔声及保温等措施；</w:t>
      </w:r>
    </w:p>
    <w:p w14:paraId="06466222" w14:textId="77777777" w:rsidR="00BF03AB" w:rsidRDefault="00B47825">
      <w:pPr>
        <w:topLinePunct/>
        <w:ind w:firstLine="435"/>
        <w:jc w:val="left"/>
        <w:rPr>
          <w:rFonts w:ascii="宋体" w:eastAsia="宋体" w:hAnsi="宋体" w:cs="Times New Roman"/>
          <w:color w:val="000000" w:themeColor="text1"/>
          <w:szCs w:val="21"/>
        </w:rPr>
      </w:pPr>
      <w:r>
        <w:rPr>
          <w:rFonts w:ascii="宋体" w:eastAsia="宋体" w:hAnsi="宋体" w:cs="Times New Roman" w:hint="eastAsia"/>
          <w:bCs/>
          <w:color w:val="000000" w:themeColor="text1"/>
          <w:szCs w:val="21"/>
        </w:rPr>
        <w:t>2  施工说明</w:t>
      </w:r>
    </w:p>
    <w:p w14:paraId="552F6F1E"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bCs/>
          <w:iCs/>
          <w:color w:val="000000" w:themeColor="text1"/>
          <w:szCs w:val="21"/>
        </w:rPr>
        <w:t xml:space="preserve">  1）</w:t>
      </w:r>
      <w:r>
        <w:rPr>
          <w:rFonts w:ascii="宋体" w:eastAsia="宋体" w:hAnsi="宋体" w:cs="Times New Roman" w:hint="eastAsia"/>
          <w:color w:val="000000" w:themeColor="text1"/>
          <w:szCs w:val="21"/>
        </w:rPr>
        <w:t>设计中使用的水管、风管、保温等材料的选型及要求；</w:t>
      </w:r>
    </w:p>
    <w:p w14:paraId="17C6B7A7"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bCs/>
          <w:iCs/>
          <w:color w:val="000000" w:themeColor="text1"/>
          <w:szCs w:val="21"/>
        </w:rPr>
        <w:lastRenderedPageBreak/>
        <w:t xml:space="preserve">  2）</w:t>
      </w:r>
      <w:r>
        <w:rPr>
          <w:rFonts w:ascii="宋体" w:eastAsia="宋体" w:hAnsi="宋体" w:cs="Times New Roman" w:hint="eastAsia"/>
          <w:color w:val="000000" w:themeColor="text1"/>
          <w:szCs w:val="21"/>
        </w:rPr>
        <w:t>设备及管材、附件等施工安装方法要求及注意事项；</w:t>
      </w:r>
    </w:p>
    <w:p w14:paraId="3D804EC5"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3）系统工作压力和试压要求；</w:t>
      </w:r>
    </w:p>
    <w:p w14:paraId="7E5AB1E1"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4）施工安装要求及注意事项，大型设备安装要求及预留进、出运输通道；</w:t>
      </w:r>
    </w:p>
    <w:p w14:paraId="78670E87"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5）设计采用的施工及验收规范，标准图集。</w:t>
      </w:r>
    </w:p>
    <w:p w14:paraId="24A552BF"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  </w:t>
      </w:r>
      <w:r>
        <w:rPr>
          <w:rFonts w:ascii="宋体" w:eastAsia="宋体" w:hAnsi="宋体" w:cs="Times New Roman" w:hint="eastAsia"/>
          <w:bCs/>
          <w:color w:val="000000" w:themeColor="text1"/>
          <w:szCs w:val="21"/>
        </w:rPr>
        <w:t>图例</w:t>
      </w:r>
    </w:p>
    <w:p w14:paraId="75642D0B"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施工图图纸中应对水、汽管道线型、代号、主要阀门和附件，风道、风阀、风口和附件，暖通空调设备，调控装置及仪表等内容作图例说明。图例样式宜按《暖通空调制图标准》GB/T50114执行。(工程</w:t>
      </w:r>
      <w:r>
        <w:rPr>
          <w:rFonts w:ascii="宋体" w:eastAsia="宋体" w:hAnsi="宋体" w:cs="Times New Roman"/>
          <w:color w:val="000000" w:themeColor="text1"/>
          <w:szCs w:val="21"/>
        </w:rPr>
        <w:t>简单时，</w:t>
      </w:r>
      <w:r>
        <w:rPr>
          <w:rFonts w:ascii="宋体" w:eastAsia="宋体" w:hAnsi="宋体" w:cs="Times New Roman" w:hint="eastAsia"/>
          <w:color w:val="000000" w:themeColor="text1"/>
          <w:szCs w:val="21"/>
        </w:rPr>
        <w:t>可以</w:t>
      </w:r>
      <w:r>
        <w:rPr>
          <w:rFonts w:ascii="宋体" w:eastAsia="宋体" w:hAnsi="宋体" w:cs="Times New Roman"/>
          <w:color w:val="000000" w:themeColor="text1"/>
          <w:szCs w:val="21"/>
        </w:rPr>
        <w:t>简化</w:t>
      </w:r>
      <w:r>
        <w:rPr>
          <w:rFonts w:ascii="宋体" w:eastAsia="宋体" w:hAnsi="宋体" w:cs="Times New Roman" w:hint="eastAsia"/>
          <w:color w:val="000000" w:themeColor="text1"/>
          <w:szCs w:val="21"/>
        </w:rPr>
        <w:t>)。</w:t>
      </w:r>
    </w:p>
    <w:p w14:paraId="1F210006"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3.6.4</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 xml:space="preserve"> </w:t>
      </w:r>
      <w:r>
        <w:rPr>
          <w:rFonts w:ascii="宋体" w:eastAsia="宋体" w:hAnsi="宋体" w:cs="Times New Roman" w:hint="eastAsia"/>
          <w:bCs/>
          <w:color w:val="000000" w:themeColor="text1"/>
          <w:szCs w:val="21"/>
        </w:rPr>
        <w:t>设备表</w:t>
      </w:r>
      <w:r>
        <w:rPr>
          <w:rFonts w:ascii="宋体" w:eastAsia="宋体" w:hAnsi="宋体" w:cs="Times New Roman" w:hint="eastAsia"/>
          <w:color w:val="000000" w:themeColor="text1"/>
          <w:szCs w:val="21"/>
        </w:rPr>
        <w:t>,见表3.6.4</w:t>
      </w:r>
      <w:r>
        <w:rPr>
          <w:rFonts w:ascii="宋体" w:eastAsia="宋体" w:hAnsi="宋体" w:cs="Times New Roman"/>
          <w:color w:val="000000" w:themeColor="text1"/>
          <w:szCs w:val="21"/>
        </w:rPr>
        <w:t>。</w:t>
      </w:r>
    </w:p>
    <w:p w14:paraId="500AB7ED" w14:textId="77777777" w:rsidR="00BF03AB" w:rsidRDefault="00B47825">
      <w:pPr>
        <w:topLinePunct/>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表3.6.4 设备表</w:t>
      </w:r>
    </w:p>
    <w:tbl>
      <w:tblPr>
        <w:tblStyle w:val="ab"/>
        <w:tblW w:w="7456" w:type="dxa"/>
        <w:tblLayout w:type="fixed"/>
        <w:tblLook w:val="04A0" w:firstRow="1" w:lastRow="0" w:firstColumn="1" w:lastColumn="0" w:noHBand="0" w:noVBand="1"/>
      </w:tblPr>
      <w:tblGrid>
        <w:gridCol w:w="1065"/>
        <w:gridCol w:w="1065"/>
        <w:gridCol w:w="1065"/>
        <w:gridCol w:w="1065"/>
        <w:gridCol w:w="1065"/>
        <w:gridCol w:w="1065"/>
        <w:gridCol w:w="1066"/>
      </w:tblGrid>
      <w:tr w:rsidR="00BF03AB" w14:paraId="48EAA12F" w14:textId="77777777">
        <w:tc>
          <w:tcPr>
            <w:tcW w:w="1065" w:type="dxa"/>
          </w:tcPr>
          <w:p w14:paraId="463EDF75"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设备编号</w:t>
            </w:r>
          </w:p>
        </w:tc>
        <w:tc>
          <w:tcPr>
            <w:tcW w:w="1065" w:type="dxa"/>
          </w:tcPr>
          <w:p w14:paraId="750F559B"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名称</w:t>
            </w:r>
          </w:p>
        </w:tc>
        <w:tc>
          <w:tcPr>
            <w:tcW w:w="1065" w:type="dxa"/>
          </w:tcPr>
          <w:p w14:paraId="68540DCC"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性能参数</w:t>
            </w:r>
          </w:p>
        </w:tc>
        <w:tc>
          <w:tcPr>
            <w:tcW w:w="1065" w:type="dxa"/>
          </w:tcPr>
          <w:p w14:paraId="7BA239ED"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单位</w:t>
            </w:r>
          </w:p>
        </w:tc>
        <w:tc>
          <w:tcPr>
            <w:tcW w:w="1065" w:type="dxa"/>
          </w:tcPr>
          <w:p w14:paraId="19952BBE"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数量</w:t>
            </w:r>
          </w:p>
        </w:tc>
        <w:tc>
          <w:tcPr>
            <w:tcW w:w="1065" w:type="dxa"/>
          </w:tcPr>
          <w:p w14:paraId="0ABBC835"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安装位置</w:t>
            </w:r>
          </w:p>
        </w:tc>
        <w:tc>
          <w:tcPr>
            <w:tcW w:w="1066" w:type="dxa"/>
          </w:tcPr>
          <w:p w14:paraId="60FC44DC" w14:textId="77777777" w:rsidR="00BF03AB" w:rsidRDefault="00B47825">
            <w:pPr>
              <w:topLinePunct/>
              <w:jc w:val="left"/>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备注</w:t>
            </w:r>
          </w:p>
        </w:tc>
      </w:tr>
      <w:tr w:rsidR="00BF03AB" w14:paraId="6C0AF036" w14:textId="77777777">
        <w:tc>
          <w:tcPr>
            <w:tcW w:w="1065" w:type="dxa"/>
          </w:tcPr>
          <w:p w14:paraId="6C366C2D"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7EE0EDF5"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1615DAB3"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5F73C0E5"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76BBF00C"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22F4FAEA" w14:textId="77777777" w:rsidR="00BF03AB" w:rsidRDefault="00BF03AB">
            <w:pPr>
              <w:topLinePunct/>
              <w:jc w:val="left"/>
              <w:rPr>
                <w:rFonts w:ascii="宋体" w:eastAsia="宋体" w:hAnsi="宋体" w:cs="Times New Roman"/>
                <w:color w:val="000000" w:themeColor="text1"/>
                <w:kern w:val="0"/>
                <w:sz w:val="20"/>
                <w:szCs w:val="21"/>
              </w:rPr>
            </w:pPr>
          </w:p>
        </w:tc>
        <w:tc>
          <w:tcPr>
            <w:tcW w:w="1066" w:type="dxa"/>
          </w:tcPr>
          <w:p w14:paraId="2B4AB4E8" w14:textId="77777777" w:rsidR="00BF03AB" w:rsidRDefault="00BF03AB">
            <w:pPr>
              <w:topLinePunct/>
              <w:jc w:val="left"/>
              <w:rPr>
                <w:rFonts w:ascii="宋体" w:eastAsia="宋体" w:hAnsi="宋体" w:cs="Times New Roman"/>
                <w:color w:val="000000" w:themeColor="text1"/>
                <w:kern w:val="0"/>
                <w:sz w:val="20"/>
                <w:szCs w:val="21"/>
              </w:rPr>
            </w:pPr>
          </w:p>
        </w:tc>
      </w:tr>
      <w:tr w:rsidR="00BF03AB" w14:paraId="2D48BB4D" w14:textId="77777777">
        <w:tc>
          <w:tcPr>
            <w:tcW w:w="1065" w:type="dxa"/>
          </w:tcPr>
          <w:p w14:paraId="7AAE2FD7"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076E3E6D"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2B5D7DB1"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3CABBB94"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2347F329"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1A482FEF" w14:textId="77777777" w:rsidR="00BF03AB" w:rsidRDefault="00BF03AB">
            <w:pPr>
              <w:topLinePunct/>
              <w:jc w:val="left"/>
              <w:rPr>
                <w:rFonts w:ascii="宋体" w:eastAsia="宋体" w:hAnsi="宋体" w:cs="Times New Roman"/>
                <w:color w:val="000000" w:themeColor="text1"/>
                <w:kern w:val="0"/>
                <w:sz w:val="20"/>
                <w:szCs w:val="21"/>
              </w:rPr>
            </w:pPr>
          </w:p>
        </w:tc>
        <w:tc>
          <w:tcPr>
            <w:tcW w:w="1066" w:type="dxa"/>
          </w:tcPr>
          <w:p w14:paraId="5E63949A" w14:textId="77777777" w:rsidR="00BF03AB" w:rsidRDefault="00BF03AB">
            <w:pPr>
              <w:topLinePunct/>
              <w:jc w:val="left"/>
              <w:rPr>
                <w:rFonts w:ascii="宋体" w:eastAsia="宋体" w:hAnsi="宋体" w:cs="Times New Roman"/>
                <w:color w:val="000000" w:themeColor="text1"/>
                <w:kern w:val="0"/>
                <w:sz w:val="20"/>
                <w:szCs w:val="21"/>
              </w:rPr>
            </w:pPr>
          </w:p>
        </w:tc>
      </w:tr>
      <w:tr w:rsidR="00BF03AB" w14:paraId="7ABB2C28" w14:textId="77777777">
        <w:tc>
          <w:tcPr>
            <w:tcW w:w="1065" w:type="dxa"/>
          </w:tcPr>
          <w:p w14:paraId="5A464D44"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560F10CE"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1B048648"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17A02AA9"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76915934" w14:textId="77777777" w:rsidR="00BF03AB" w:rsidRDefault="00BF03AB">
            <w:pPr>
              <w:topLinePunct/>
              <w:jc w:val="left"/>
              <w:rPr>
                <w:rFonts w:ascii="宋体" w:eastAsia="宋体" w:hAnsi="宋体" w:cs="Times New Roman"/>
                <w:color w:val="000000" w:themeColor="text1"/>
                <w:kern w:val="0"/>
                <w:sz w:val="20"/>
                <w:szCs w:val="21"/>
              </w:rPr>
            </w:pPr>
          </w:p>
        </w:tc>
        <w:tc>
          <w:tcPr>
            <w:tcW w:w="1065" w:type="dxa"/>
          </w:tcPr>
          <w:p w14:paraId="4118087E" w14:textId="77777777" w:rsidR="00BF03AB" w:rsidRDefault="00BF03AB">
            <w:pPr>
              <w:topLinePunct/>
              <w:jc w:val="left"/>
              <w:rPr>
                <w:rFonts w:ascii="宋体" w:eastAsia="宋体" w:hAnsi="宋体" w:cs="Times New Roman"/>
                <w:color w:val="000000" w:themeColor="text1"/>
                <w:kern w:val="0"/>
                <w:sz w:val="20"/>
                <w:szCs w:val="21"/>
              </w:rPr>
            </w:pPr>
          </w:p>
        </w:tc>
        <w:tc>
          <w:tcPr>
            <w:tcW w:w="1066" w:type="dxa"/>
          </w:tcPr>
          <w:p w14:paraId="520A9321" w14:textId="77777777" w:rsidR="00BF03AB" w:rsidRDefault="00BF03AB">
            <w:pPr>
              <w:topLinePunct/>
              <w:jc w:val="left"/>
              <w:rPr>
                <w:rFonts w:ascii="宋体" w:eastAsia="宋体" w:hAnsi="宋体" w:cs="Times New Roman"/>
                <w:color w:val="000000" w:themeColor="text1"/>
                <w:kern w:val="0"/>
                <w:sz w:val="20"/>
                <w:szCs w:val="21"/>
              </w:rPr>
            </w:pPr>
          </w:p>
        </w:tc>
      </w:tr>
    </w:tbl>
    <w:p w14:paraId="7999EC32" w14:textId="77777777" w:rsidR="00BF03AB" w:rsidRDefault="00B47825">
      <w:pPr>
        <w:topLinePunct/>
        <w:ind w:left="630" w:hangingChars="300" w:hanging="63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注：1 施工图阶段性能参数栏应注明详细的技术数据，并注明锅炉的额定热效率、冷热源机组能效比或性能系数、多联式空调（热泵）机组制冷综合性能系数、风机效率、水泵在设计工作点的效率、水泵的耗电输冷（热）比、风机的单位耗功率、热回收设备的热回收效率及主要设备噪声值等；</w:t>
      </w:r>
    </w:p>
    <w:p w14:paraId="21072923" w14:textId="77777777" w:rsidR="00BF03AB" w:rsidRDefault="00B47825">
      <w:pPr>
        <w:topLinePunct/>
        <w:ind w:leftChars="200" w:left="630" w:hangingChars="100" w:hanging="21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大型复杂工程各种设备较多时宜按制冷、空调、通风、防排烟各系统分别制表。</w:t>
      </w:r>
    </w:p>
    <w:p w14:paraId="2AC1D7A4"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3</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5  平面图。</w:t>
      </w:r>
    </w:p>
    <w:p w14:paraId="697A83B2"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  绘出建筑轮廓、主要轴线号、轴线尺寸、室内外地面标高、房间名称，底层平面图上绘出指北针；</w:t>
      </w:r>
    </w:p>
    <w:p w14:paraId="1C1B2AB1"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供暖平面绘出散热器位置，注明片数或长度、供暖干管及立管位置、编号、管道的阀门、放气、泄水、固定支架、伸缩器、入口装置、管沟及检查孔位置，注明管道管径及标高；</w:t>
      </w:r>
    </w:p>
    <w:p w14:paraId="594198C6"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  通风、空调、防排烟风道平面用双线绘出风道，复杂的平面应标出气流方向。标注风道尺寸（圆形风道注管径、矩形</w:t>
      </w:r>
      <w:proofErr w:type="gramStart"/>
      <w:r>
        <w:rPr>
          <w:rFonts w:ascii="宋体" w:eastAsia="宋体" w:hAnsi="宋体" w:cs="Times New Roman" w:hint="eastAsia"/>
          <w:color w:val="000000" w:themeColor="text1"/>
          <w:szCs w:val="21"/>
        </w:rPr>
        <w:t>风道注宽</w:t>
      </w:r>
      <w:proofErr w:type="gramEnd"/>
      <w:r>
        <w:rPr>
          <w:rFonts w:ascii="宋体" w:eastAsia="宋体" w:hAnsi="宋体" w:cs="Times New Roman" w:hint="eastAsia"/>
          <w:color w:val="000000" w:themeColor="text1"/>
          <w:szCs w:val="21"/>
        </w:rPr>
        <w:t>×高）、主要风道定位尺寸、标高及风口尺寸，各种设备及风口安装的定位尺寸和编号，消声器、调节阀、防火阀等各种部件位置，标注风口设计风量（当区域内各风口设计风量相同时也可按区域标注设计风量）；</w:t>
      </w:r>
    </w:p>
    <w:p w14:paraId="448EC0EA"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  风道平面应表示出防火分区；</w:t>
      </w:r>
    </w:p>
    <w:p w14:paraId="338BBACF"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 xml:space="preserve">5  </w:t>
      </w:r>
      <w:r>
        <w:rPr>
          <w:rFonts w:ascii="宋体" w:eastAsia="宋体" w:hAnsi="宋体" w:cs="Times New Roman" w:hint="eastAsia"/>
          <w:color w:val="000000" w:themeColor="text1"/>
          <w:szCs w:val="21"/>
        </w:rPr>
        <w:t>防排烟平面图中应表示出防烟分区信息表，包含防烟分区编号、面积、防烟分区长边长度、净高、最小清晰高度、储烟仓厚度、是否设置喷淋、排烟量（或自然排烟口面积）、补</w:t>
      </w:r>
      <w:proofErr w:type="gramStart"/>
      <w:r>
        <w:rPr>
          <w:rFonts w:ascii="宋体" w:eastAsia="宋体" w:hAnsi="宋体" w:cs="Times New Roman" w:hint="eastAsia"/>
          <w:color w:val="000000" w:themeColor="text1"/>
          <w:szCs w:val="21"/>
        </w:rPr>
        <w:t>风方式</w:t>
      </w:r>
      <w:proofErr w:type="gramEnd"/>
      <w:r>
        <w:rPr>
          <w:rFonts w:ascii="宋体" w:eastAsia="宋体" w:hAnsi="宋体" w:cs="Times New Roman" w:hint="eastAsia"/>
          <w:color w:val="000000" w:themeColor="text1"/>
          <w:szCs w:val="21"/>
        </w:rPr>
        <w:t>等；</w:t>
      </w:r>
    </w:p>
    <w:p w14:paraId="128A5CF6"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机械排烟系统应标注排烟系统吸入口最低点之下烟气层厚度（d</w:t>
      </w:r>
      <w:r>
        <w:rPr>
          <w:rFonts w:ascii="宋体" w:eastAsia="宋体" w:hAnsi="宋体" w:cs="Times New Roman"/>
          <w:color w:val="000000" w:themeColor="text1"/>
          <w:szCs w:val="21"/>
        </w:rPr>
        <w:t>b</w:t>
      </w:r>
      <w:r>
        <w:rPr>
          <w:rFonts w:ascii="宋体" w:eastAsia="宋体" w:hAnsi="宋体" w:cs="Times New Roman" w:hint="eastAsia"/>
          <w:color w:val="000000" w:themeColor="text1"/>
          <w:szCs w:val="21"/>
        </w:rPr>
        <w:t>）、单个排烟口最大允许排烟量；</w:t>
      </w:r>
    </w:p>
    <w:p w14:paraId="611D00F6"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7</w:t>
      </w:r>
      <w:r>
        <w:rPr>
          <w:rFonts w:ascii="宋体" w:eastAsia="宋体" w:hAnsi="宋体" w:cs="Times New Roman" w:hint="eastAsia"/>
          <w:color w:val="000000" w:themeColor="text1"/>
          <w:szCs w:val="21"/>
        </w:rPr>
        <w:t xml:space="preserve">  空调管道平面单线绘出空调冷热水、冷媒、冷凝水等管道，绘出立管位置和编号，绘出管道的阀门、放气、泄水、固定支架、伸缩器等，注明管道管径、标高及主要定位尺寸；</w:t>
      </w:r>
    </w:p>
    <w:p w14:paraId="30BAD507"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8</w:t>
      </w:r>
      <w:r>
        <w:rPr>
          <w:rFonts w:ascii="宋体" w:eastAsia="宋体" w:hAnsi="宋体" w:cs="Times New Roman" w:hint="eastAsia"/>
          <w:color w:val="000000" w:themeColor="text1"/>
          <w:szCs w:val="21"/>
        </w:rPr>
        <w:t xml:space="preserve">  多联式空调系统应绘制冷媒管和冷凝水管；</w:t>
      </w:r>
    </w:p>
    <w:p w14:paraId="0A8B4A75"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9</w:t>
      </w:r>
      <w:r>
        <w:rPr>
          <w:rFonts w:ascii="宋体" w:eastAsia="宋体" w:hAnsi="宋体" w:cs="Times New Roman" w:hint="eastAsia"/>
          <w:color w:val="000000" w:themeColor="text1"/>
          <w:szCs w:val="21"/>
        </w:rPr>
        <w:t xml:space="preserve">  需另做二次装修的房间或区域，可按常规进行设计，宜按房间或区域标出设计风量。风道可绘制单线图，不标注详细定位尺寸，并注明</w:t>
      </w:r>
      <w:proofErr w:type="gramStart"/>
      <w:r>
        <w:rPr>
          <w:rFonts w:ascii="宋体" w:eastAsia="宋体" w:hAnsi="宋体" w:cs="Times New Roman" w:hint="eastAsia"/>
          <w:color w:val="000000" w:themeColor="text1"/>
          <w:szCs w:val="21"/>
        </w:rPr>
        <w:t>按配合</w:t>
      </w:r>
      <w:proofErr w:type="gramEnd"/>
      <w:r>
        <w:rPr>
          <w:rFonts w:ascii="宋体" w:eastAsia="宋体" w:hAnsi="宋体" w:cs="Times New Roman" w:hint="eastAsia"/>
          <w:color w:val="000000" w:themeColor="text1"/>
          <w:szCs w:val="21"/>
        </w:rPr>
        <w:t>装修设计图施工；</w:t>
      </w:r>
    </w:p>
    <w:p w14:paraId="1CB426F9"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10</w:t>
      </w:r>
      <w:r>
        <w:rPr>
          <w:rFonts w:ascii="宋体" w:eastAsia="宋体" w:hAnsi="宋体" w:cs="Times New Roman" w:hint="eastAsia"/>
          <w:color w:val="000000" w:themeColor="text1"/>
          <w:szCs w:val="21"/>
        </w:rPr>
        <w:t xml:space="preserve">  与通风空调系统设计相关的工艺或局部的建筑使用功能未确定时，设计可预留通风空调系统设置的必要条件，如土建机房、井道及配电等。工艺或局部的建筑使用功能确定后再进行相应的系统设计。</w:t>
      </w:r>
    </w:p>
    <w:p w14:paraId="4647E856" w14:textId="77777777" w:rsidR="00BF03AB" w:rsidRDefault="00BF03AB">
      <w:pPr>
        <w:pStyle w:val="a0"/>
        <w:rPr>
          <w:color w:val="000000" w:themeColor="text1"/>
        </w:rPr>
      </w:pPr>
    </w:p>
    <w:p w14:paraId="4FA908D4"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3.6</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 xml:space="preserve"> </w:t>
      </w:r>
      <w:r>
        <w:rPr>
          <w:rFonts w:ascii="宋体" w:eastAsia="宋体" w:hAnsi="宋体" w:cs="Times New Roman" w:hint="eastAsia"/>
          <w:bCs/>
          <w:color w:val="000000" w:themeColor="text1"/>
          <w:szCs w:val="21"/>
        </w:rPr>
        <w:t>通风、空调、制冷机房平面图</w:t>
      </w:r>
      <w:r>
        <w:rPr>
          <w:rFonts w:ascii="宋体" w:eastAsia="宋体" w:hAnsi="宋体" w:cs="Times New Roman" w:hint="eastAsia"/>
          <w:color w:val="000000" w:themeColor="text1"/>
          <w:szCs w:val="21"/>
        </w:rPr>
        <w:t>和剖面图</w:t>
      </w:r>
    </w:p>
    <w:p w14:paraId="22C481D6"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1  机房图应根据需要增大比例，绘出通风、空调、制冷设备（如冷水机组、新风机组、空调器、冷热水泵、冷却水泵、通风机、消声器、水箱等）的轮廓位置及编号，注明设备外形尺寸和基础距离墙或轴线的尺寸；</w:t>
      </w:r>
    </w:p>
    <w:p w14:paraId="67B5B9E5"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绘出连接设备的风道、管道及走向，注明尺寸和定位尺寸、管径、标高，并绘制管道附件（各种仪表、阀门、柔性短管、过滤器等）；</w:t>
      </w:r>
    </w:p>
    <w:p w14:paraId="41A96726"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  当平面图不能表达复杂管道、风道相对关系及竖向位置时</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应绘制剖面图；</w:t>
      </w:r>
    </w:p>
    <w:p w14:paraId="1AE6F84B"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  剖面图应绘出对应于机房平面图的设备、设备基础、管道和附件，注明设备和附件编号以及详图索引编号，标注竖向尺寸和标高，当平面图设备、风道、管道等尺寸和定位尺寸标注不清时，应在剖面图标注。</w:t>
      </w:r>
    </w:p>
    <w:p w14:paraId="29D026C5"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3</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7</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 xml:space="preserve"> </w:t>
      </w:r>
      <w:r>
        <w:rPr>
          <w:rFonts w:ascii="宋体" w:eastAsia="宋体" w:hAnsi="宋体" w:cs="Times New Roman" w:hint="eastAsia"/>
          <w:bCs/>
          <w:color w:val="000000" w:themeColor="text1"/>
          <w:szCs w:val="21"/>
        </w:rPr>
        <w:t>系统图。</w:t>
      </w:r>
    </w:p>
    <w:p w14:paraId="316C1F05"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bCs/>
          <w:color w:val="000000" w:themeColor="text1"/>
          <w:szCs w:val="21"/>
        </w:rPr>
        <w:t xml:space="preserve">    </w:t>
      </w:r>
      <w:r>
        <w:rPr>
          <w:rFonts w:ascii="宋体" w:eastAsia="宋体" w:hAnsi="宋体" w:cs="Times New Roman" w:hint="eastAsia"/>
          <w:color w:val="000000" w:themeColor="text1"/>
          <w:szCs w:val="21"/>
        </w:rPr>
        <w:t>1  冷热源系统、空调水系统及复杂的或平面表达不清的空调通风</w:t>
      </w:r>
      <w:proofErr w:type="gramStart"/>
      <w:r>
        <w:rPr>
          <w:rFonts w:ascii="宋体" w:eastAsia="宋体" w:hAnsi="宋体" w:cs="Times New Roman" w:hint="eastAsia"/>
          <w:color w:val="000000" w:themeColor="text1"/>
          <w:szCs w:val="21"/>
        </w:rPr>
        <w:t>风</w:t>
      </w:r>
      <w:proofErr w:type="gramEnd"/>
      <w:r>
        <w:rPr>
          <w:rFonts w:ascii="宋体" w:eastAsia="宋体" w:hAnsi="宋体" w:cs="Times New Roman" w:hint="eastAsia"/>
          <w:color w:val="000000" w:themeColor="text1"/>
          <w:szCs w:val="21"/>
        </w:rPr>
        <w:t>系统，均应绘制系统流程图。系统流程图应绘出设备、阀门、计量和现场观测仪表、配件，标注介质流向、管径及设备编号。流程图可不按比例绘制，但管路分支及与设备的连接顺序应与平面图相符。</w:t>
      </w:r>
    </w:p>
    <w:p w14:paraId="1BEED949"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  供暖、空调冷热水立管图应标注伸缩器、固定支架的位置；</w:t>
      </w:r>
    </w:p>
    <w:p w14:paraId="35129086"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  空调、通风、制冷系统有自动监控要求时，宜绘制控制原理图，图中以图例绘出设备、传感器及执行器位置；说明控制要求和必要的控制参数；</w:t>
      </w:r>
    </w:p>
    <w:p w14:paraId="243F37B4"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4  分户热计量的户内供暖系统或小型供暖系统，当平面图不能表示清楚时应绘制系统透视图，比例宜与平面图一致，按</w:t>
      </w:r>
      <w:r>
        <w:rPr>
          <w:rFonts w:ascii="宋体" w:eastAsia="宋体" w:hAnsi="宋体" w:cs="Times New Roman"/>
          <w:color w:val="000000" w:themeColor="text1"/>
          <w:szCs w:val="21"/>
        </w:rPr>
        <w:t>45</w:t>
      </w:r>
      <w:r>
        <w:rPr>
          <w:rFonts w:ascii="宋体" w:eastAsia="宋体" w:hAnsi="宋体" w:cs="Times New Roman" w:hint="eastAsia"/>
          <w:color w:val="000000" w:themeColor="text1"/>
          <w:szCs w:val="21"/>
        </w:rPr>
        <w:t>°或</w:t>
      </w:r>
      <w:r>
        <w:rPr>
          <w:rFonts w:ascii="宋体" w:eastAsia="宋体" w:hAnsi="宋体" w:cs="Times New Roman"/>
          <w:color w:val="000000" w:themeColor="text1"/>
          <w:szCs w:val="21"/>
        </w:rPr>
        <w:t>30</w:t>
      </w:r>
      <w:r>
        <w:rPr>
          <w:rFonts w:ascii="宋体" w:eastAsia="宋体" w:hAnsi="宋体" w:cs="Times New Roman" w:hint="eastAsia"/>
          <w:color w:val="000000" w:themeColor="text1"/>
          <w:szCs w:val="21"/>
        </w:rPr>
        <w:t>°</w:t>
      </w:r>
      <w:proofErr w:type="gramStart"/>
      <w:r>
        <w:rPr>
          <w:rFonts w:ascii="宋体" w:eastAsia="宋体" w:hAnsi="宋体" w:cs="Times New Roman" w:hint="eastAsia"/>
          <w:color w:val="000000" w:themeColor="text1"/>
          <w:szCs w:val="21"/>
        </w:rPr>
        <w:t>轴侧投影</w:t>
      </w:r>
      <w:proofErr w:type="gramEnd"/>
      <w:r>
        <w:rPr>
          <w:rFonts w:ascii="宋体" w:eastAsia="宋体" w:hAnsi="宋体" w:cs="Times New Roman" w:hint="eastAsia"/>
          <w:color w:val="000000" w:themeColor="text1"/>
          <w:szCs w:val="21"/>
        </w:rPr>
        <w:t>绘制；多层、高层建筑的集中供暖系统，应绘制供暖立管图，并编号。上述图纸应注明管径、坡度、标高、散热器型号和数量；</w:t>
      </w:r>
    </w:p>
    <w:p w14:paraId="2848B1C2"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5 </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对于层数较多、分段加压、分段排烟或中途竖井转换的防排烟系统，或平面表达不清竖向关系的风系统，应绘制系统示意或竖风道图。</w:t>
      </w:r>
    </w:p>
    <w:p w14:paraId="07D83041"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3</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 xml:space="preserve">8  </w:t>
      </w:r>
      <w:r>
        <w:rPr>
          <w:rFonts w:ascii="宋体" w:eastAsia="宋体" w:hAnsi="宋体" w:cs="Times New Roman" w:hint="eastAsia"/>
          <w:bCs/>
          <w:color w:val="000000" w:themeColor="text1"/>
          <w:szCs w:val="21"/>
        </w:rPr>
        <w:t>通风、空调剖面图</w:t>
      </w:r>
      <w:r>
        <w:rPr>
          <w:rFonts w:ascii="宋体" w:eastAsia="宋体" w:hAnsi="宋体" w:cs="Times New Roman" w:hint="eastAsia"/>
          <w:color w:val="000000" w:themeColor="text1"/>
          <w:szCs w:val="21"/>
        </w:rPr>
        <w:t>和详图</w:t>
      </w:r>
    </w:p>
    <w:p w14:paraId="0BBFD9C0"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1  风道或管道与设备连接交叉复杂的部位，</w:t>
      </w:r>
      <w:proofErr w:type="gramStart"/>
      <w:r>
        <w:rPr>
          <w:rFonts w:ascii="宋体" w:eastAsia="宋体" w:hAnsi="宋体" w:cs="Times New Roman" w:hint="eastAsia"/>
          <w:color w:val="000000" w:themeColor="text1"/>
          <w:szCs w:val="21"/>
        </w:rPr>
        <w:t>应绘剖面图</w:t>
      </w:r>
      <w:proofErr w:type="gramEnd"/>
      <w:r>
        <w:rPr>
          <w:rFonts w:ascii="宋体" w:eastAsia="宋体" w:hAnsi="宋体" w:cs="Times New Roman" w:hint="eastAsia"/>
          <w:color w:val="000000" w:themeColor="text1"/>
          <w:szCs w:val="21"/>
        </w:rPr>
        <w:t>或局部剖面；</w:t>
      </w:r>
    </w:p>
    <w:p w14:paraId="5A114DB3"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2  绘出风道、管道、风口、设备等与建筑梁、板、柱及地面的尺寸关系。</w:t>
      </w:r>
    </w:p>
    <w:p w14:paraId="64DEB9A5"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3  注明风道、管道、风口等的尺寸和标高；</w:t>
      </w:r>
    </w:p>
    <w:p w14:paraId="4F84E52D"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 xml:space="preserve">    4  供暖、通风、空调、制冷系统的各种设备及零部件施工安装，应注明采用的标准图、通用图的图名图号。凡无现成图纸可选，且需要交待设计意图的，均需绘制详图。简单的详图，可就图引出，绘制局部详图。</w:t>
      </w:r>
    </w:p>
    <w:p w14:paraId="3858E150" w14:textId="77777777" w:rsidR="00BF03AB" w:rsidRDefault="00B47825">
      <w:pPr>
        <w:topLinePunct/>
        <w:jc w:val="left"/>
        <w:rPr>
          <w:rFonts w:ascii="宋体" w:eastAsia="宋体" w:hAnsi="宋体" w:cs="Times New Roman"/>
          <w:bCs/>
          <w:color w:val="000000" w:themeColor="text1"/>
          <w:szCs w:val="21"/>
        </w:rPr>
      </w:pPr>
      <w:r>
        <w:rPr>
          <w:rFonts w:ascii="宋体" w:eastAsia="宋体" w:hAnsi="宋体" w:cs="Times New Roman" w:hint="eastAsia"/>
          <w:color w:val="000000" w:themeColor="text1"/>
          <w:szCs w:val="21"/>
        </w:rPr>
        <w:t>3</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 xml:space="preserve">9  </w:t>
      </w:r>
      <w:r>
        <w:rPr>
          <w:rFonts w:ascii="宋体" w:eastAsia="宋体" w:hAnsi="宋体" w:cs="Times New Roman" w:hint="eastAsia"/>
          <w:bCs/>
          <w:color w:val="000000" w:themeColor="text1"/>
          <w:szCs w:val="21"/>
        </w:rPr>
        <w:t>室外管网设计（参照热能动力相关内容）。</w:t>
      </w:r>
    </w:p>
    <w:p w14:paraId="44C89E77"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6</w:t>
      </w:r>
      <w:r>
        <w:rPr>
          <w:rFonts w:ascii="宋体" w:eastAsia="宋体" w:hAnsi="宋体" w:cs="Times New Roman"/>
          <w:color w:val="000000" w:themeColor="text1"/>
          <w:szCs w:val="21"/>
        </w:rPr>
        <w:t>.1</w:t>
      </w:r>
      <w:r>
        <w:rPr>
          <w:rFonts w:ascii="宋体" w:eastAsia="宋体" w:hAnsi="宋体" w:cs="Times New Roman" w:hint="eastAsia"/>
          <w:color w:val="000000" w:themeColor="text1"/>
          <w:szCs w:val="21"/>
        </w:rPr>
        <w:t>0公共建筑二星级绿色建筑技术要求（独立成篇）</w:t>
      </w:r>
    </w:p>
    <w:p w14:paraId="5F74245A" w14:textId="77777777" w:rsidR="00BF03AB" w:rsidRDefault="00B47825">
      <w:pPr>
        <w:adjustRightInd w:val="0"/>
        <w:snapToGrid w:val="0"/>
        <w:ind w:firstLineChars="200" w:firstLine="420"/>
        <w:rPr>
          <w:rFonts w:ascii="Times New Roman" w:eastAsia="宋体" w:hAnsi="Times New Roman" w:cs="Times New Roman"/>
          <w:bCs/>
          <w:color w:val="000000" w:themeColor="text1"/>
          <w:szCs w:val="21"/>
        </w:rPr>
      </w:pPr>
      <w:r>
        <w:rPr>
          <w:rFonts w:ascii="Times New Roman" w:eastAsia="宋体" w:hAnsi="Times New Roman" w:cs="Times New Roman"/>
          <w:bCs/>
          <w:color w:val="000000" w:themeColor="text1"/>
          <w:szCs w:val="21"/>
        </w:rPr>
        <w:t>1</w:t>
      </w:r>
      <w:r>
        <w:rPr>
          <w:rFonts w:ascii="Times New Roman" w:eastAsia="宋体" w:hAnsi="Times New Roman" w:cs="Times New Roman"/>
          <w:bCs/>
          <w:color w:val="000000" w:themeColor="text1"/>
          <w:szCs w:val="21"/>
        </w:rPr>
        <w:t>设计说明</w:t>
      </w:r>
    </w:p>
    <w:p w14:paraId="05A38AD5" w14:textId="77777777" w:rsidR="00BF03AB" w:rsidRDefault="00B47825">
      <w:pPr>
        <w:adjustRightInd w:val="0"/>
        <w:snapToGrid w:val="0"/>
        <w:ind w:firstLineChars="200" w:firstLine="420"/>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设计概况</w:t>
      </w:r>
    </w:p>
    <w:p w14:paraId="6E11C3B3" w14:textId="77777777" w:rsidR="00BF03AB" w:rsidRDefault="00B47825">
      <w:pPr>
        <w:ind w:firstLineChars="236" w:firstLine="496"/>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将项目二星级绿色建筑设计情况填入下表</w:t>
      </w:r>
    </w:p>
    <w:p w14:paraId="3A8D9E51"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二星级绿色建筑设计概况表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6"/>
        <w:gridCol w:w="1073"/>
        <w:gridCol w:w="1035"/>
        <w:gridCol w:w="1035"/>
        <w:gridCol w:w="1035"/>
        <w:gridCol w:w="1035"/>
        <w:gridCol w:w="800"/>
      </w:tblGrid>
      <w:tr w:rsidR="00BF03AB" w14:paraId="1105FF96" w14:textId="77777777">
        <w:trPr>
          <w:trHeight w:val="397"/>
          <w:jc w:val="center"/>
        </w:trPr>
        <w:tc>
          <w:tcPr>
            <w:tcW w:w="5000" w:type="pct"/>
            <w:gridSpan w:val="7"/>
            <w:vAlign w:val="center"/>
          </w:tcPr>
          <w:p w14:paraId="65FF5FAB" w14:textId="77777777" w:rsidR="00BF03AB" w:rsidRDefault="00B47825">
            <w:pPr>
              <w:jc w:val="center"/>
              <w:rPr>
                <w:rFonts w:ascii="Times New Roman" w:eastAsia="宋体" w:hAnsi="Times New Roman" w:cs="Times New Roman"/>
                <w:color w:val="000000" w:themeColor="text1"/>
              </w:rPr>
            </w:pPr>
            <w:bookmarkStart w:id="59" w:name="_Hlk49453816"/>
            <w:r>
              <w:rPr>
                <w:rFonts w:ascii="Times New Roman" w:eastAsia="宋体" w:hAnsi="Times New Roman" w:cs="Times New Roman"/>
                <w:color w:val="000000" w:themeColor="text1"/>
              </w:rPr>
              <w:t>暖通专业二星级绿色建筑条文执行情况</w:t>
            </w:r>
          </w:p>
        </w:tc>
      </w:tr>
      <w:tr w:rsidR="00BF03AB" w14:paraId="531C5380" w14:textId="77777777">
        <w:trPr>
          <w:trHeight w:val="397"/>
          <w:jc w:val="center"/>
        </w:trPr>
        <w:tc>
          <w:tcPr>
            <w:tcW w:w="1700" w:type="pct"/>
            <w:vAlign w:val="center"/>
          </w:tcPr>
          <w:p w14:paraId="2E2AD684" w14:textId="77777777" w:rsidR="00BF03AB" w:rsidRDefault="00B47825">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szCs w:val="21"/>
              </w:rPr>
              <w:t>一般规定</w:t>
            </w:r>
          </w:p>
        </w:tc>
        <w:tc>
          <w:tcPr>
            <w:tcW w:w="3300" w:type="pct"/>
            <w:gridSpan w:val="6"/>
            <w:vAlign w:val="center"/>
          </w:tcPr>
          <w:p w14:paraId="3C744232"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kern w:val="0"/>
                <w:szCs w:val="21"/>
              </w:rPr>
              <w:t>D.1.1  D.1.2  D.1.3  D.1.4  D.1.5  D.1.6  D.1.7  D.1.8</w:t>
            </w:r>
          </w:p>
        </w:tc>
      </w:tr>
      <w:tr w:rsidR="00BF03AB" w14:paraId="7A94E1AC" w14:textId="77777777">
        <w:trPr>
          <w:trHeight w:val="397"/>
          <w:jc w:val="center"/>
        </w:trPr>
        <w:tc>
          <w:tcPr>
            <w:tcW w:w="1700" w:type="pct"/>
            <w:vAlign w:val="center"/>
          </w:tcPr>
          <w:p w14:paraId="00BC3F74"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暖通专业</w:t>
            </w:r>
            <w:r>
              <w:rPr>
                <w:rFonts w:ascii="Times New Roman" w:eastAsia="宋体" w:hAnsi="Times New Roman" w:cs="Times New Roman"/>
                <w:color w:val="000000" w:themeColor="text1"/>
                <w:szCs w:val="21"/>
              </w:rPr>
              <w:t>I</w:t>
            </w:r>
            <w:r>
              <w:rPr>
                <w:rFonts w:ascii="Times New Roman" w:eastAsia="宋体" w:hAnsi="Times New Roman" w:cs="Times New Roman"/>
                <w:color w:val="000000" w:themeColor="text1"/>
                <w:szCs w:val="21"/>
              </w:rPr>
              <w:t>类绿色设计</w:t>
            </w:r>
          </w:p>
        </w:tc>
        <w:tc>
          <w:tcPr>
            <w:tcW w:w="3300" w:type="pct"/>
            <w:gridSpan w:val="6"/>
            <w:vAlign w:val="center"/>
          </w:tcPr>
          <w:p w14:paraId="50DAF279" w14:textId="77777777" w:rsidR="00BF03AB" w:rsidRDefault="00B47825">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kern w:val="0"/>
                <w:szCs w:val="21"/>
              </w:rPr>
              <w:t>D.6.1  D.6.2</w:t>
            </w:r>
          </w:p>
        </w:tc>
      </w:tr>
      <w:tr w:rsidR="00BF03AB" w14:paraId="5FE86413" w14:textId="77777777">
        <w:trPr>
          <w:trHeight w:val="397"/>
          <w:jc w:val="center"/>
        </w:trPr>
        <w:tc>
          <w:tcPr>
            <w:tcW w:w="1700" w:type="pct"/>
            <w:vAlign w:val="center"/>
          </w:tcPr>
          <w:p w14:paraId="3CA2875C"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暖通专业</w:t>
            </w:r>
            <w:r>
              <w:rPr>
                <w:rFonts w:ascii="Times New Roman" w:eastAsia="宋体" w:hAnsi="Times New Roman" w:cs="Times New Roman"/>
                <w:color w:val="000000" w:themeColor="text1"/>
                <w:szCs w:val="21"/>
              </w:rPr>
              <w:t>II</w:t>
            </w:r>
            <w:r>
              <w:rPr>
                <w:rFonts w:ascii="Times New Roman" w:eastAsia="宋体" w:hAnsi="Times New Roman" w:cs="Times New Roman"/>
                <w:color w:val="000000" w:themeColor="text1"/>
                <w:szCs w:val="21"/>
              </w:rPr>
              <w:t>类绿色设计</w:t>
            </w:r>
          </w:p>
        </w:tc>
        <w:tc>
          <w:tcPr>
            <w:tcW w:w="589" w:type="pct"/>
            <w:vAlign w:val="center"/>
          </w:tcPr>
          <w:p w14:paraId="422FA246"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安全耐久</w:t>
            </w:r>
          </w:p>
        </w:tc>
        <w:tc>
          <w:tcPr>
            <w:tcW w:w="568" w:type="pct"/>
            <w:vAlign w:val="center"/>
          </w:tcPr>
          <w:p w14:paraId="387126B4"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健康舒适</w:t>
            </w:r>
          </w:p>
        </w:tc>
        <w:tc>
          <w:tcPr>
            <w:tcW w:w="568" w:type="pct"/>
            <w:vAlign w:val="center"/>
          </w:tcPr>
          <w:p w14:paraId="67E6A7F9"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生活便利</w:t>
            </w:r>
          </w:p>
        </w:tc>
        <w:tc>
          <w:tcPr>
            <w:tcW w:w="568" w:type="pct"/>
            <w:vAlign w:val="center"/>
          </w:tcPr>
          <w:p w14:paraId="16C6DA78"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szCs w:val="21"/>
              </w:rPr>
              <w:t>资源节约</w:t>
            </w:r>
          </w:p>
        </w:tc>
        <w:tc>
          <w:tcPr>
            <w:tcW w:w="568" w:type="pct"/>
            <w:vAlign w:val="center"/>
          </w:tcPr>
          <w:p w14:paraId="65B7ED5B"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szCs w:val="21"/>
              </w:rPr>
              <w:t>环境宜居</w:t>
            </w:r>
          </w:p>
        </w:tc>
        <w:tc>
          <w:tcPr>
            <w:tcW w:w="439" w:type="pct"/>
            <w:vAlign w:val="center"/>
          </w:tcPr>
          <w:p w14:paraId="5C19AC00" w14:textId="77777777" w:rsidR="00BF03AB" w:rsidRDefault="00B47825">
            <w:pPr>
              <w:rPr>
                <w:rFonts w:ascii="Times New Roman" w:eastAsia="宋体" w:hAnsi="Times New Roman" w:cs="Times New Roman"/>
                <w:color w:val="000000" w:themeColor="text1"/>
              </w:rPr>
            </w:pPr>
            <w:r>
              <w:rPr>
                <w:rFonts w:ascii="Times New Roman" w:eastAsia="宋体" w:hAnsi="Times New Roman" w:cs="Times New Roman"/>
                <w:color w:val="000000" w:themeColor="text1"/>
              </w:rPr>
              <w:t>提高</w:t>
            </w:r>
          </w:p>
        </w:tc>
      </w:tr>
      <w:tr w:rsidR="00BF03AB" w14:paraId="0C46998B" w14:textId="77777777">
        <w:trPr>
          <w:trHeight w:val="397"/>
          <w:jc w:val="center"/>
        </w:trPr>
        <w:tc>
          <w:tcPr>
            <w:tcW w:w="1700" w:type="pct"/>
            <w:vAlign w:val="center"/>
          </w:tcPr>
          <w:p w14:paraId="71541234" w14:textId="77777777" w:rsidR="00BF03AB" w:rsidRDefault="00B47825">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暖通专业选取条文号</w:t>
            </w:r>
          </w:p>
        </w:tc>
        <w:tc>
          <w:tcPr>
            <w:tcW w:w="589" w:type="pct"/>
            <w:vAlign w:val="center"/>
          </w:tcPr>
          <w:p w14:paraId="414B44E9" w14:textId="77777777" w:rsidR="00BF03AB" w:rsidRDefault="00BF03AB">
            <w:pPr>
              <w:jc w:val="center"/>
              <w:rPr>
                <w:rFonts w:ascii="Times New Roman" w:eastAsia="宋体" w:hAnsi="Times New Roman" w:cs="Times New Roman"/>
                <w:color w:val="000000" w:themeColor="text1"/>
                <w:szCs w:val="21"/>
              </w:rPr>
            </w:pPr>
          </w:p>
        </w:tc>
        <w:tc>
          <w:tcPr>
            <w:tcW w:w="568" w:type="pct"/>
            <w:vAlign w:val="center"/>
          </w:tcPr>
          <w:p w14:paraId="7F9F6765" w14:textId="77777777" w:rsidR="00BF03AB" w:rsidRDefault="00BF03AB">
            <w:pPr>
              <w:jc w:val="center"/>
              <w:rPr>
                <w:rFonts w:ascii="Times New Roman" w:eastAsia="宋体" w:hAnsi="Times New Roman" w:cs="Times New Roman"/>
                <w:color w:val="000000" w:themeColor="text1"/>
                <w:szCs w:val="21"/>
              </w:rPr>
            </w:pPr>
          </w:p>
        </w:tc>
        <w:tc>
          <w:tcPr>
            <w:tcW w:w="568" w:type="pct"/>
            <w:vAlign w:val="center"/>
          </w:tcPr>
          <w:p w14:paraId="214E9C35" w14:textId="77777777" w:rsidR="00BF03AB" w:rsidRDefault="00BF03AB">
            <w:pPr>
              <w:jc w:val="center"/>
              <w:rPr>
                <w:rFonts w:ascii="Times New Roman" w:eastAsia="宋体" w:hAnsi="Times New Roman" w:cs="Times New Roman"/>
                <w:color w:val="000000" w:themeColor="text1"/>
                <w:szCs w:val="21"/>
              </w:rPr>
            </w:pPr>
          </w:p>
        </w:tc>
        <w:tc>
          <w:tcPr>
            <w:tcW w:w="568" w:type="pct"/>
            <w:vAlign w:val="center"/>
          </w:tcPr>
          <w:p w14:paraId="5FCB634F" w14:textId="77777777" w:rsidR="00BF03AB" w:rsidRDefault="00BF03AB">
            <w:pPr>
              <w:rPr>
                <w:rFonts w:ascii="Times New Roman" w:eastAsia="宋体" w:hAnsi="Times New Roman" w:cs="Times New Roman"/>
                <w:color w:val="000000" w:themeColor="text1"/>
              </w:rPr>
            </w:pPr>
          </w:p>
        </w:tc>
        <w:tc>
          <w:tcPr>
            <w:tcW w:w="568" w:type="pct"/>
            <w:vAlign w:val="center"/>
          </w:tcPr>
          <w:p w14:paraId="18ADC789" w14:textId="77777777" w:rsidR="00BF03AB" w:rsidRDefault="00BF03AB">
            <w:pPr>
              <w:rPr>
                <w:rFonts w:ascii="Times New Roman" w:eastAsia="宋体" w:hAnsi="Times New Roman" w:cs="Times New Roman"/>
                <w:color w:val="000000" w:themeColor="text1"/>
              </w:rPr>
            </w:pPr>
          </w:p>
        </w:tc>
        <w:tc>
          <w:tcPr>
            <w:tcW w:w="439" w:type="pct"/>
            <w:vAlign w:val="center"/>
          </w:tcPr>
          <w:p w14:paraId="5DCC9395" w14:textId="77777777" w:rsidR="00BF03AB" w:rsidRDefault="00BF03AB">
            <w:pPr>
              <w:rPr>
                <w:rFonts w:ascii="Times New Roman" w:eastAsia="宋体" w:hAnsi="Times New Roman" w:cs="Times New Roman"/>
                <w:color w:val="000000" w:themeColor="text1"/>
              </w:rPr>
            </w:pPr>
          </w:p>
        </w:tc>
      </w:tr>
    </w:tbl>
    <w:bookmarkEnd w:id="59"/>
    <w:p w14:paraId="0B7D17E1" w14:textId="77777777" w:rsidR="00BF03AB" w:rsidRDefault="00B47825">
      <w:pPr>
        <w:spacing w:beforeLines="50" w:before="156"/>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）一般规定</w:t>
      </w:r>
    </w:p>
    <w:p w14:paraId="5909D6EC"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BIM</w:t>
      </w:r>
      <w:r>
        <w:rPr>
          <w:rFonts w:ascii="Times New Roman" w:eastAsia="宋体" w:hAnsi="Times New Roman" w:cs="Times New Roman"/>
          <w:color w:val="000000" w:themeColor="text1"/>
          <w:szCs w:val="21"/>
        </w:rPr>
        <w:t>应用：在设计阶段采用建筑信息模型（</w:t>
      </w:r>
      <w:r>
        <w:rPr>
          <w:rFonts w:ascii="Times New Roman" w:eastAsia="宋体" w:hAnsi="Times New Roman" w:cs="Times New Roman"/>
          <w:color w:val="000000" w:themeColor="text1"/>
          <w:szCs w:val="21"/>
        </w:rPr>
        <w:t>BIM</w:t>
      </w:r>
      <w:r>
        <w:rPr>
          <w:rFonts w:ascii="Times New Roman" w:eastAsia="宋体" w:hAnsi="Times New Roman" w:cs="Times New Roman"/>
          <w:color w:val="000000" w:themeColor="text1"/>
          <w:szCs w:val="21"/>
        </w:rPr>
        <w:t>）技术；</w:t>
      </w:r>
    </w:p>
    <w:p w14:paraId="698700CF"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）绿色建材：绿色建材的等级、规格、型号及应用部位。</w:t>
      </w:r>
    </w:p>
    <w:p w14:paraId="7B3706AC"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lastRenderedPageBreak/>
        <w:t>3</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I</w:t>
      </w:r>
      <w:r>
        <w:rPr>
          <w:rFonts w:ascii="Times New Roman" w:eastAsia="宋体" w:hAnsi="Times New Roman" w:cs="Times New Roman"/>
          <w:color w:val="000000" w:themeColor="text1"/>
          <w:szCs w:val="21"/>
        </w:rPr>
        <w:t>类绿色设计</w:t>
      </w:r>
    </w:p>
    <w:p w14:paraId="0907EFE5"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）冷、热源机组能效：供暖空调系统的形式，冷、热源机组能效指标，能效指标提升幅度；</w:t>
      </w:r>
    </w:p>
    <w:p w14:paraId="108ADDF7"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）供暖空调系统控制调节：空调系统形式，空调系统设备（水泵、风机、机组）、风水系统联动控制形式。</w:t>
      </w:r>
    </w:p>
    <w:p w14:paraId="3A7201EE"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4</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II</w:t>
      </w:r>
      <w:r>
        <w:rPr>
          <w:rFonts w:ascii="Times New Roman" w:eastAsia="宋体" w:hAnsi="Times New Roman" w:cs="Times New Roman"/>
          <w:color w:val="000000" w:themeColor="text1"/>
          <w:szCs w:val="21"/>
        </w:rPr>
        <w:t>类绿色设计</w:t>
      </w:r>
    </w:p>
    <w:p w14:paraId="42C0DFF4"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）新风过滤系统：新风系统设置情况，过滤装置设置形式和过滤等级；</w:t>
      </w:r>
    </w:p>
    <w:p w14:paraId="7C5C5AF8"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）室内热湿环境：建筑主要功能房间室内热环境参数在适应性热舒适区域的时间比例；</w:t>
      </w:r>
    </w:p>
    <w:p w14:paraId="7E1AD94C"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3</w:t>
      </w:r>
      <w:r>
        <w:rPr>
          <w:rFonts w:ascii="Times New Roman" w:eastAsia="宋体" w:hAnsi="Times New Roman" w:cs="Times New Roman"/>
          <w:color w:val="000000" w:themeColor="text1"/>
          <w:szCs w:val="21"/>
        </w:rPr>
        <w:t>）可再生能源：可再生能源利用形式，由可再生能源提供的生活热水比例或者空调用冷量和热量比例或者提供的电量比例；</w:t>
      </w:r>
    </w:p>
    <w:p w14:paraId="670F2687"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4</w:t>
      </w:r>
      <w:r>
        <w:rPr>
          <w:rFonts w:ascii="Times New Roman" w:eastAsia="宋体" w:hAnsi="Times New Roman" w:cs="Times New Roman"/>
          <w:color w:val="000000" w:themeColor="text1"/>
          <w:szCs w:val="21"/>
        </w:rPr>
        <w:t>）区域集中供暖供冷系统：采用可再生能源区域集中供暖供冷系统设置情况；</w:t>
      </w:r>
    </w:p>
    <w:p w14:paraId="4B45F4DD"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5</w:t>
      </w:r>
      <w:r>
        <w:rPr>
          <w:rFonts w:ascii="Times New Roman" w:eastAsia="宋体" w:hAnsi="Times New Roman" w:cs="Times New Roman"/>
          <w:color w:val="000000" w:themeColor="text1"/>
          <w:szCs w:val="21"/>
        </w:rPr>
        <w:t>）燃气</w:t>
      </w:r>
      <w:proofErr w:type="gramStart"/>
      <w:r>
        <w:rPr>
          <w:rFonts w:ascii="Times New Roman" w:eastAsia="宋体" w:hAnsi="Times New Roman" w:cs="Times New Roman"/>
          <w:color w:val="000000" w:themeColor="text1"/>
          <w:szCs w:val="21"/>
        </w:rPr>
        <w:t>冷热电</w:t>
      </w:r>
      <w:proofErr w:type="gramEnd"/>
      <w:r>
        <w:rPr>
          <w:rFonts w:ascii="Times New Roman" w:eastAsia="宋体" w:hAnsi="Times New Roman" w:cs="Times New Roman"/>
          <w:color w:val="000000" w:themeColor="text1"/>
          <w:szCs w:val="21"/>
        </w:rPr>
        <w:t>联供：燃气</w:t>
      </w:r>
      <w:proofErr w:type="gramStart"/>
      <w:r>
        <w:rPr>
          <w:rFonts w:ascii="Times New Roman" w:eastAsia="宋体" w:hAnsi="Times New Roman" w:cs="Times New Roman"/>
          <w:color w:val="000000" w:themeColor="text1"/>
          <w:szCs w:val="21"/>
        </w:rPr>
        <w:t>冷热电</w:t>
      </w:r>
      <w:proofErr w:type="gramEnd"/>
      <w:r>
        <w:rPr>
          <w:rFonts w:ascii="Times New Roman" w:eastAsia="宋体" w:hAnsi="Times New Roman" w:cs="Times New Roman"/>
          <w:color w:val="000000" w:themeColor="text1"/>
          <w:szCs w:val="21"/>
        </w:rPr>
        <w:t>联供系统设置情况，年平均能源综合利用率指标。</w:t>
      </w:r>
    </w:p>
    <w:p w14:paraId="55CFAABC"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2</w:t>
      </w:r>
      <w:r>
        <w:rPr>
          <w:rFonts w:ascii="Times New Roman" w:eastAsia="宋体" w:hAnsi="Times New Roman" w:cs="Times New Roman"/>
          <w:color w:val="000000" w:themeColor="text1"/>
          <w:szCs w:val="24"/>
        </w:rPr>
        <w:t>主要设备材料表</w:t>
      </w:r>
    </w:p>
    <w:p w14:paraId="1AD5D015"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1</w:t>
      </w:r>
      <w:r>
        <w:rPr>
          <w:rFonts w:ascii="Times New Roman" w:eastAsia="宋体" w:hAnsi="Times New Roman" w:cs="Times New Roman"/>
          <w:color w:val="000000" w:themeColor="text1"/>
          <w:szCs w:val="24"/>
        </w:rPr>
        <w:t>）表达冷热源机组额定制冷（制热）量、进出水温度、水量、机组水压损失及机组的效率或性能系数（包括机组的综合部分负荷性能系数</w:t>
      </w:r>
      <w:r>
        <w:rPr>
          <w:rFonts w:ascii="Times New Roman" w:eastAsia="宋体" w:hAnsi="Times New Roman" w:cs="Times New Roman"/>
          <w:color w:val="000000" w:themeColor="text1"/>
          <w:szCs w:val="24"/>
        </w:rPr>
        <w:t>IPLV</w:t>
      </w:r>
      <w:r>
        <w:rPr>
          <w:rFonts w:ascii="Times New Roman" w:eastAsia="宋体" w:hAnsi="Times New Roman" w:cs="Times New Roman"/>
          <w:color w:val="000000" w:themeColor="text1"/>
          <w:szCs w:val="24"/>
        </w:rPr>
        <w:t>值）；</w:t>
      </w:r>
    </w:p>
    <w:p w14:paraId="179C6AAE"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2</w:t>
      </w:r>
      <w:r>
        <w:rPr>
          <w:rFonts w:ascii="Times New Roman" w:eastAsia="宋体" w:hAnsi="Times New Roman" w:cs="Times New Roman"/>
          <w:color w:val="000000" w:themeColor="text1"/>
          <w:szCs w:val="24"/>
        </w:rPr>
        <w:t>）表达风机（通风与空调用）的效率（不应低于现行国家标准《通风机能效限定值及能效等级》</w:t>
      </w:r>
      <w:r>
        <w:rPr>
          <w:rFonts w:ascii="Times New Roman" w:eastAsia="宋体" w:hAnsi="Times New Roman" w:cs="Times New Roman"/>
          <w:color w:val="000000" w:themeColor="text1"/>
          <w:szCs w:val="24"/>
        </w:rPr>
        <w:t>GB19761</w:t>
      </w:r>
      <w:r>
        <w:rPr>
          <w:rFonts w:ascii="Times New Roman" w:eastAsia="宋体" w:hAnsi="Times New Roman" w:cs="Times New Roman"/>
          <w:color w:val="000000" w:themeColor="text1"/>
          <w:szCs w:val="24"/>
        </w:rPr>
        <w:t>中的节能评价值）、风道系统单位风量耗功率；</w:t>
      </w:r>
    </w:p>
    <w:p w14:paraId="66B55FC3"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3</w:t>
      </w:r>
      <w:r>
        <w:rPr>
          <w:rFonts w:ascii="Times New Roman" w:eastAsia="宋体" w:hAnsi="Times New Roman" w:cs="Times New Roman"/>
          <w:color w:val="000000" w:themeColor="text1"/>
          <w:szCs w:val="24"/>
        </w:rPr>
        <w:t>）表达水泵的效率；</w:t>
      </w:r>
    </w:p>
    <w:p w14:paraId="5727B1C7"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4</w:t>
      </w:r>
      <w:r>
        <w:rPr>
          <w:rFonts w:ascii="Times New Roman" w:eastAsia="宋体" w:hAnsi="Times New Roman" w:cs="Times New Roman"/>
          <w:color w:val="000000" w:themeColor="text1"/>
          <w:szCs w:val="24"/>
        </w:rPr>
        <w:t>）表达空调末端的余压（或全压）与噪声数值要求；</w:t>
      </w:r>
    </w:p>
    <w:p w14:paraId="28DBF563"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5</w:t>
      </w:r>
      <w:r>
        <w:rPr>
          <w:rFonts w:ascii="Times New Roman" w:eastAsia="宋体" w:hAnsi="Times New Roman" w:cs="Times New Roman"/>
          <w:color w:val="000000" w:themeColor="text1"/>
          <w:szCs w:val="24"/>
        </w:rPr>
        <w:t>）表达组合式空调机组漏风率的要求；</w:t>
      </w:r>
    </w:p>
    <w:p w14:paraId="1961A57E"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6</w:t>
      </w:r>
      <w:r>
        <w:rPr>
          <w:rFonts w:ascii="Times New Roman" w:eastAsia="宋体" w:hAnsi="Times New Roman" w:cs="Times New Roman"/>
          <w:color w:val="000000" w:themeColor="text1"/>
          <w:szCs w:val="24"/>
        </w:rPr>
        <w:t>）表达排风热回收装置的额定热回收效率。</w:t>
      </w:r>
    </w:p>
    <w:p w14:paraId="52169409"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 xml:space="preserve">3 </w:t>
      </w:r>
      <w:r>
        <w:rPr>
          <w:rFonts w:ascii="Times New Roman" w:eastAsia="宋体" w:hAnsi="Times New Roman" w:cs="Times New Roman"/>
          <w:color w:val="000000" w:themeColor="text1"/>
          <w:szCs w:val="24"/>
        </w:rPr>
        <w:t>各层通风平面图</w:t>
      </w:r>
    </w:p>
    <w:p w14:paraId="4739FF20"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不满足自然通风条件的主要功能房间，表达机械通风系统的设置。</w:t>
      </w:r>
    </w:p>
    <w:p w14:paraId="16FD5102"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 xml:space="preserve">4 </w:t>
      </w:r>
      <w:r>
        <w:rPr>
          <w:rFonts w:ascii="Times New Roman" w:eastAsia="宋体" w:hAnsi="Times New Roman" w:cs="Times New Roman"/>
          <w:color w:val="000000" w:themeColor="text1"/>
          <w:szCs w:val="24"/>
        </w:rPr>
        <w:t>各层空调平面图</w:t>
      </w:r>
    </w:p>
    <w:p w14:paraId="0F19802A"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表达空调水管及设备布置方案，注明各设备编号或选型参数。</w:t>
      </w:r>
    </w:p>
    <w:p w14:paraId="605674D7"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 xml:space="preserve">5 </w:t>
      </w:r>
      <w:r>
        <w:rPr>
          <w:rFonts w:ascii="Times New Roman" w:eastAsia="宋体" w:hAnsi="Times New Roman" w:cs="Times New Roman"/>
          <w:color w:val="000000" w:themeColor="text1"/>
          <w:szCs w:val="24"/>
        </w:rPr>
        <w:t>冷热源机组机房平面图</w:t>
      </w:r>
    </w:p>
    <w:p w14:paraId="6FCD550A"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表达机房各设备的功能及相关性能参数。</w:t>
      </w:r>
    </w:p>
    <w:p w14:paraId="334440EB" w14:textId="77777777" w:rsidR="00BF03AB" w:rsidRDefault="00B47825">
      <w:pPr>
        <w:ind w:firstLineChars="200" w:firstLine="420"/>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 xml:space="preserve">6 </w:t>
      </w:r>
      <w:r>
        <w:rPr>
          <w:rFonts w:ascii="Times New Roman" w:eastAsia="宋体" w:hAnsi="Times New Roman" w:cs="Times New Roman"/>
          <w:color w:val="000000" w:themeColor="text1"/>
          <w:szCs w:val="24"/>
        </w:rPr>
        <w:t>空调系统原理图</w:t>
      </w:r>
    </w:p>
    <w:p w14:paraId="5C7B3A95" w14:textId="77777777" w:rsidR="00BF03AB" w:rsidRDefault="00B47825">
      <w:pPr>
        <w:ind w:firstLineChars="200" w:firstLine="420"/>
        <w:rPr>
          <w:rFonts w:ascii="黑体" w:eastAsia="黑体" w:hAnsi="黑体" w:cs="Times New Roman"/>
          <w:b/>
          <w:color w:val="000000" w:themeColor="text1"/>
          <w:sz w:val="24"/>
          <w:szCs w:val="24"/>
        </w:rPr>
      </w:pPr>
      <w:r>
        <w:rPr>
          <w:rFonts w:ascii="Times New Roman" w:eastAsia="宋体" w:hAnsi="Times New Roman" w:cs="Times New Roman"/>
          <w:color w:val="000000" w:themeColor="text1"/>
          <w:szCs w:val="24"/>
        </w:rPr>
        <w:t>表达机房设备的功能及相关性能参数，水系统编号，注明膨胀水箱的安装底标高。</w:t>
      </w:r>
    </w:p>
    <w:p w14:paraId="7E833D58" w14:textId="77777777" w:rsidR="00BF03AB" w:rsidRDefault="00B47825">
      <w:pPr>
        <w:spacing w:line="320" w:lineRule="exact"/>
        <w:jc w:val="left"/>
        <w:rPr>
          <w:rFonts w:ascii="宋体" w:hAnsi="宋体" w:cs="Times New Roman"/>
          <w:color w:val="000000" w:themeColor="text1"/>
          <w:szCs w:val="21"/>
        </w:rPr>
      </w:pPr>
      <w:r>
        <w:rPr>
          <w:rFonts w:ascii="宋体" w:hAnsi="宋体" w:cs="Times New Roman" w:hint="eastAsia"/>
          <w:color w:val="000000" w:themeColor="text1"/>
          <w:szCs w:val="21"/>
        </w:rPr>
        <w:t>3.6.11 装配式</w:t>
      </w:r>
    </w:p>
    <w:p w14:paraId="0BD5434C"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1 暖通各层平面图应包括不同图例绘制的现浇结构及预制结构、预制围护墙和内隔墙、集成厨房、集成卫生间、装配式吊顶、装配式墙面、以及干法楼地面等；</w:t>
      </w:r>
      <w:r>
        <w:rPr>
          <w:rFonts w:ascii="宋体" w:hAnsi="宋体"/>
          <w:color w:val="000000" w:themeColor="text1"/>
          <w:szCs w:val="21"/>
        </w:rPr>
        <w:t xml:space="preserve"> </w:t>
      </w:r>
    </w:p>
    <w:p w14:paraId="0F83647F" w14:textId="77777777" w:rsidR="00BF03AB" w:rsidRDefault="00B47825">
      <w:pPr>
        <w:spacing w:line="320" w:lineRule="exact"/>
        <w:jc w:val="left"/>
        <w:rPr>
          <w:rFonts w:ascii="宋体" w:hAnsi="宋体"/>
          <w:color w:val="000000" w:themeColor="text1"/>
          <w:szCs w:val="21"/>
        </w:rPr>
      </w:pPr>
      <w:r>
        <w:rPr>
          <w:rFonts w:ascii="宋体" w:hAnsi="宋体" w:hint="eastAsia"/>
          <w:color w:val="000000" w:themeColor="text1"/>
          <w:szCs w:val="21"/>
        </w:rPr>
        <w:t xml:space="preserve">    2 通风、空调、防排烟风道平面用双线绘制，标注风道尺寸、风道定位尺寸，标高及风口尺寸、各种设备及风口安装定位尺寸。</w:t>
      </w:r>
    </w:p>
    <w:p w14:paraId="3EB32438" w14:textId="77777777" w:rsidR="00BF03AB" w:rsidRDefault="00B47825">
      <w:pPr>
        <w:spacing w:line="320" w:lineRule="exact"/>
        <w:ind w:firstLineChars="200" w:firstLine="420"/>
        <w:jc w:val="left"/>
        <w:rPr>
          <w:rFonts w:ascii="宋体" w:hAnsi="宋体"/>
          <w:color w:val="000000" w:themeColor="text1"/>
          <w:szCs w:val="21"/>
        </w:rPr>
      </w:pPr>
      <w:r>
        <w:rPr>
          <w:rFonts w:ascii="宋体" w:hAnsi="宋体" w:hint="eastAsia"/>
          <w:color w:val="000000" w:themeColor="text1"/>
          <w:szCs w:val="21"/>
        </w:rPr>
        <w:t>3 在平面图中</w:t>
      </w:r>
      <w:proofErr w:type="gramStart"/>
      <w:r>
        <w:rPr>
          <w:rFonts w:ascii="宋体" w:hAnsi="宋体" w:hint="eastAsia"/>
          <w:color w:val="000000" w:themeColor="text1"/>
          <w:szCs w:val="21"/>
        </w:rPr>
        <w:t>注明部</w:t>
      </w:r>
      <w:proofErr w:type="gramEnd"/>
      <w:r>
        <w:rPr>
          <w:rFonts w:ascii="宋体" w:hAnsi="宋体" w:hint="eastAsia"/>
          <w:color w:val="000000" w:themeColor="text1"/>
          <w:szCs w:val="21"/>
        </w:rPr>
        <w:t>品部件（包含预制墙、梁、楼板、墙体）上</w:t>
      </w:r>
      <w:r>
        <w:rPr>
          <w:rFonts w:ascii="宋体" w:hAnsi="宋体" w:cs="宋体" w:hint="eastAsia"/>
          <w:color w:val="000000" w:themeColor="text1"/>
          <w:szCs w:val="21"/>
        </w:rPr>
        <w:t>预留孔洞、预埋套管、沟槽</w:t>
      </w:r>
      <w:r>
        <w:rPr>
          <w:rFonts w:ascii="宋体" w:hAnsi="宋体" w:hint="eastAsia"/>
          <w:color w:val="000000" w:themeColor="text1"/>
          <w:szCs w:val="21"/>
        </w:rPr>
        <w:t>、百叶、预埋件等的定位尺寸、标高及大小。平面图表达不清时可用剖面图、详图补充表达。</w:t>
      </w:r>
    </w:p>
    <w:p w14:paraId="79814824" w14:textId="77777777" w:rsidR="00BF03AB" w:rsidRDefault="00BF03AB">
      <w:pPr>
        <w:rPr>
          <w:rFonts w:ascii="黑体" w:eastAsia="黑体" w:hAnsi="黑体"/>
          <w:b/>
          <w:color w:val="000000" w:themeColor="text1"/>
          <w:sz w:val="24"/>
          <w:szCs w:val="24"/>
        </w:rPr>
      </w:pPr>
    </w:p>
    <w:p w14:paraId="6FB97813" w14:textId="77777777" w:rsidR="00BF03AB" w:rsidRDefault="00B47825">
      <w:pPr>
        <w:widowControl/>
        <w:jc w:val="center"/>
        <w:outlineLvl w:val="1"/>
        <w:rPr>
          <w:rFonts w:ascii="黑体" w:eastAsia="黑体" w:hAnsi="黑体"/>
          <w:b/>
          <w:color w:val="000000" w:themeColor="text1"/>
          <w:sz w:val="24"/>
          <w:szCs w:val="24"/>
        </w:rPr>
      </w:pPr>
      <w:bookmarkStart w:id="60" w:name="_Toc144389454"/>
      <w:r>
        <w:rPr>
          <w:rFonts w:ascii="黑体" w:eastAsia="黑体" w:hAnsi="黑体" w:hint="eastAsia"/>
          <w:b/>
          <w:color w:val="000000" w:themeColor="text1"/>
          <w:sz w:val="24"/>
          <w:szCs w:val="24"/>
        </w:rPr>
        <w:t>3.7 热能动力</w:t>
      </w:r>
      <w:bookmarkEnd w:id="60"/>
    </w:p>
    <w:p w14:paraId="3940596E" w14:textId="77777777" w:rsidR="00BF03AB" w:rsidRDefault="00BF03AB">
      <w:pPr>
        <w:jc w:val="center"/>
        <w:rPr>
          <w:rFonts w:ascii="黑体" w:eastAsia="黑体" w:hAnsi="黑体"/>
          <w:b/>
          <w:color w:val="000000" w:themeColor="text1"/>
          <w:sz w:val="24"/>
          <w:szCs w:val="24"/>
        </w:rPr>
      </w:pPr>
    </w:p>
    <w:p w14:paraId="74B3936B"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3.7.1  在施工图设计阶段，热能动力专业设计文件应包括图纸目录、设计说明和施工说明、设备及主要材料表、设计图纸、计算书。</w:t>
      </w:r>
    </w:p>
    <w:p w14:paraId="282B747F"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3.7.2  图纸目录</w:t>
      </w:r>
    </w:p>
    <w:p w14:paraId="2620F319"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先列新绘制的设计图纸，后列选用的标准图、通用图或重复利用图。</w:t>
      </w:r>
    </w:p>
    <w:p w14:paraId="591ABA15"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3</w:t>
      </w:r>
      <w:r>
        <w:rPr>
          <w:rFonts w:asciiTheme="minorEastAsia" w:hAnsiTheme="minorEastAsia"/>
          <w:color w:val="000000" w:themeColor="text1"/>
          <w:szCs w:val="21"/>
        </w:rPr>
        <w:t>.</w:t>
      </w:r>
      <w:r>
        <w:rPr>
          <w:rFonts w:asciiTheme="minorEastAsia" w:hAnsiTheme="minorEastAsia" w:hint="eastAsia"/>
          <w:color w:val="000000" w:themeColor="text1"/>
          <w:szCs w:val="21"/>
        </w:rPr>
        <w:t>7</w:t>
      </w:r>
      <w:r>
        <w:rPr>
          <w:rFonts w:asciiTheme="minorEastAsia" w:hAnsiTheme="minorEastAsia"/>
          <w:color w:val="000000" w:themeColor="text1"/>
          <w:szCs w:val="21"/>
        </w:rPr>
        <w:t xml:space="preserve">.3 </w:t>
      </w:r>
      <w:r>
        <w:rPr>
          <w:rFonts w:asciiTheme="minorEastAsia" w:hAnsiTheme="minorEastAsia" w:hint="eastAsia"/>
          <w:color w:val="000000" w:themeColor="text1"/>
          <w:szCs w:val="21"/>
        </w:rPr>
        <w:t xml:space="preserve"> 设计说明、施工说明与运行控制说明</w:t>
      </w:r>
    </w:p>
    <w:p w14:paraId="716193B7"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 xml:space="preserve"> 设计说明：</w:t>
      </w:r>
    </w:p>
    <w:p w14:paraId="476CB663"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1</w:t>
      </w:r>
      <w:r>
        <w:rPr>
          <w:rFonts w:asciiTheme="minorEastAsia" w:hAnsiTheme="minorEastAsia" w:hint="eastAsia"/>
          <w:color w:val="000000" w:themeColor="text1"/>
          <w:szCs w:val="21"/>
        </w:rPr>
        <w:t>）列出设计依据（本专业设计所执行的主要法规和所采用的主要标准，包括标准的名称、编号及年号和版本号），当施工图设计与初步设计（或方案设计）有较大变化时应说明原因及调整内容；</w:t>
      </w:r>
    </w:p>
    <w:p w14:paraId="309DC4D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2</w:t>
      </w:r>
      <w:r>
        <w:rPr>
          <w:rFonts w:asciiTheme="minorEastAsia" w:hAnsiTheme="minorEastAsia" w:hint="eastAsia"/>
          <w:color w:val="000000" w:themeColor="text1"/>
          <w:szCs w:val="21"/>
        </w:rPr>
        <w:t>）概述系统设计，列出技术指标。技术指标包括各类供热负荷、设计容量、运行介质参数、热水循环系统的耗电</w:t>
      </w:r>
      <w:proofErr w:type="gramStart"/>
      <w:r>
        <w:rPr>
          <w:rFonts w:asciiTheme="minorEastAsia" w:hAnsiTheme="minorEastAsia" w:hint="eastAsia"/>
          <w:color w:val="000000" w:themeColor="text1"/>
          <w:szCs w:val="21"/>
        </w:rPr>
        <w:t>输热比</w:t>
      </w:r>
      <w:proofErr w:type="gramEnd"/>
      <w:r>
        <w:rPr>
          <w:rFonts w:asciiTheme="minorEastAsia" w:hAnsiTheme="minorEastAsia" w:hint="eastAsia"/>
          <w:color w:val="000000" w:themeColor="text1"/>
          <w:szCs w:val="21"/>
        </w:rPr>
        <w:t>等。说明系统运行的特殊要求及维护管理需要特别注意的事项；</w:t>
      </w:r>
    </w:p>
    <w:p w14:paraId="2F943907"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3）（绿色建筑）节能设计，阐述设计采用的节能措施，包括有关节能标准、规范中强制性条文和以“必须”、“应”等规范用语规定的非强制性条文提出的要求；</w:t>
      </w:r>
    </w:p>
    <w:p w14:paraId="645C96BC" w14:textId="77777777" w:rsidR="00BF03AB" w:rsidRDefault="00B47825">
      <w:pPr>
        <w:topLinePunct/>
        <w:ind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环保、消防及安全措施。应明确排烟、排污、降噪等方面的各项环保措施。应明确有关锅炉房、可燃气体站房及可燃气、液体的安全措施，如防火、防爆、泄压、消防等措施。当设计条款中涉及法规、技术标准提出的强制性条文的内容时，以“必须”、“应”等规范用语表示其内容。</w:t>
      </w:r>
    </w:p>
    <w:p w14:paraId="4F0F984A"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5）图中尺寸、标高的标注方法。</w:t>
      </w:r>
    </w:p>
    <w:p w14:paraId="2452419A"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2</w:t>
      </w:r>
      <w:r>
        <w:rPr>
          <w:rFonts w:asciiTheme="minorEastAsia" w:hAnsiTheme="minorEastAsia" w:hint="eastAsia"/>
          <w:color w:val="000000" w:themeColor="text1"/>
          <w:szCs w:val="21"/>
        </w:rPr>
        <w:t xml:space="preserve">  施工说明</w:t>
      </w:r>
    </w:p>
    <w:p w14:paraId="02AB67F2"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1）本工程采用的施工及验收依据（本专业施工及验收所执行的主要法规和所采用的主要标准，包括标准的名称、编号及年号和版本号）；</w:t>
      </w:r>
    </w:p>
    <w:p w14:paraId="04BF6ED5"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2）设备安装：设备安装应与土建施工配合及设备基础应与到货设备核对尺寸的要求；</w:t>
      </w:r>
    </w:p>
    <w:p w14:paraId="3F0B9289"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3）安装较大型设备时，需要预留安装通道的要求；</w:t>
      </w:r>
    </w:p>
    <w:p w14:paraId="3A01623C"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4）管道安装：工艺管道、风、烟管道的管材及附件的选用，管道的连接方式，管道的安装坡度及坡向，管道弯头的选用，管道的支吊架要求，管道的滑动支吊架间距表，管道的补偿器和建筑物入口装置等，管道施工应与土建配合预留埋件、预留孔洞、预留套管等要求；</w:t>
      </w:r>
    </w:p>
    <w:p w14:paraId="6222657F"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5）系统的工作压力、工作温度和设计压力、设计温度；</w:t>
      </w:r>
    </w:p>
    <w:p w14:paraId="5C9CA0D6" w14:textId="77777777" w:rsidR="00BF03AB" w:rsidRDefault="00B47825">
      <w:pPr>
        <w:topLinePunct/>
        <w:ind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6）设备和管道的防腐、保温、保护、涂色；</w:t>
      </w:r>
    </w:p>
    <w:p w14:paraId="7FD31A90" w14:textId="77777777" w:rsidR="00BF03AB" w:rsidRDefault="00B47825">
      <w:pPr>
        <w:topLinePunct/>
        <w:ind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7）焊缝无损检测；</w:t>
      </w:r>
    </w:p>
    <w:p w14:paraId="60AF0AEF" w14:textId="77777777" w:rsidR="00BF03AB" w:rsidRDefault="00B47825">
      <w:pPr>
        <w:topLinePunct/>
        <w:ind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8）可燃、易燃介质管道的防雷、防静电接地；</w:t>
      </w:r>
    </w:p>
    <w:p w14:paraId="36436025" w14:textId="77777777" w:rsidR="00BF03AB" w:rsidRDefault="00B47825">
      <w:pPr>
        <w:topLinePunct/>
        <w:ind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9）管道的试压、吹扫和验收；</w:t>
      </w:r>
    </w:p>
    <w:p w14:paraId="51CC45CE"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3.7.4 图例</w:t>
      </w:r>
    </w:p>
    <w:p w14:paraId="249ECBED"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3.7.5 压力管道特性表和管道材料等级表。</w:t>
      </w:r>
    </w:p>
    <w:p w14:paraId="7B01FFA3"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 xml:space="preserve">3 </w:t>
      </w:r>
      <w:r>
        <w:rPr>
          <w:rFonts w:asciiTheme="minorEastAsia" w:hAnsiTheme="minorEastAsia" w:hint="eastAsia"/>
          <w:color w:val="000000" w:themeColor="text1"/>
          <w:szCs w:val="21"/>
        </w:rPr>
        <w:t xml:space="preserve"> 运行控制说明</w:t>
      </w:r>
    </w:p>
    <w:p w14:paraId="16B9076E" w14:textId="77777777" w:rsidR="00BF03AB" w:rsidRDefault="00B47825">
      <w:pPr>
        <w:topLinePunct/>
        <w:jc w:val="left"/>
        <w:rPr>
          <w:rFonts w:asciiTheme="minorEastAsia" w:hAnsiTheme="minorEastAsia"/>
          <w:color w:val="000000" w:themeColor="text1"/>
          <w:szCs w:val="21"/>
        </w:rPr>
      </w:pP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需要时，对设备的运行控制要求进行说明。</w:t>
      </w:r>
    </w:p>
    <w:p w14:paraId="535EBA23"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3.7.6 锅炉房图</w:t>
      </w:r>
    </w:p>
    <w:p w14:paraId="7417ACE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1  热力系统图</w:t>
      </w:r>
    </w:p>
    <w:p w14:paraId="4B4FF74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表示出热水循环系统、蒸汽及凝结水系统、导热油系统、水处理系统、给水系统、定压补水方式、排污系统等内容；标明图例符号（</w:t>
      </w:r>
      <w:r>
        <w:rPr>
          <w:rFonts w:asciiTheme="minorEastAsia" w:hAnsiTheme="minorEastAsia"/>
          <w:color w:val="000000" w:themeColor="text1"/>
          <w:szCs w:val="21"/>
        </w:rPr>
        <w:t>也可列入设计说明</w:t>
      </w:r>
      <w:r>
        <w:rPr>
          <w:rFonts w:asciiTheme="minorEastAsia" w:hAnsiTheme="minorEastAsia" w:hint="eastAsia"/>
          <w:color w:val="000000" w:themeColor="text1"/>
          <w:szCs w:val="21"/>
        </w:rPr>
        <w:t xml:space="preserve">）、管径、介质流向及设备编号（应与设备表中编号一致）；标明就地安装测量仪表位置等。 </w:t>
      </w:r>
    </w:p>
    <w:p w14:paraId="55CD1F0D"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2  设备平面布置图</w:t>
      </w:r>
    </w:p>
    <w:p w14:paraId="392D1688"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绘制锅炉房、辅助间的平面图，注明建筑轴线编号、尺寸、标高和房间名称；并绘出设备布置图，注明设备定位尺寸及设备编号（应与设备表中编号一致）。</w:t>
      </w:r>
    </w:p>
    <w:p w14:paraId="11C62CF6"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3  管道布置图</w:t>
      </w:r>
    </w:p>
    <w:p w14:paraId="7AB78CC4"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绘制工艺管道及风、烟等管道平面图，注明阀门、补偿器、固定支架的安装位置及就地安装一次测量仪表位置，注明各种管道尺寸。当管道系统不太复杂时，管道布置图可与设备平面布置图绘在一起。</w:t>
      </w:r>
    </w:p>
    <w:p w14:paraId="6EA02C44"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 xml:space="preserve">    4  剖面图</w:t>
      </w:r>
    </w:p>
    <w:p w14:paraId="11CF30A8"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r>
        <w:rPr>
          <w:rFonts w:asciiTheme="minorEastAsia" w:hAnsiTheme="minorEastAsia"/>
          <w:color w:val="000000" w:themeColor="text1"/>
          <w:szCs w:val="21"/>
        </w:rPr>
        <w:t>当规模较大、管道复杂时，</w:t>
      </w:r>
      <w:r>
        <w:rPr>
          <w:rFonts w:asciiTheme="minorEastAsia" w:hAnsiTheme="minorEastAsia" w:hint="eastAsia"/>
          <w:color w:val="000000" w:themeColor="text1"/>
          <w:szCs w:val="21"/>
        </w:rPr>
        <w:t>绘制工艺管道、风、烟等管道布置及设备剖面图，注明阀门、补偿器、固定支架的安装位置及就地安装一次测量仪表位置，注明各种管道管径尺寸及安装标高、坡度及坡向，注明设备定位尺寸及设备编号（应与设备表中编号一致）。</w:t>
      </w:r>
    </w:p>
    <w:p w14:paraId="548A4B9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5  其它图纸</w:t>
      </w:r>
    </w:p>
    <w:p w14:paraId="5881A56F"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根据工程具体情况绘制机械化运输平、剖面布置图、设备安装详图、水箱及油箱开孔图、非标准设备制作图等。</w:t>
      </w:r>
    </w:p>
    <w:p w14:paraId="00B4702A"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3.7.7 其它动力站房图</w:t>
      </w:r>
    </w:p>
    <w:p w14:paraId="253FB0C2"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1  管道系统图（或透视图）</w:t>
      </w:r>
    </w:p>
    <w:p w14:paraId="176CD07B"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对热交换站、气体站房等应绘制系统图，图纸内容和深度参照锅炉房部分；对燃气调压站和瓶组站绘制系统图，并注明标高。</w:t>
      </w:r>
    </w:p>
    <w:p w14:paraId="4486C108"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2  设备及管道平面图、剖面图</w:t>
      </w:r>
    </w:p>
    <w:p w14:paraId="00A836E6"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绘制设备及管道平面图，当管道系统较复杂时，还应绘制设备及管道布置剖面图，图纸内容和深度参照锅炉房部分。</w:t>
      </w:r>
    </w:p>
    <w:p w14:paraId="504ECF66"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3.7.8 室内管道图</w:t>
      </w:r>
    </w:p>
    <w:p w14:paraId="7A775E95"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1  管道系统图（或透视图）。</w:t>
      </w:r>
    </w:p>
    <w:p w14:paraId="50748053"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应绘制管道系统图（或透视图），包括各种附件、就地测量仪表，注明管径、坡度及管道标高（透视图中）。</w:t>
      </w:r>
    </w:p>
    <w:p w14:paraId="206BD648"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2  平面图</w:t>
      </w:r>
    </w:p>
    <w:p w14:paraId="640851BC"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绘制建筑物平面图，标出轴线编号、尺寸、标高和房间名称；并绘制有关用气（汽）设备外形轮廓尺寸及编号，绘制动力管道、入口装置及各种附件，注明管道管径，若有补偿器、固定支架，应绘制其安装位置及定位尺寸。</w:t>
      </w:r>
    </w:p>
    <w:p w14:paraId="2E34816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3  安装详图（或局部放大图）</w:t>
      </w:r>
    </w:p>
    <w:p w14:paraId="2F53FED1"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当管道安装采用标准图或通用图时可以</w:t>
      </w:r>
      <w:proofErr w:type="gramStart"/>
      <w:r>
        <w:rPr>
          <w:rFonts w:asciiTheme="minorEastAsia" w:hAnsiTheme="minorEastAsia" w:hint="eastAsia"/>
          <w:color w:val="000000" w:themeColor="text1"/>
          <w:szCs w:val="21"/>
        </w:rPr>
        <w:t>不</w:t>
      </w:r>
      <w:proofErr w:type="gramEnd"/>
      <w:r>
        <w:rPr>
          <w:rFonts w:asciiTheme="minorEastAsia" w:hAnsiTheme="minorEastAsia" w:hint="eastAsia"/>
          <w:color w:val="000000" w:themeColor="text1"/>
          <w:szCs w:val="21"/>
        </w:rPr>
        <w:t>绘管道安装详图，但应在图纸目录中列出标准图、通用图图册名称及索引的图名、图号，其它情况应绘制安装详图。</w:t>
      </w:r>
    </w:p>
    <w:p w14:paraId="44636195"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3.7.9 室外管网图</w:t>
      </w:r>
    </w:p>
    <w:p w14:paraId="33A359CF"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1  平面图</w:t>
      </w:r>
    </w:p>
    <w:p w14:paraId="1CB93B62"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绘制管道布置图，图中包括补偿器、固定支架、阀门、检查井、排水井等；标注管道、设备、设施的定位尺寸或坐标，标注管段编号（或节点编号）、管道规格、管线长度及管道介质代号，标注补偿器类型、补偿器的补偿量（方形补偿器时其尺寸）、固定支架编号等。</w:t>
      </w:r>
    </w:p>
    <w:p w14:paraId="0927E8A2"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2  纵断面图（比例：纵向为1：500或1：1000，竖向为1：50）</w:t>
      </w:r>
    </w:p>
    <w:p w14:paraId="5B145402"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地形较复杂的地区应绘制管道纵断面展开图。</w:t>
      </w:r>
    </w:p>
    <w:p w14:paraId="35E7C3AB"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当地沟敷设时，所要标出内容为：管段编号（或节点编号）、设计地面标高、沟顶标高、沟底标高、管道标高、地沟断面尺寸、管段平面长度、坡度及坡向。</w:t>
      </w:r>
    </w:p>
    <w:p w14:paraId="174A4307"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当架空敷设时，所要标出内容为：管段编号（或节点编号）、设计地面标高、柱顶标高、管道标高、管段平面长度、坡度及坡向。</w:t>
      </w:r>
    </w:p>
    <w:p w14:paraId="16FA1719"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当直埋敷设时，所要标出内容为：管段编号（或节点编号）、设计地面标高、管道标高、填砂沟底标高、管段平面长度、坡度及坡向。</w:t>
      </w:r>
    </w:p>
    <w:p w14:paraId="1354CC5D"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管道纵断面图中还应表示出关断阀﹑放气阀、泄水阀、疏水装置和就地安装测量仪表等。</w:t>
      </w:r>
    </w:p>
    <w:p w14:paraId="3730BAB1"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简单项目及地势平坦处，可不绘制管道纵断面图而在管道平面图主要控制点直接标注或列表说明上述各种数据。</w:t>
      </w:r>
    </w:p>
    <w:p w14:paraId="6376E6E6"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3  横断面图</w:t>
      </w:r>
    </w:p>
    <w:p w14:paraId="6384F426"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当地沟敷设时，管道横断面图应表示出管道直径、保温层厚度、地沟断面尺寸、管中心间距、管子与沟壁、沟底距离、支座尺寸及覆土深度等；</w:t>
      </w:r>
    </w:p>
    <w:p w14:paraId="7E973389"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 xml:space="preserve">    当架空敷设时，管道横断面图应表示出管道直径、保温层厚度、管中心间距、支座尺寸等。</w:t>
      </w:r>
    </w:p>
    <w:p w14:paraId="09A117E4"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当直埋敷设时，管道横断面图应表示出管道直径、保温层厚度、填砂沟槽尺寸、管中心间距、填砂层厚度及埋深等。</w:t>
      </w:r>
    </w:p>
    <w:p w14:paraId="041E48E5"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采用标准图、通用图时可不绘管道横断面图，但应注明标准图、通用图名称及索引的图名、图号。</w:t>
      </w:r>
    </w:p>
    <w:p w14:paraId="18DF1C1C"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4  节点详图</w:t>
      </w:r>
    </w:p>
    <w:p w14:paraId="42462A60"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必要时应绘制检查井、分支节点、管道及附件的节点详图。</w:t>
      </w:r>
    </w:p>
    <w:p w14:paraId="18D4744D"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3.7.10 设备及主要材料表</w:t>
      </w:r>
    </w:p>
    <w:p w14:paraId="297E7621" w14:textId="77777777" w:rsidR="00BF03AB" w:rsidRDefault="00B47825">
      <w:pPr>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应列出设备及主要材料的名称、性能参数、单位和数量、备用情况等，锅炉设备应注明锅炉效率。</w:t>
      </w:r>
    </w:p>
    <w:p w14:paraId="7386A6C1" w14:textId="77777777" w:rsidR="00BF03AB" w:rsidRDefault="00BF03AB">
      <w:pPr>
        <w:topLinePunct/>
        <w:jc w:val="left"/>
        <w:rPr>
          <w:rFonts w:asciiTheme="minorEastAsia" w:hAnsiTheme="minorEastAsia"/>
          <w:color w:val="000000" w:themeColor="text1"/>
          <w:szCs w:val="21"/>
        </w:rPr>
      </w:pPr>
    </w:p>
    <w:p w14:paraId="0FB820FE"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    </w:t>
      </w:r>
    </w:p>
    <w:p w14:paraId="25D672E3" w14:textId="77777777" w:rsidR="00BF03AB" w:rsidRDefault="00B47825">
      <w:pPr>
        <w:topLinePunct/>
        <w:jc w:val="left"/>
        <w:rPr>
          <w:rFonts w:ascii="黑体" w:eastAsia="黑体" w:hAnsi="黑体"/>
          <w:b/>
          <w:color w:val="000000" w:themeColor="text1"/>
          <w:sz w:val="24"/>
          <w:szCs w:val="24"/>
        </w:rPr>
      </w:pPr>
      <w:r>
        <w:rPr>
          <w:rFonts w:asciiTheme="minorEastAsia" w:hAnsiTheme="minorEastAsia" w:hint="eastAsia"/>
          <w:bCs/>
          <w:color w:val="000000" w:themeColor="text1"/>
          <w:szCs w:val="21"/>
        </w:rPr>
        <w:t xml:space="preserve">   </w:t>
      </w:r>
    </w:p>
    <w:p w14:paraId="2F02344D" w14:textId="77777777" w:rsidR="00BF03AB" w:rsidRDefault="00B47825">
      <w:pPr>
        <w:widowControl/>
        <w:jc w:val="center"/>
        <w:outlineLvl w:val="1"/>
        <w:rPr>
          <w:rFonts w:ascii="黑体" w:eastAsia="黑体" w:hAnsi="黑体"/>
          <w:b/>
          <w:color w:val="000000" w:themeColor="text1"/>
          <w:sz w:val="24"/>
          <w:szCs w:val="24"/>
        </w:rPr>
      </w:pPr>
      <w:bookmarkStart w:id="61" w:name="_Toc144389455"/>
      <w:bookmarkStart w:id="62" w:name="_Toc26765"/>
      <w:bookmarkStart w:id="63" w:name="_Toc7609"/>
      <w:r>
        <w:rPr>
          <w:rFonts w:ascii="黑体" w:eastAsia="黑体" w:hAnsi="黑体" w:hint="eastAsia"/>
          <w:b/>
          <w:color w:val="000000" w:themeColor="text1"/>
          <w:sz w:val="24"/>
          <w:szCs w:val="24"/>
        </w:rPr>
        <w:t>3.8 岩土工程</w:t>
      </w:r>
      <w:bookmarkEnd w:id="61"/>
      <w:bookmarkEnd w:id="62"/>
      <w:bookmarkEnd w:id="63"/>
    </w:p>
    <w:p w14:paraId="029D2C8B" w14:textId="77777777" w:rsidR="00BF03AB" w:rsidRDefault="00B47825">
      <w:pPr>
        <w:rPr>
          <w:color w:val="000000" w:themeColor="text1"/>
        </w:rPr>
      </w:pPr>
      <w:r>
        <w:rPr>
          <w:color w:val="000000" w:themeColor="text1"/>
        </w:rPr>
        <w:t xml:space="preserve">3.8.1 </w:t>
      </w:r>
      <w:r>
        <w:rPr>
          <w:rFonts w:hint="eastAsia"/>
          <w:color w:val="000000" w:themeColor="text1"/>
        </w:rPr>
        <w:t>基坑与边坡工程设计图纸应包含以下内容</w:t>
      </w:r>
    </w:p>
    <w:p w14:paraId="62C2774F" w14:textId="77777777" w:rsidR="00BF03AB" w:rsidRDefault="00B47825">
      <w:pPr>
        <w:rPr>
          <w:color w:val="000000" w:themeColor="text1"/>
        </w:rPr>
      </w:pPr>
      <w:r>
        <w:rPr>
          <w:rFonts w:hint="eastAsia"/>
          <w:color w:val="000000" w:themeColor="text1"/>
        </w:rPr>
        <w:t xml:space="preserve">1  </w:t>
      </w:r>
      <w:r>
        <w:rPr>
          <w:rFonts w:hint="eastAsia"/>
          <w:color w:val="000000" w:themeColor="text1"/>
        </w:rPr>
        <w:t>设计说明</w:t>
      </w:r>
    </w:p>
    <w:p w14:paraId="5967EEFC" w14:textId="77777777" w:rsidR="00BF03AB" w:rsidRDefault="00B47825">
      <w:pPr>
        <w:tabs>
          <w:tab w:val="left" w:pos="1276"/>
        </w:tabs>
        <w:ind w:firstLineChars="200" w:firstLine="420"/>
        <w:jc w:val="left"/>
        <w:rPr>
          <w:rFonts w:ascii="宋体"/>
          <w:bCs/>
          <w:color w:val="000000" w:themeColor="text1"/>
          <w:szCs w:val="21"/>
        </w:rPr>
      </w:pPr>
      <w:r>
        <w:rPr>
          <w:rFonts w:ascii="宋体" w:hAnsi="宋体" w:hint="eastAsia"/>
          <w:bCs/>
          <w:color w:val="000000" w:themeColor="text1"/>
          <w:szCs w:val="21"/>
        </w:rPr>
        <w:t>基坑与边坡工程设计说明应包括以下内容：</w:t>
      </w:r>
    </w:p>
    <w:p w14:paraId="03482FDD" w14:textId="77777777" w:rsidR="00BF03AB" w:rsidRDefault="00B47825">
      <w:pPr>
        <w:tabs>
          <w:tab w:val="left" w:pos="1276"/>
        </w:tabs>
        <w:ind w:firstLineChars="200" w:firstLine="420"/>
        <w:jc w:val="left"/>
        <w:rPr>
          <w:rFonts w:asci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）工程概况。</w:t>
      </w:r>
    </w:p>
    <w:p w14:paraId="0360DD7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w:t>
      </w:r>
      <w:r>
        <w:rPr>
          <w:rFonts w:ascii="宋体" w:hAnsi="宋体"/>
          <w:bCs/>
          <w:color w:val="000000" w:themeColor="text1"/>
          <w:szCs w:val="21"/>
        </w:rPr>
        <w:t>1</w:t>
      </w:r>
      <w:r>
        <w:rPr>
          <w:rFonts w:ascii="宋体" w:hAnsi="宋体" w:hint="eastAsia"/>
          <w:bCs/>
          <w:color w:val="000000" w:themeColor="text1"/>
          <w:szCs w:val="21"/>
        </w:rPr>
        <w:t>）工程地理位置；</w:t>
      </w:r>
    </w:p>
    <w:p w14:paraId="361E0B0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（2）工程规模，如边坡分布及编号、边坡深度（高度）、长度、边坡类型、边坡破坏模式等；</w:t>
      </w:r>
    </w:p>
    <w:p w14:paraId="399B1894"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）特征表；</w:t>
      </w:r>
    </w:p>
    <w:p w14:paraId="0E0AC407"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（4）明确主体结构的基础形式、基底标高等。</w:t>
      </w:r>
    </w:p>
    <w:p w14:paraId="4E0F075A"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2</w:t>
      </w:r>
      <w:r>
        <w:rPr>
          <w:rFonts w:ascii="宋体" w:hAnsi="宋体" w:hint="eastAsia"/>
          <w:bCs/>
          <w:color w:val="000000" w:themeColor="text1"/>
          <w:szCs w:val="21"/>
        </w:rPr>
        <w:t>）设计范围。</w:t>
      </w:r>
    </w:p>
    <w:p w14:paraId="3199D420"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明确图册边坡的设计范围及设计内容。</w:t>
      </w:r>
    </w:p>
    <w:p w14:paraId="756B8D96"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3</w:t>
      </w:r>
      <w:r>
        <w:rPr>
          <w:rFonts w:ascii="宋体" w:hAnsi="宋体" w:hint="eastAsia"/>
          <w:bCs/>
          <w:color w:val="000000" w:themeColor="text1"/>
          <w:szCs w:val="21"/>
        </w:rPr>
        <w:t>）设计依据。</w:t>
      </w:r>
    </w:p>
    <w:p w14:paraId="3A23BC0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（1）建筑用地红线图，场地地形图及地下工程建筑施工设计和结构施工设计图；</w:t>
      </w:r>
    </w:p>
    <w:p w14:paraId="07F09722"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（2）场地《岩土工程勘察报告》（详勘）；</w:t>
      </w:r>
    </w:p>
    <w:p w14:paraId="33E2B73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（3）基坑周边环境资料；</w:t>
      </w:r>
    </w:p>
    <w:p w14:paraId="1B9C685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（4）建设单位提出的与基坑边坡有关的书面要求；</w:t>
      </w:r>
    </w:p>
    <w:p w14:paraId="5A5CA362"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（5）设计执行的主要技术标准（包括标准的名称、编号、年号和版本号）。</w:t>
      </w:r>
    </w:p>
    <w:p w14:paraId="2EF4BA26"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4</w:t>
      </w:r>
      <w:r>
        <w:rPr>
          <w:rFonts w:ascii="宋体" w:hAnsi="宋体" w:hint="eastAsia"/>
          <w:bCs/>
          <w:color w:val="000000" w:themeColor="text1"/>
          <w:szCs w:val="21"/>
        </w:rPr>
        <w:t>）设计标准。</w:t>
      </w:r>
    </w:p>
    <w:p w14:paraId="7D960B95"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（1）设计安全等级；</w:t>
      </w:r>
    </w:p>
    <w:p w14:paraId="004753C9"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（2）设计工作年限；</w:t>
      </w:r>
    </w:p>
    <w:p w14:paraId="4B65F4D9"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（3）抗震设防标准。</w:t>
      </w:r>
    </w:p>
    <w:p w14:paraId="216F16D5"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5</w:t>
      </w:r>
      <w:r>
        <w:rPr>
          <w:rFonts w:ascii="宋体" w:hAnsi="宋体" w:hint="eastAsia"/>
          <w:bCs/>
          <w:color w:val="000000" w:themeColor="text1"/>
          <w:szCs w:val="21"/>
        </w:rPr>
        <w:t>）建设条件。</w:t>
      </w:r>
    </w:p>
    <w:p w14:paraId="3DCB9DC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（1）工程地质与水文地质条件</w:t>
      </w:r>
    </w:p>
    <w:p w14:paraId="476FCDA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包括：气象水文、地形地貌、地层岩性、地质构造、水文地质条件、不良地质现象及地震、基坑边坡工程地质条件评价。对特殊地层如粉土层、砂土层、软土层、填土层等还应重点描述其性质；含水层的类型和性质，含水层的厚度及顶、底板标高，含水层的富水性、渗透性、补给与排泄条件，各含水层之间的水力联系，地下水位标高及动态变化。提供各有关地层的物理力学性质指标及基坑边坡支护设计施工所需的有关参数。</w:t>
      </w:r>
    </w:p>
    <w:p w14:paraId="27325A8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（2）建设场地地物条件</w:t>
      </w:r>
    </w:p>
    <w:p w14:paraId="51C7264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lastRenderedPageBreak/>
        <w:t>依据调查资料对拟建</w:t>
      </w:r>
      <w:proofErr w:type="gramStart"/>
      <w:r>
        <w:rPr>
          <w:rFonts w:ascii="宋体" w:hAnsi="宋体" w:hint="eastAsia"/>
          <w:bCs/>
          <w:color w:val="000000" w:themeColor="text1"/>
          <w:szCs w:val="21"/>
        </w:rPr>
        <w:t>建</w:t>
      </w:r>
      <w:proofErr w:type="gramEnd"/>
      <w:r>
        <w:rPr>
          <w:rFonts w:ascii="宋体" w:hAnsi="宋体" w:hint="eastAsia"/>
          <w:bCs/>
          <w:color w:val="000000" w:themeColor="text1"/>
          <w:szCs w:val="21"/>
        </w:rPr>
        <w:t>（构）筑物设计有控制和影响作用的重要建筑物、相交相邻的城市道路</w:t>
      </w:r>
      <w:r>
        <w:rPr>
          <w:rFonts w:ascii="宋体" w:hAnsi="宋体"/>
          <w:bCs/>
          <w:color w:val="000000" w:themeColor="text1"/>
          <w:szCs w:val="21"/>
        </w:rPr>
        <w:t>/</w:t>
      </w:r>
      <w:r>
        <w:rPr>
          <w:rFonts w:ascii="宋体" w:hAnsi="宋体" w:hint="eastAsia"/>
          <w:bCs/>
          <w:color w:val="000000" w:themeColor="text1"/>
          <w:szCs w:val="21"/>
        </w:rPr>
        <w:t>公路</w:t>
      </w:r>
      <w:r>
        <w:rPr>
          <w:rFonts w:ascii="宋体" w:hAnsi="宋体"/>
          <w:bCs/>
          <w:color w:val="000000" w:themeColor="text1"/>
          <w:szCs w:val="21"/>
        </w:rPr>
        <w:t>/</w:t>
      </w:r>
      <w:r>
        <w:rPr>
          <w:rFonts w:ascii="宋体" w:hAnsi="宋体" w:hint="eastAsia"/>
          <w:bCs/>
          <w:color w:val="000000" w:themeColor="text1"/>
          <w:szCs w:val="21"/>
        </w:rPr>
        <w:t>轨道线</w:t>
      </w:r>
      <w:r>
        <w:rPr>
          <w:rFonts w:ascii="宋体" w:hAnsi="宋体"/>
          <w:bCs/>
          <w:color w:val="000000" w:themeColor="text1"/>
          <w:szCs w:val="21"/>
        </w:rPr>
        <w:t>/</w:t>
      </w:r>
      <w:r>
        <w:rPr>
          <w:rFonts w:ascii="宋体" w:hAnsi="宋体" w:hint="eastAsia"/>
          <w:bCs/>
          <w:color w:val="000000" w:themeColor="text1"/>
          <w:szCs w:val="21"/>
        </w:rPr>
        <w:t>铁路线、地下管道、地上高架桥、架空线等情况以及对本项目的影响进行客观、准确、简明的陈述。包括：邻近建筑物的工程类别与等级、层数、结构型式、基础型式、基础埋深、目前</w:t>
      </w:r>
      <w:proofErr w:type="gramStart"/>
      <w:r>
        <w:rPr>
          <w:rFonts w:ascii="宋体" w:hAnsi="宋体" w:hint="eastAsia"/>
          <w:bCs/>
          <w:color w:val="000000" w:themeColor="text1"/>
          <w:szCs w:val="21"/>
        </w:rPr>
        <w:t>结构完损情况</w:t>
      </w:r>
      <w:proofErr w:type="gramEnd"/>
      <w:r>
        <w:rPr>
          <w:rFonts w:ascii="宋体" w:hAnsi="宋体" w:hint="eastAsia"/>
          <w:bCs/>
          <w:color w:val="000000" w:themeColor="text1"/>
          <w:szCs w:val="21"/>
        </w:rPr>
        <w:t>；邻近道路（包括主干道、次干道、区间道、街巷道路）的类别与等级、交通负载量、道路结构特征、</w:t>
      </w:r>
      <w:proofErr w:type="gramStart"/>
      <w:r>
        <w:rPr>
          <w:rFonts w:ascii="宋体" w:hAnsi="宋体" w:hint="eastAsia"/>
          <w:bCs/>
          <w:color w:val="000000" w:themeColor="text1"/>
          <w:szCs w:val="21"/>
        </w:rPr>
        <w:t>目前完损</w:t>
      </w:r>
      <w:proofErr w:type="gramEnd"/>
      <w:r>
        <w:rPr>
          <w:rFonts w:ascii="宋体" w:hAnsi="宋体" w:hint="eastAsia"/>
          <w:bCs/>
          <w:color w:val="000000" w:themeColor="text1"/>
          <w:szCs w:val="21"/>
        </w:rPr>
        <w:t>情况；地下管线（包括供水、排水、燃气、热力、供电、通信、消防等）的类型与等级、结构特征、埋置深度、</w:t>
      </w:r>
      <w:proofErr w:type="gramStart"/>
      <w:r>
        <w:rPr>
          <w:rFonts w:ascii="宋体" w:hAnsi="宋体" w:hint="eastAsia"/>
          <w:bCs/>
          <w:color w:val="000000" w:themeColor="text1"/>
          <w:szCs w:val="21"/>
        </w:rPr>
        <w:t>完损情况</w:t>
      </w:r>
      <w:proofErr w:type="gramEnd"/>
      <w:r>
        <w:rPr>
          <w:rFonts w:ascii="宋体" w:hAnsi="宋体" w:hint="eastAsia"/>
          <w:bCs/>
          <w:color w:val="000000" w:themeColor="text1"/>
          <w:szCs w:val="21"/>
        </w:rPr>
        <w:t>；邻近高架（包括桥梁、电力铁塔、通信铁塔等）的类型及规模、结构特征、埋置深度、</w:t>
      </w:r>
      <w:proofErr w:type="gramStart"/>
      <w:r>
        <w:rPr>
          <w:rFonts w:ascii="宋体" w:hAnsi="宋体" w:hint="eastAsia"/>
          <w:bCs/>
          <w:color w:val="000000" w:themeColor="text1"/>
          <w:szCs w:val="21"/>
        </w:rPr>
        <w:t>完损情况</w:t>
      </w:r>
      <w:proofErr w:type="gramEnd"/>
      <w:r>
        <w:rPr>
          <w:rFonts w:ascii="宋体" w:hAnsi="宋体" w:hint="eastAsia"/>
          <w:bCs/>
          <w:color w:val="000000" w:themeColor="text1"/>
          <w:szCs w:val="21"/>
        </w:rPr>
        <w:t>。</w:t>
      </w:r>
    </w:p>
    <w:p w14:paraId="601592EB"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6</w:t>
      </w:r>
      <w:r>
        <w:rPr>
          <w:rFonts w:ascii="宋体" w:hAnsi="宋体" w:hint="eastAsia"/>
          <w:bCs/>
          <w:color w:val="000000" w:themeColor="text1"/>
          <w:szCs w:val="21"/>
        </w:rPr>
        <w:t>）上阶段审查意见执行情况。</w:t>
      </w:r>
    </w:p>
    <w:p w14:paraId="36B222A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对工程可行性研究报告批复意见、设计方案专项审查意见、轨道专项审查意见的执行情况作逐条说明。若技术标准、建设规模、用地红线等指标与原审批条件相比发生重大改变，则应补充论证资料并按原审批程序履行报批手续。</w:t>
      </w:r>
    </w:p>
    <w:p w14:paraId="6AE74B7C"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7</w:t>
      </w:r>
      <w:r>
        <w:rPr>
          <w:rFonts w:ascii="宋体" w:hAnsi="宋体" w:hint="eastAsia"/>
          <w:bCs/>
          <w:color w:val="000000" w:themeColor="text1"/>
          <w:szCs w:val="21"/>
        </w:rPr>
        <w:t>）支护结构设计。</w:t>
      </w:r>
    </w:p>
    <w:p w14:paraId="4647BB7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（1）支护结构设计原则及外部荷载；</w:t>
      </w:r>
    </w:p>
    <w:p w14:paraId="48EEF7BA"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（2）支护结构工程材料；</w:t>
      </w:r>
    </w:p>
    <w:p w14:paraId="12A2895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（3）基坑边坡破坏模式分析；</w:t>
      </w:r>
    </w:p>
    <w:p w14:paraId="007AADB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（4）支护结构的结构形式及支护参数。</w:t>
      </w:r>
    </w:p>
    <w:p w14:paraId="7D67DFC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8</w:t>
      </w:r>
      <w:r>
        <w:rPr>
          <w:rFonts w:ascii="宋体" w:hAnsi="宋体" w:hint="eastAsia"/>
          <w:bCs/>
          <w:color w:val="000000" w:themeColor="text1"/>
          <w:szCs w:val="21"/>
        </w:rPr>
        <w:t>）地表水、地下水控制设计。</w:t>
      </w:r>
    </w:p>
    <w:p w14:paraId="1501F23A"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地表水及地下水（如果有）控制设计应包括地表</w:t>
      </w:r>
      <w:proofErr w:type="gramStart"/>
      <w:r>
        <w:rPr>
          <w:rFonts w:ascii="宋体" w:hAnsi="宋体" w:hint="eastAsia"/>
          <w:bCs/>
          <w:color w:val="000000" w:themeColor="text1"/>
          <w:szCs w:val="21"/>
        </w:rPr>
        <w:t>截</w:t>
      </w:r>
      <w:proofErr w:type="gramEnd"/>
      <w:r>
        <w:rPr>
          <w:rFonts w:ascii="宋体" w:hAnsi="宋体" w:hint="eastAsia"/>
          <w:bCs/>
          <w:color w:val="000000" w:themeColor="text1"/>
          <w:szCs w:val="21"/>
        </w:rPr>
        <w:t>排水设计、地下降排水设计。当降水会对周边受保护的建筑、管线、道路等造成危害时，应进行地下水回灌设计和截水帷幕设计。</w:t>
      </w:r>
    </w:p>
    <w:p w14:paraId="06B65AF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9</w:t>
      </w:r>
      <w:r>
        <w:rPr>
          <w:rFonts w:ascii="宋体" w:hAnsi="宋体" w:hint="eastAsia"/>
          <w:bCs/>
          <w:color w:val="000000" w:themeColor="text1"/>
          <w:szCs w:val="21"/>
        </w:rPr>
        <w:t>）新技术采用及拟立项的科研项目（如有）。</w:t>
      </w:r>
    </w:p>
    <w:p w14:paraId="1CCD4D1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新技术、新工艺、新材料、新设备的应用情况，拟立项的科研项目情况。</w:t>
      </w:r>
    </w:p>
    <w:p w14:paraId="0B123EA6"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10</w:t>
      </w:r>
      <w:r>
        <w:rPr>
          <w:rFonts w:ascii="宋体" w:hAnsi="宋体" w:hint="eastAsia"/>
          <w:bCs/>
          <w:color w:val="000000" w:themeColor="text1"/>
          <w:szCs w:val="21"/>
        </w:rPr>
        <w:t>）主要施工技术要求。</w:t>
      </w:r>
    </w:p>
    <w:p w14:paraId="55FA25F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强调信息化施工，提出支护结构施工工艺及重点注意事项，针对设计方案提出控制性施工要求。</w:t>
      </w:r>
    </w:p>
    <w:p w14:paraId="78906A3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11</w:t>
      </w:r>
      <w:r>
        <w:rPr>
          <w:rFonts w:ascii="宋体" w:hAnsi="宋体" w:hint="eastAsia"/>
          <w:bCs/>
          <w:color w:val="000000" w:themeColor="text1"/>
          <w:szCs w:val="21"/>
        </w:rPr>
        <w:t>）检测要求。</w:t>
      </w:r>
    </w:p>
    <w:p w14:paraId="5748DF15"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明确桩、岩石、锚杆、锚索、支撑、地基承载力等检测方法及数量。</w:t>
      </w:r>
    </w:p>
    <w:p w14:paraId="21A30D8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12</w:t>
      </w:r>
      <w:r>
        <w:rPr>
          <w:rFonts w:ascii="宋体" w:hAnsi="宋体" w:hint="eastAsia"/>
          <w:bCs/>
          <w:color w:val="000000" w:themeColor="text1"/>
          <w:szCs w:val="21"/>
        </w:rPr>
        <w:t>）基坑边坡的监测要求。</w:t>
      </w:r>
    </w:p>
    <w:p w14:paraId="074BF42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明确监测项目、监测要求及控制指标。</w:t>
      </w:r>
    </w:p>
    <w:p w14:paraId="07E14CEA"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13</w:t>
      </w:r>
      <w:r>
        <w:rPr>
          <w:rFonts w:ascii="宋体" w:hAnsi="宋体" w:hint="eastAsia"/>
          <w:bCs/>
          <w:color w:val="000000" w:themeColor="text1"/>
          <w:szCs w:val="21"/>
        </w:rPr>
        <w:t>）应急预案措施。</w:t>
      </w:r>
    </w:p>
    <w:p w14:paraId="695065F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根据基坑设计及地质资料对施工中可能发生的情况变化逐一加以分析说明，制定切实可行、措施具体的应急抢险方案。</w:t>
      </w:r>
    </w:p>
    <w:p w14:paraId="4C641D47"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14</w:t>
      </w:r>
      <w:r>
        <w:rPr>
          <w:rFonts w:ascii="宋体" w:hAnsi="宋体" w:hint="eastAsia"/>
          <w:bCs/>
          <w:color w:val="000000" w:themeColor="text1"/>
          <w:szCs w:val="21"/>
        </w:rPr>
        <w:t>）必要时提供主要工程量。</w:t>
      </w:r>
    </w:p>
    <w:p w14:paraId="37C40C4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15）涉及轨道交通工程安全保护区建设项目专项设计</w:t>
      </w:r>
    </w:p>
    <w:p w14:paraId="7716DCD2"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1）简述受建设项目影响的轨道交通结构概况相关内容。施工图设计阶段应核实轨道交通情况是否发生变化。</w:t>
      </w:r>
    </w:p>
    <w:p w14:paraId="432261DE"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2）简述施工图设计阶段建设项目与轨道交通的相互关系，并简述与上阶段相互关系是否一致。若不一致，根据本阶段建设项目与轨道交通的相互关系，复核建设项目对轨道交通的影响等级。</w:t>
      </w:r>
    </w:p>
    <w:p w14:paraId="19116BF9"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3）详述建设项目与轨道交通的建设时序（特别是涉及轨道代建、共建的施工条件）。</w:t>
      </w:r>
    </w:p>
    <w:p w14:paraId="4C67FFA1"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4）简述施工图设计对方案/初步设计轨道专篇、轨道专篇书面审查意见、第三方安全评估报告及专篇评审意见的执行情况。</w:t>
      </w:r>
    </w:p>
    <w:p w14:paraId="4CC6AAF7"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5）简述对轨道交通保护的施工要求。</w:t>
      </w:r>
    </w:p>
    <w:p w14:paraId="7C9999A6" w14:textId="77777777" w:rsidR="00BF03AB" w:rsidRDefault="00BF03AB">
      <w:pPr>
        <w:tabs>
          <w:tab w:val="left" w:pos="1276"/>
        </w:tabs>
        <w:ind w:firstLineChars="200" w:firstLine="420"/>
        <w:jc w:val="left"/>
        <w:rPr>
          <w:rFonts w:ascii="宋体" w:hAnsi="宋体"/>
          <w:bCs/>
          <w:color w:val="000000" w:themeColor="text1"/>
          <w:szCs w:val="21"/>
        </w:rPr>
      </w:pPr>
    </w:p>
    <w:p w14:paraId="2BA85FEE" w14:textId="77777777" w:rsidR="00BF03AB" w:rsidRDefault="00B47825">
      <w:pPr>
        <w:rPr>
          <w:color w:val="000000" w:themeColor="text1"/>
        </w:rPr>
      </w:pPr>
      <w:r>
        <w:rPr>
          <w:rFonts w:hint="eastAsia"/>
          <w:color w:val="000000" w:themeColor="text1"/>
        </w:rPr>
        <w:t xml:space="preserve">2  </w:t>
      </w:r>
      <w:r>
        <w:rPr>
          <w:rFonts w:hint="eastAsia"/>
          <w:color w:val="000000" w:themeColor="text1"/>
        </w:rPr>
        <w:t>平面布置图</w:t>
      </w:r>
    </w:p>
    <w:p w14:paraId="7574F337"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lastRenderedPageBreak/>
        <w:t>应包含以下信息：</w:t>
      </w:r>
    </w:p>
    <w:p w14:paraId="22A3894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）绘出基坑、边坡（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）的平面布置控制线、主要结构线、截排水沟、指北针，标注必要的定位尺寸，如基坑边坡长度、桩（肋）间距等信息。</w:t>
      </w:r>
    </w:p>
    <w:p w14:paraId="76D746C8"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2</w:t>
      </w:r>
      <w:r>
        <w:rPr>
          <w:rFonts w:ascii="宋体" w:hAnsi="宋体" w:hint="eastAsia"/>
          <w:bCs/>
          <w:color w:val="000000" w:themeColor="text1"/>
          <w:szCs w:val="21"/>
        </w:rPr>
        <w:t>）标明基坑、边坡（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）的支护类型、控制点坐标、控制标高、图纸名称、比例、尺寸单位、坐标系统、高程系统。</w:t>
      </w:r>
    </w:p>
    <w:p w14:paraId="3BC35181"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3</w:t>
      </w:r>
      <w:r>
        <w:rPr>
          <w:rFonts w:ascii="宋体" w:hAnsi="宋体" w:hint="eastAsia"/>
          <w:bCs/>
          <w:color w:val="000000" w:themeColor="text1"/>
          <w:szCs w:val="21"/>
        </w:rPr>
        <w:t>）明确支护结构的定位信息，如桩、桩间距、肋柱、</w:t>
      </w:r>
      <w:proofErr w:type="gramStart"/>
      <w:r>
        <w:rPr>
          <w:rFonts w:ascii="宋体" w:hAnsi="宋体" w:hint="eastAsia"/>
          <w:bCs/>
          <w:color w:val="000000" w:themeColor="text1"/>
          <w:szCs w:val="21"/>
        </w:rPr>
        <w:t>肋柱间距</w:t>
      </w:r>
      <w:proofErr w:type="gramEnd"/>
      <w:r>
        <w:rPr>
          <w:rFonts w:ascii="宋体" w:hAnsi="宋体" w:hint="eastAsia"/>
          <w:bCs/>
          <w:color w:val="000000" w:themeColor="text1"/>
          <w:szCs w:val="21"/>
        </w:rPr>
        <w:t>及平面位置、挡墙的</w:t>
      </w:r>
      <w:proofErr w:type="gramStart"/>
      <w:r>
        <w:rPr>
          <w:rFonts w:ascii="宋体" w:hAnsi="宋体" w:hint="eastAsia"/>
          <w:bCs/>
          <w:color w:val="000000" w:themeColor="text1"/>
          <w:szCs w:val="21"/>
        </w:rPr>
        <w:t>定位线</w:t>
      </w:r>
      <w:proofErr w:type="gramEnd"/>
      <w:r>
        <w:rPr>
          <w:rFonts w:ascii="宋体" w:hAnsi="宋体" w:hint="eastAsia"/>
          <w:bCs/>
          <w:color w:val="000000" w:themeColor="text1"/>
          <w:szCs w:val="21"/>
        </w:rPr>
        <w:t>等。</w:t>
      </w:r>
    </w:p>
    <w:p w14:paraId="4F1A9C9A"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4</w:t>
      </w:r>
      <w:r>
        <w:rPr>
          <w:rFonts w:ascii="宋体" w:hAnsi="宋体" w:hint="eastAsia"/>
          <w:bCs/>
          <w:color w:val="000000" w:themeColor="text1"/>
          <w:szCs w:val="21"/>
        </w:rPr>
        <w:t>）标明基坑边坡边线与周围建构筑物的距离关系，包括：</w:t>
      </w:r>
    </w:p>
    <w:p w14:paraId="4AF6988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w:t>
      </w:r>
      <w:r>
        <w:rPr>
          <w:rFonts w:ascii="宋体" w:hAnsi="宋体"/>
          <w:bCs/>
          <w:color w:val="000000" w:themeColor="text1"/>
          <w:szCs w:val="21"/>
        </w:rPr>
        <w:t>1</w:t>
      </w:r>
      <w:r>
        <w:rPr>
          <w:rFonts w:ascii="宋体" w:hAnsi="宋体" w:hint="eastAsia"/>
          <w:bCs/>
          <w:color w:val="000000" w:themeColor="text1"/>
          <w:szCs w:val="21"/>
        </w:rPr>
        <w:t>）邻近建筑物的工程类别与等级、层数、结构型式、基础型式、基础埋深、目前</w:t>
      </w:r>
      <w:proofErr w:type="gramStart"/>
      <w:r>
        <w:rPr>
          <w:rFonts w:ascii="宋体" w:hAnsi="宋体" w:hint="eastAsia"/>
          <w:bCs/>
          <w:color w:val="000000" w:themeColor="text1"/>
          <w:szCs w:val="21"/>
        </w:rPr>
        <w:t>结构完损情况</w:t>
      </w:r>
      <w:proofErr w:type="gramEnd"/>
      <w:r>
        <w:rPr>
          <w:rFonts w:ascii="宋体" w:hAnsi="宋体" w:hint="eastAsia"/>
          <w:bCs/>
          <w:color w:val="000000" w:themeColor="text1"/>
          <w:szCs w:val="21"/>
        </w:rPr>
        <w:t>；</w:t>
      </w:r>
    </w:p>
    <w:p w14:paraId="7145A7E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w:t>
      </w:r>
      <w:r>
        <w:rPr>
          <w:rFonts w:ascii="宋体" w:hAnsi="宋体"/>
          <w:bCs/>
          <w:color w:val="000000" w:themeColor="text1"/>
          <w:szCs w:val="21"/>
        </w:rPr>
        <w:t>2</w:t>
      </w:r>
      <w:r>
        <w:rPr>
          <w:rFonts w:ascii="宋体" w:hAnsi="宋体" w:hint="eastAsia"/>
          <w:bCs/>
          <w:color w:val="000000" w:themeColor="text1"/>
          <w:szCs w:val="21"/>
        </w:rPr>
        <w:t>）邻近道路（包括主干道、次干道、区间道、街巷道路）的类别与等级、交通负载量、道路结构特征、</w:t>
      </w:r>
      <w:proofErr w:type="gramStart"/>
      <w:r>
        <w:rPr>
          <w:rFonts w:ascii="宋体" w:hAnsi="宋体" w:hint="eastAsia"/>
          <w:bCs/>
          <w:color w:val="000000" w:themeColor="text1"/>
          <w:szCs w:val="21"/>
        </w:rPr>
        <w:t>目前完损</w:t>
      </w:r>
      <w:proofErr w:type="gramEnd"/>
      <w:r>
        <w:rPr>
          <w:rFonts w:ascii="宋体" w:hAnsi="宋体" w:hint="eastAsia"/>
          <w:bCs/>
          <w:color w:val="000000" w:themeColor="text1"/>
          <w:szCs w:val="21"/>
        </w:rPr>
        <w:t>情况；</w:t>
      </w:r>
    </w:p>
    <w:p w14:paraId="1846A88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w:t>
      </w:r>
      <w:r>
        <w:rPr>
          <w:rFonts w:ascii="宋体" w:hAnsi="宋体"/>
          <w:bCs/>
          <w:color w:val="000000" w:themeColor="text1"/>
          <w:szCs w:val="21"/>
        </w:rPr>
        <w:t>3</w:t>
      </w:r>
      <w:r>
        <w:rPr>
          <w:rFonts w:ascii="宋体" w:hAnsi="宋体" w:hint="eastAsia"/>
          <w:bCs/>
          <w:color w:val="000000" w:themeColor="text1"/>
          <w:szCs w:val="21"/>
        </w:rPr>
        <w:t>）地下管线（包括供水、排水、燃气、热力、供电、通信、消防等）的类型与等级、结构特征、埋置深度、</w:t>
      </w:r>
      <w:proofErr w:type="gramStart"/>
      <w:r>
        <w:rPr>
          <w:rFonts w:ascii="宋体" w:hAnsi="宋体" w:hint="eastAsia"/>
          <w:bCs/>
          <w:color w:val="000000" w:themeColor="text1"/>
          <w:szCs w:val="21"/>
        </w:rPr>
        <w:t>完损情况</w:t>
      </w:r>
      <w:proofErr w:type="gramEnd"/>
      <w:r>
        <w:rPr>
          <w:rFonts w:ascii="宋体" w:hAnsi="宋体" w:hint="eastAsia"/>
          <w:bCs/>
          <w:color w:val="000000" w:themeColor="text1"/>
          <w:szCs w:val="21"/>
        </w:rPr>
        <w:t>。</w:t>
      </w:r>
    </w:p>
    <w:p w14:paraId="69BCF114"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（4）</w:t>
      </w:r>
      <w:proofErr w:type="gramStart"/>
      <w:r>
        <w:rPr>
          <w:rFonts w:ascii="宋体" w:hAnsi="宋体" w:hint="eastAsia"/>
          <w:color w:val="000000" w:themeColor="text1"/>
          <w:szCs w:val="21"/>
        </w:rPr>
        <w:t>若建设</w:t>
      </w:r>
      <w:proofErr w:type="gramEnd"/>
      <w:r>
        <w:rPr>
          <w:rFonts w:ascii="宋体" w:hAnsi="宋体" w:hint="eastAsia"/>
          <w:color w:val="000000" w:themeColor="text1"/>
          <w:szCs w:val="21"/>
        </w:rPr>
        <w:t>用地进入轨道交通工程安全保护区，应标注轨道交通相关范围及其控制保护线、</w:t>
      </w:r>
      <w:r>
        <w:rPr>
          <w:rFonts w:ascii="宋体" w:hAnsi="宋体" w:hint="eastAsia"/>
          <w:bCs/>
          <w:color w:val="000000" w:themeColor="text1"/>
          <w:szCs w:val="21"/>
        </w:rPr>
        <w:t>结构形式、里程桩号、运营或远期情况等。</w:t>
      </w:r>
    </w:p>
    <w:p w14:paraId="10796D87"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5</w:t>
      </w:r>
      <w:r>
        <w:rPr>
          <w:rFonts w:ascii="宋体" w:hAnsi="宋体" w:hint="eastAsia"/>
          <w:bCs/>
          <w:color w:val="000000" w:themeColor="text1"/>
          <w:szCs w:val="21"/>
        </w:rPr>
        <w:t>）采用内支撑支护时应绘制每层支撑的平面布置图。</w:t>
      </w:r>
    </w:p>
    <w:p w14:paraId="1D6B7EAE" w14:textId="77777777" w:rsidR="00BF03AB" w:rsidRDefault="00B47825">
      <w:pPr>
        <w:rPr>
          <w:color w:val="000000" w:themeColor="text1"/>
        </w:rPr>
      </w:pPr>
      <w:r>
        <w:rPr>
          <w:rFonts w:hint="eastAsia"/>
          <w:color w:val="000000" w:themeColor="text1"/>
        </w:rPr>
        <w:t xml:space="preserve">3  </w:t>
      </w:r>
      <w:r>
        <w:rPr>
          <w:rFonts w:hint="eastAsia"/>
          <w:color w:val="000000" w:themeColor="text1"/>
        </w:rPr>
        <w:t>立面布置图</w:t>
      </w:r>
    </w:p>
    <w:p w14:paraId="3FE79A40"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）标明基坑、边坡（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）的支护形式、支护参数、地质概况、地层信息、地面高程、结构顶部设计高程、基底设计高程、地坪设计高程等信息；</w:t>
      </w:r>
    </w:p>
    <w:p w14:paraId="33155634"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2</w:t>
      </w:r>
      <w:r>
        <w:rPr>
          <w:rFonts w:ascii="宋体" w:hAnsi="宋体" w:hint="eastAsia"/>
          <w:bCs/>
          <w:color w:val="000000" w:themeColor="text1"/>
          <w:szCs w:val="21"/>
        </w:rPr>
        <w:t>）绘出基坑、边坡（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）主要结构线，标明基坑边坡（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）顶标高、底标高、分段长度、图纸名称、比例、尺寸单位等信息。</w:t>
      </w:r>
    </w:p>
    <w:p w14:paraId="5498D145" w14:textId="77777777" w:rsidR="00BF03AB" w:rsidRDefault="00B47825">
      <w:pPr>
        <w:rPr>
          <w:color w:val="000000" w:themeColor="text1"/>
        </w:rPr>
      </w:pPr>
      <w:r>
        <w:rPr>
          <w:rFonts w:hint="eastAsia"/>
          <w:color w:val="000000" w:themeColor="text1"/>
        </w:rPr>
        <w:t xml:space="preserve">4  </w:t>
      </w:r>
      <w:r>
        <w:rPr>
          <w:rFonts w:hint="eastAsia"/>
          <w:color w:val="000000" w:themeColor="text1"/>
        </w:rPr>
        <w:t>剖面图</w:t>
      </w:r>
    </w:p>
    <w:p w14:paraId="05A12FB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）绘出基坑、边坡（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）横断面、控制线、截排水沟、地质概况、地层信息、</w:t>
      </w:r>
      <w:proofErr w:type="gramStart"/>
      <w:r>
        <w:rPr>
          <w:rFonts w:ascii="宋体" w:hAnsi="宋体" w:hint="eastAsia"/>
          <w:bCs/>
          <w:color w:val="000000" w:themeColor="text1"/>
          <w:szCs w:val="21"/>
        </w:rPr>
        <w:t>赤</w:t>
      </w:r>
      <w:proofErr w:type="gramEnd"/>
      <w:r>
        <w:rPr>
          <w:rFonts w:ascii="宋体" w:hAnsi="宋体" w:hint="eastAsia"/>
          <w:bCs/>
          <w:color w:val="000000" w:themeColor="text1"/>
          <w:szCs w:val="21"/>
        </w:rPr>
        <w:t>平极射投影图、地面高程、结构顶部设计高程、基底设计高程、地坪设计高程等信息。</w:t>
      </w:r>
    </w:p>
    <w:p w14:paraId="13B1402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2</w:t>
      </w:r>
      <w:r>
        <w:rPr>
          <w:rFonts w:ascii="宋体" w:hAnsi="宋体" w:hint="eastAsia"/>
          <w:bCs/>
          <w:color w:val="000000" w:themeColor="text1"/>
          <w:szCs w:val="21"/>
        </w:rPr>
        <w:t>）标明基坑、边坡（</w:t>
      </w:r>
      <w:proofErr w:type="gramStart"/>
      <w:r>
        <w:rPr>
          <w:rFonts w:ascii="宋体" w:hAnsi="宋体" w:hint="eastAsia"/>
          <w:bCs/>
          <w:color w:val="000000" w:themeColor="text1"/>
          <w:szCs w:val="21"/>
        </w:rPr>
        <w:t>支挡结构</w:t>
      </w:r>
      <w:proofErr w:type="gramEnd"/>
      <w:r>
        <w:rPr>
          <w:rFonts w:ascii="宋体" w:hAnsi="宋体" w:hint="eastAsia"/>
          <w:bCs/>
          <w:color w:val="000000" w:themeColor="text1"/>
          <w:szCs w:val="21"/>
        </w:rPr>
        <w:t>）支护参数、图纸名称、比例，注明尺寸单位。</w:t>
      </w:r>
    </w:p>
    <w:p w14:paraId="11F7C20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w:t>
      </w:r>
      <w:r>
        <w:rPr>
          <w:rFonts w:ascii="宋体" w:hAnsi="宋体" w:hint="eastAsia"/>
          <w:color w:val="000000" w:themeColor="text1"/>
          <w:kern w:val="1"/>
          <w:szCs w:val="21"/>
        </w:rPr>
        <w:t>当位于轨道交通工程安全保护范围内，应有与轨道保护专项设计文件一致的相互关系剖面图，显示本专业设计内容，</w:t>
      </w:r>
      <w:proofErr w:type="gramStart"/>
      <w:r>
        <w:rPr>
          <w:rFonts w:ascii="宋体" w:hAnsi="宋体" w:hint="eastAsia"/>
          <w:color w:val="000000" w:themeColor="text1"/>
          <w:kern w:val="1"/>
          <w:szCs w:val="21"/>
        </w:rPr>
        <w:t>淡显涉及</w:t>
      </w:r>
      <w:proofErr w:type="gramEnd"/>
      <w:r>
        <w:rPr>
          <w:rFonts w:ascii="宋体" w:hAnsi="宋体" w:hint="eastAsia"/>
          <w:color w:val="000000" w:themeColor="text1"/>
          <w:kern w:val="1"/>
          <w:szCs w:val="21"/>
        </w:rPr>
        <w:t>建筑、结构等其他专业设计内容</w:t>
      </w:r>
      <w:r>
        <w:rPr>
          <w:rFonts w:ascii="宋体" w:hAnsi="宋体" w:hint="eastAsia"/>
          <w:color w:val="000000" w:themeColor="text1"/>
          <w:szCs w:val="21"/>
        </w:rPr>
        <w:t>。</w:t>
      </w:r>
    </w:p>
    <w:p w14:paraId="68DAA163" w14:textId="77777777" w:rsidR="00BF03AB" w:rsidRDefault="00B47825">
      <w:pPr>
        <w:rPr>
          <w:color w:val="000000" w:themeColor="text1"/>
        </w:rPr>
      </w:pPr>
      <w:r>
        <w:rPr>
          <w:rFonts w:hint="eastAsia"/>
          <w:color w:val="000000" w:themeColor="text1"/>
        </w:rPr>
        <w:t xml:space="preserve">5  </w:t>
      </w:r>
      <w:r>
        <w:rPr>
          <w:rFonts w:hint="eastAsia"/>
          <w:color w:val="000000" w:themeColor="text1"/>
        </w:rPr>
        <w:t>详图</w:t>
      </w:r>
    </w:p>
    <w:p w14:paraId="266E4AE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w:t>
      </w:r>
      <w:proofErr w:type="gramStart"/>
      <w:r>
        <w:rPr>
          <w:rFonts w:ascii="宋体" w:hAnsi="宋体" w:hint="eastAsia"/>
          <w:bCs/>
          <w:color w:val="000000" w:themeColor="text1"/>
          <w:szCs w:val="21"/>
        </w:rPr>
        <w:t>绘出支挡结构</w:t>
      </w:r>
      <w:proofErr w:type="gramEnd"/>
      <w:r>
        <w:rPr>
          <w:rFonts w:ascii="宋体" w:hAnsi="宋体" w:hint="eastAsia"/>
          <w:bCs/>
          <w:color w:val="000000" w:themeColor="text1"/>
          <w:szCs w:val="21"/>
        </w:rPr>
        <w:t>、护坡等大样做法。</w:t>
      </w:r>
    </w:p>
    <w:p w14:paraId="703D3884"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2</w:t>
      </w:r>
      <w:r>
        <w:rPr>
          <w:rFonts w:ascii="宋体" w:hAnsi="宋体" w:hint="eastAsia"/>
          <w:bCs/>
          <w:color w:val="000000" w:themeColor="text1"/>
          <w:szCs w:val="21"/>
        </w:rPr>
        <w:t>）注明图纸名称、比例、尺寸单位。</w:t>
      </w:r>
    </w:p>
    <w:p w14:paraId="77AE18A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  排水平面布置图</w:t>
      </w:r>
    </w:p>
    <w:p w14:paraId="6CF4FD35"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定位出截排水沟的位置、降水井的位置。</w:t>
      </w:r>
    </w:p>
    <w:p w14:paraId="0DA2D72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  降水设计图</w:t>
      </w:r>
    </w:p>
    <w:p w14:paraId="3B2511F1" w14:textId="77777777" w:rsidR="00BF03AB" w:rsidRDefault="00B47825">
      <w:pPr>
        <w:tabs>
          <w:tab w:val="left" w:pos="1276"/>
        </w:tabs>
        <w:ind w:firstLineChars="200" w:firstLine="420"/>
        <w:jc w:val="left"/>
        <w:rPr>
          <w:rFonts w:ascii="宋体" w:hAnsi="宋体"/>
          <w:bCs/>
          <w:color w:val="000000" w:themeColor="text1"/>
          <w:szCs w:val="21"/>
        </w:rPr>
      </w:pPr>
      <w:proofErr w:type="gramStart"/>
      <w:r>
        <w:rPr>
          <w:rFonts w:ascii="宋体" w:hAnsi="宋体" w:hint="eastAsia"/>
          <w:bCs/>
          <w:color w:val="000000" w:themeColor="text1"/>
          <w:szCs w:val="21"/>
        </w:rPr>
        <w:t>截</w:t>
      </w:r>
      <w:proofErr w:type="gramEnd"/>
      <w:r>
        <w:rPr>
          <w:rFonts w:ascii="宋体" w:hAnsi="宋体" w:hint="eastAsia"/>
          <w:bCs/>
          <w:color w:val="000000" w:themeColor="text1"/>
          <w:szCs w:val="21"/>
        </w:rPr>
        <w:t>排水沟详图、降水井的大样图。</w:t>
      </w:r>
    </w:p>
    <w:p w14:paraId="182E206C" w14:textId="77777777" w:rsidR="00BF03AB" w:rsidRDefault="00B47825">
      <w:pPr>
        <w:rPr>
          <w:color w:val="000000" w:themeColor="text1"/>
        </w:rPr>
      </w:pPr>
      <w:r>
        <w:rPr>
          <w:bCs/>
          <w:color w:val="000000" w:themeColor="text1"/>
        </w:rPr>
        <w:t xml:space="preserve">3.8.2 </w:t>
      </w:r>
      <w:r>
        <w:rPr>
          <w:rFonts w:hint="eastAsia"/>
          <w:bCs/>
          <w:color w:val="000000" w:themeColor="text1"/>
        </w:rPr>
        <w:t>地基处理工程</w:t>
      </w:r>
      <w:r>
        <w:rPr>
          <w:rFonts w:hint="eastAsia"/>
          <w:color w:val="000000" w:themeColor="text1"/>
        </w:rPr>
        <w:t>设计图纸应包括以下内容：</w:t>
      </w:r>
    </w:p>
    <w:p w14:paraId="3C9E88DB" w14:textId="77777777" w:rsidR="00BF03AB" w:rsidRDefault="00B47825">
      <w:pPr>
        <w:rPr>
          <w:color w:val="000000" w:themeColor="text1"/>
        </w:rPr>
      </w:pPr>
      <w:r>
        <w:rPr>
          <w:rFonts w:hint="eastAsia"/>
          <w:color w:val="000000" w:themeColor="text1"/>
        </w:rPr>
        <w:t xml:space="preserve">1  </w:t>
      </w:r>
      <w:r>
        <w:rPr>
          <w:rFonts w:hint="eastAsia"/>
          <w:color w:val="000000" w:themeColor="text1"/>
        </w:rPr>
        <w:t>设计说明</w:t>
      </w:r>
      <w:r>
        <w:rPr>
          <w:color w:val="000000" w:themeColor="text1"/>
        </w:rPr>
        <w:t xml:space="preserve"> </w:t>
      </w:r>
    </w:p>
    <w:p w14:paraId="28F50730"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地基处理设计说明应包括以下内容：</w:t>
      </w:r>
    </w:p>
    <w:p w14:paraId="5B2176C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bCs/>
          <w:color w:val="000000" w:themeColor="text1"/>
          <w:szCs w:val="21"/>
        </w:rPr>
        <w:t>1</w:t>
      </w:r>
      <w:r>
        <w:rPr>
          <w:rFonts w:ascii="宋体" w:hAnsi="宋体" w:hint="eastAsia"/>
          <w:bCs/>
          <w:color w:val="000000" w:themeColor="text1"/>
          <w:szCs w:val="21"/>
        </w:rPr>
        <w:t>）工程概况。</w:t>
      </w:r>
    </w:p>
    <w:p w14:paraId="2DD7A9C8"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（1）场地岩土性状；</w:t>
      </w:r>
    </w:p>
    <w:p w14:paraId="45993B8B"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（2）工程规模；</w:t>
      </w:r>
    </w:p>
    <w:p w14:paraId="228E0DD4"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（3）明确主体结构的基础形式、基底标高等。</w:t>
      </w:r>
    </w:p>
    <w:p w14:paraId="3EB538A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2</w:t>
      </w:r>
      <w:r>
        <w:rPr>
          <w:rFonts w:asciiTheme="minorEastAsia" w:hAnsiTheme="minorEastAsia" w:cs="Arial" w:hint="eastAsia"/>
          <w:bCs/>
          <w:color w:val="000000" w:themeColor="text1"/>
          <w:kern w:val="0"/>
          <w:szCs w:val="21"/>
        </w:rPr>
        <w:t>）设计范围。</w:t>
      </w:r>
    </w:p>
    <w:p w14:paraId="494C740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明确图册地基处理的范围。</w:t>
      </w:r>
    </w:p>
    <w:p w14:paraId="150C244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lastRenderedPageBreak/>
        <w:t>3</w:t>
      </w:r>
      <w:r>
        <w:rPr>
          <w:rFonts w:asciiTheme="minorEastAsia" w:hAnsiTheme="minorEastAsia" w:cs="Arial" w:hint="eastAsia"/>
          <w:bCs/>
          <w:color w:val="000000" w:themeColor="text1"/>
          <w:kern w:val="0"/>
          <w:szCs w:val="21"/>
        </w:rPr>
        <w:t>）设计依据。</w:t>
      </w:r>
    </w:p>
    <w:p w14:paraId="0DD9B688"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（1）建筑用地红线图，场地地形图及地下工程建筑施工设计和结构施工设计图；</w:t>
      </w:r>
    </w:p>
    <w:p w14:paraId="743C2BFC"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（2）场地岩土工程勘察报告（详勘）；</w:t>
      </w:r>
    </w:p>
    <w:p w14:paraId="437065AC"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（3）建筑周边及用地范围内环境资料；</w:t>
      </w:r>
    </w:p>
    <w:p w14:paraId="49F94C87"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（4）建设单位提出的书面要求；</w:t>
      </w:r>
    </w:p>
    <w:p w14:paraId="7BF9B71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（5）设计所执行的主要法规和所采用的主要标准（包括标准的名称、编号、年号和版本号）。</w:t>
      </w:r>
    </w:p>
    <w:p w14:paraId="35F2350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4</w:t>
      </w:r>
      <w:r>
        <w:rPr>
          <w:rFonts w:asciiTheme="minorEastAsia" w:hAnsiTheme="minorEastAsia" w:cs="Arial" w:hint="eastAsia"/>
          <w:bCs/>
          <w:color w:val="000000" w:themeColor="text1"/>
          <w:kern w:val="0"/>
          <w:szCs w:val="21"/>
        </w:rPr>
        <w:t>）设计标准。</w:t>
      </w:r>
    </w:p>
    <w:p w14:paraId="27E99D52"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（1）地基处理完成面标高；</w:t>
      </w:r>
    </w:p>
    <w:p w14:paraId="484520B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（2）地基处理完成面承载力、变形模量、压缩模量要求；</w:t>
      </w:r>
      <w:r>
        <w:rPr>
          <w:rFonts w:asciiTheme="minorEastAsia" w:hAnsiTheme="minorEastAsia" w:cs="Arial"/>
          <w:bCs/>
          <w:color w:val="000000" w:themeColor="text1"/>
          <w:kern w:val="0"/>
          <w:szCs w:val="21"/>
        </w:rPr>
        <w:t xml:space="preserve"> </w:t>
      </w:r>
    </w:p>
    <w:p w14:paraId="1F04E2B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（3）压实度要求；</w:t>
      </w:r>
    </w:p>
    <w:p w14:paraId="197AAFAC"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（4）工后沉降要求；</w:t>
      </w:r>
    </w:p>
    <w:p w14:paraId="12B21282"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（5）抗震设防标准。</w:t>
      </w:r>
    </w:p>
    <w:p w14:paraId="547CC17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5</w:t>
      </w:r>
      <w:r>
        <w:rPr>
          <w:rFonts w:asciiTheme="minorEastAsia" w:hAnsiTheme="minorEastAsia" w:cs="Arial" w:hint="eastAsia"/>
          <w:bCs/>
          <w:color w:val="000000" w:themeColor="text1"/>
          <w:kern w:val="0"/>
          <w:szCs w:val="21"/>
        </w:rPr>
        <w:t>）建设条件。</w:t>
      </w:r>
    </w:p>
    <w:p w14:paraId="5116F3EE"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（1）工程地质与水文地质条件</w:t>
      </w:r>
    </w:p>
    <w:p w14:paraId="7898DB6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包括：气象水文、地形地貌、地层岩性、地质构造、水文地质条件、不良地质现象及地震、地基处理工程地质条件评价。对特殊地层如粉土层、砂土层、软土层、填土层等还应重点描述其性质；含水层的类型和性质，含水层的厚度及顶、底板标高，含水层的富水性、渗透性、补给与排泄条件，各含水层之间的水力联系，地下水位标高及动态变化。提供各有关地层的物理力学性质指标及地基处理设计施工所需的有关参数。</w:t>
      </w:r>
    </w:p>
    <w:p w14:paraId="1B261ED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（2）建设场地地物条件</w:t>
      </w:r>
    </w:p>
    <w:p w14:paraId="2079F3E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依据调查资料对拟建</w:t>
      </w:r>
      <w:proofErr w:type="gramStart"/>
      <w:r>
        <w:rPr>
          <w:rFonts w:asciiTheme="minorEastAsia" w:hAnsiTheme="minorEastAsia" w:cs="Arial" w:hint="eastAsia"/>
          <w:bCs/>
          <w:color w:val="000000" w:themeColor="text1"/>
          <w:kern w:val="0"/>
          <w:szCs w:val="21"/>
        </w:rPr>
        <w:t>建</w:t>
      </w:r>
      <w:proofErr w:type="gramEnd"/>
      <w:r>
        <w:rPr>
          <w:rFonts w:asciiTheme="minorEastAsia" w:hAnsiTheme="minorEastAsia" w:cs="Arial" w:hint="eastAsia"/>
          <w:bCs/>
          <w:color w:val="000000" w:themeColor="text1"/>
          <w:kern w:val="0"/>
          <w:szCs w:val="21"/>
        </w:rPr>
        <w:t>（构）筑物设计有控制和影响作用的重要建筑物、相交相邻的城市道路</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公路</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轨道线</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铁路线、地下管道、地上高架桥、架空线等情况以及对本项目的影响进行客观、准确、简明的陈述。包括：邻近建筑物的工程类别与等级、层数、结构型式、基础型式、基础埋深、目前</w:t>
      </w:r>
      <w:proofErr w:type="gramStart"/>
      <w:r>
        <w:rPr>
          <w:rFonts w:asciiTheme="minorEastAsia" w:hAnsiTheme="minorEastAsia" w:cs="Arial" w:hint="eastAsia"/>
          <w:bCs/>
          <w:color w:val="000000" w:themeColor="text1"/>
          <w:kern w:val="0"/>
          <w:szCs w:val="21"/>
        </w:rPr>
        <w:t>结构完损情况</w:t>
      </w:r>
      <w:proofErr w:type="gramEnd"/>
      <w:r>
        <w:rPr>
          <w:rFonts w:asciiTheme="minorEastAsia" w:hAnsiTheme="minorEastAsia" w:cs="Arial" w:hint="eastAsia"/>
          <w:bCs/>
          <w:color w:val="000000" w:themeColor="text1"/>
          <w:kern w:val="0"/>
          <w:szCs w:val="21"/>
        </w:rPr>
        <w:t>；邻近道路（包括主干道、次干道、区间道、街巷道路）的类别与等级、交通负载量、道路结构特征、</w:t>
      </w:r>
      <w:proofErr w:type="gramStart"/>
      <w:r>
        <w:rPr>
          <w:rFonts w:asciiTheme="minorEastAsia" w:hAnsiTheme="minorEastAsia" w:cs="Arial" w:hint="eastAsia"/>
          <w:bCs/>
          <w:color w:val="000000" w:themeColor="text1"/>
          <w:kern w:val="0"/>
          <w:szCs w:val="21"/>
        </w:rPr>
        <w:t>目前完损</w:t>
      </w:r>
      <w:proofErr w:type="gramEnd"/>
      <w:r>
        <w:rPr>
          <w:rFonts w:asciiTheme="minorEastAsia" w:hAnsiTheme="minorEastAsia" w:cs="Arial" w:hint="eastAsia"/>
          <w:bCs/>
          <w:color w:val="000000" w:themeColor="text1"/>
          <w:kern w:val="0"/>
          <w:szCs w:val="21"/>
        </w:rPr>
        <w:t>情况；地下管线（包括供水、排水、燃气、热力、供电、通信、消防等）的类型与等级、结构特征、埋置深度、</w:t>
      </w:r>
      <w:proofErr w:type="gramStart"/>
      <w:r>
        <w:rPr>
          <w:rFonts w:asciiTheme="minorEastAsia" w:hAnsiTheme="minorEastAsia" w:cs="Arial" w:hint="eastAsia"/>
          <w:bCs/>
          <w:color w:val="000000" w:themeColor="text1"/>
          <w:kern w:val="0"/>
          <w:szCs w:val="21"/>
        </w:rPr>
        <w:t>完损情况</w:t>
      </w:r>
      <w:proofErr w:type="gramEnd"/>
      <w:r>
        <w:rPr>
          <w:rFonts w:asciiTheme="minorEastAsia" w:hAnsiTheme="minorEastAsia" w:cs="Arial" w:hint="eastAsia"/>
          <w:bCs/>
          <w:color w:val="000000" w:themeColor="text1"/>
          <w:kern w:val="0"/>
          <w:szCs w:val="21"/>
        </w:rPr>
        <w:t>；邻近高架（包括桥梁、电力铁塔、通信铁塔等）的类型及规模、结构特征、埋置深度、</w:t>
      </w:r>
      <w:proofErr w:type="gramStart"/>
      <w:r>
        <w:rPr>
          <w:rFonts w:asciiTheme="minorEastAsia" w:hAnsiTheme="minorEastAsia" w:cs="Arial" w:hint="eastAsia"/>
          <w:bCs/>
          <w:color w:val="000000" w:themeColor="text1"/>
          <w:kern w:val="0"/>
          <w:szCs w:val="21"/>
        </w:rPr>
        <w:t>完损情况</w:t>
      </w:r>
      <w:proofErr w:type="gramEnd"/>
      <w:r>
        <w:rPr>
          <w:rFonts w:asciiTheme="minorEastAsia" w:hAnsiTheme="minorEastAsia" w:cs="Arial" w:hint="eastAsia"/>
          <w:bCs/>
          <w:color w:val="000000" w:themeColor="text1"/>
          <w:kern w:val="0"/>
          <w:szCs w:val="21"/>
        </w:rPr>
        <w:t>。</w:t>
      </w:r>
    </w:p>
    <w:p w14:paraId="018E979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6</w:t>
      </w:r>
      <w:r>
        <w:rPr>
          <w:rFonts w:asciiTheme="minorEastAsia" w:hAnsiTheme="minorEastAsia" w:cs="Arial" w:hint="eastAsia"/>
          <w:bCs/>
          <w:color w:val="000000" w:themeColor="text1"/>
          <w:kern w:val="0"/>
          <w:szCs w:val="21"/>
        </w:rPr>
        <w:t>）上阶段审查意见执行情况。</w:t>
      </w:r>
    </w:p>
    <w:p w14:paraId="56598DC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设计方案专项审查意见的执行情况作逐条说明。若技术标准、建设规模、用地红线等指标与原审批条件相比发生重大改变，则应补充论证资料并按原审批程序履行报批手续。</w:t>
      </w:r>
    </w:p>
    <w:p w14:paraId="44A13861"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7</w:t>
      </w:r>
      <w:r>
        <w:rPr>
          <w:rFonts w:asciiTheme="minorEastAsia" w:hAnsiTheme="minorEastAsia" w:cs="Arial" w:hint="eastAsia"/>
          <w:bCs/>
          <w:color w:val="000000" w:themeColor="text1"/>
          <w:kern w:val="0"/>
          <w:szCs w:val="21"/>
        </w:rPr>
        <w:t>）荷载取值。</w:t>
      </w:r>
    </w:p>
    <w:p w14:paraId="77FCB6CE"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处理范围内建构筑物的基底压力。</w:t>
      </w:r>
    </w:p>
    <w:p w14:paraId="34FDE74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8</w:t>
      </w:r>
      <w:r>
        <w:rPr>
          <w:rFonts w:asciiTheme="minorEastAsia" w:hAnsiTheme="minorEastAsia" w:cs="Arial" w:hint="eastAsia"/>
          <w:bCs/>
          <w:color w:val="000000" w:themeColor="text1"/>
          <w:kern w:val="0"/>
          <w:szCs w:val="21"/>
        </w:rPr>
        <w:t>）地基处理方案设计。</w:t>
      </w:r>
    </w:p>
    <w:p w14:paraId="0B9F9FE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（1）地基处理设计原则；</w:t>
      </w:r>
    </w:p>
    <w:p w14:paraId="05C5874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（2）地基处理所选用主要工程材料；</w:t>
      </w:r>
    </w:p>
    <w:p w14:paraId="05E48BE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（3）地基处理方案介绍（包括方案描述、技术参数）。</w:t>
      </w:r>
    </w:p>
    <w:p w14:paraId="2BD7410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9</w:t>
      </w:r>
      <w:r>
        <w:rPr>
          <w:rFonts w:asciiTheme="minorEastAsia" w:hAnsiTheme="minorEastAsia" w:cs="Arial" w:hint="eastAsia"/>
          <w:bCs/>
          <w:color w:val="000000" w:themeColor="text1"/>
          <w:kern w:val="0"/>
          <w:szCs w:val="21"/>
        </w:rPr>
        <w:t>）新技术采用及拟立项的科研项目（如有）</w:t>
      </w:r>
    </w:p>
    <w:p w14:paraId="7BE79BC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新技术、新工艺、新材料、新设备的应用情况，拟立项的科研项目情况。</w:t>
      </w:r>
    </w:p>
    <w:p w14:paraId="7F4F745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10</w:t>
      </w:r>
      <w:r>
        <w:rPr>
          <w:rFonts w:asciiTheme="minorEastAsia" w:hAnsiTheme="minorEastAsia" w:cs="Arial" w:hint="eastAsia"/>
          <w:bCs/>
          <w:color w:val="000000" w:themeColor="text1"/>
          <w:kern w:val="0"/>
          <w:szCs w:val="21"/>
        </w:rPr>
        <w:t>）主要施工技术要求。</w:t>
      </w:r>
    </w:p>
    <w:p w14:paraId="262EE1A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强调信息化施工，提出地基处理施工工艺及重点注意事项，针对设计方案提出控制性施工要求，如换填、压（夯）实、复合地基等需要强调的技术要求。</w:t>
      </w:r>
    </w:p>
    <w:p w14:paraId="6F94B35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11</w:t>
      </w:r>
      <w:r>
        <w:rPr>
          <w:rFonts w:asciiTheme="minorEastAsia" w:hAnsiTheme="minorEastAsia" w:cs="Arial" w:hint="eastAsia"/>
          <w:bCs/>
          <w:color w:val="000000" w:themeColor="text1"/>
          <w:kern w:val="0"/>
          <w:szCs w:val="21"/>
        </w:rPr>
        <w:t>）检测要求。</w:t>
      </w:r>
    </w:p>
    <w:p w14:paraId="36B0F65C"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明确压实系数、压缩模量、桩、地基承载力等检测方法及数量。</w:t>
      </w:r>
    </w:p>
    <w:p w14:paraId="3DE7F4AC"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lastRenderedPageBreak/>
        <w:t>12</w:t>
      </w:r>
      <w:r>
        <w:rPr>
          <w:rFonts w:asciiTheme="minorEastAsia" w:hAnsiTheme="minorEastAsia" w:cs="Arial" w:hint="eastAsia"/>
          <w:bCs/>
          <w:color w:val="000000" w:themeColor="text1"/>
          <w:kern w:val="0"/>
          <w:szCs w:val="21"/>
        </w:rPr>
        <w:t>）监测要求。</w:t>
      </w:r>
    </w:p>
    <w:p w14:paraId="06A24EBE"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明确监测项目、监测要求及控制指标。</w:t>
      </w:r>
    </w:p>
    <w:p w14:paraId="1BB383D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13</w:t>
      </w:r>
      <w:r>
        <w:rPr>
          <w:rFonts w:asciiTheme="minorEastAsia" w:hAnsiTheme="minorEastAsia" w:cs="Arial" w:hint="eastAsia"/>
          <w:bCs/>
          <w:color w:val="000000" w:themeColor="text1"/>
          <w:kern w:val="0"/>
          <w:szCs w:val="21"/>
        </w:rPr>
        <w:t>）应急预案措施。</w:t>
      </w:r>
    </w:p>
    <w:p w14:paraId="50D5F7D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根据地基处理设计及地质资料对施工中可能发生的情况变化逐一加以分析说明，制定切实可行、措施具体的应急抢险方案。</w:t>
      </w:r>
    </w:p>
    <w:p w14:paraId="3B91F56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14</w:t>
      </w:r>
      <w:r>
        <w:rPr>
          <w:rFonts w:asciiTheme="minorEastAsia" w:hAnsiTheme="minorEastAsia" w:cs="Arial" w:hint="eastAsia"/>
          <w:bCs/>
          <w:color w:val="000000" w:themeColor="text1"/>
          <w:kern w:val="0"/>
          <w:szCs w:val="21"/>
        </w:rPr>
        <w:t>）必要时提供主要工程量。</w:t>
      </w:r>
    </w:p>
    <w:p w14:paraId="69806BB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15）涉及轨道交通工程安全保护区建设项目专项设计</w:t>
      </w:r>
    </w:p>
    <w:p w14:paraId="7EB27DD6"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1）简述受建设项目影响的轨道交通结构概况相关内容。施工图设计阶段应核实轨道交通情况是否发生变化。</w:t>
      </w:r>
    </w:p>
    <w:p w14:paraId="209279D3"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2）简述施工图设计阶段建设项目与轨道交通的相互关系，并简述与上阶段相互关系是否一致。若不一致，根据本阶段建设项目与轨道交通的相互关系，复核建设项目对轨道交通的影响等级。</w:t>
      </w:r>
    </w:p>
    <w:p w14:paraId="2E584987"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3）详述建设项目与轨道交通的建设时序（特别是涉及轨道代建、共建的施工条件）。</w:t>
      </w:r>
    </w:p>
    <w:p w14:paraId="0C098A86"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4）简述施工图设计对方案/初步设计轨道专篇、轨道专篇书面审查意见、第三方安全评估报告及专篇评审意见的执行情况。</w:t>
      </w:r>
    </w:p>
    <w:p w14:paraId="6513FF49" w14:textId="77777777" w:rsidR="00BF03AB" w:rsidRDefault="00B47825">
      <w:pPr>
        <w:ind w:firstLineChars="200" w:firstLine="420"/>
        <w:jc w:val="left"/>
        <w:rPr>
          <w:rFonts w:ascii="宋体" w:hAnsi="宋体" w:cs="宋体"/>
          <w:color w:val="000000" w:themeColor="text1"/>
          <w:kern w:val="1"/>
          <w:szCs w:val="21"/>
        </w:rPr>
      </w:pPr>
      <w:r>
        <w:rPr>
          <w:rFonts w:ascii="宋体" w:hAnsi="宋体" w:cs="宋体" w:hint="eastAsia"/>
          <w:color w:val="000000" w:themeColor="text1"/>
          <w:kern w:val="1"/>
          <w:szCs w:val="21"/>
        </w:rPr>
        <w:t>5）简述对轨道交通保护的施工要求。</w:t>
      </w:r>
    </w:p>
    <w:p w14:paraId="4B356DBC" w14:textId="77777777" w:rsidR="00BF03AB" w:rsidRDefault="00BF03AB">
      <w:pPr>
        <w:pStyle w:val="22"/>
        <w:jc w:val="left"/>
        <w:rPr>
          <w:rFonts w:asciiTheme="minorEastAsia" w:hAnsiTheme="minorEastAsia" w:cs="Arial"/>
          <w:bCs/>
          <w:color w:val="000000" w:themeColor="text1"/>
          <w:kern w:val="0"/>
          <w:szCs w:val="21"/>
        </w:rPr>
      </w:pPr>
    </w:p>
    <w:p w14:paraId="5BBF9372" w14:textId="77777777" w:rsidR="00BF03AB" w:rsidRDefault="00B47825">
      <w:pPr>
        <w:rPr>
          <w:color w:val="000000" w:themeColor="text1"/>
        </w:rPr>
      </w:pPr>
      <w:r>
        <w:rPr>
          <w:rFonts w:hint="eastAsia"/>
          <w:color w:val="000000" w:themeColor="text1"/>
        </w:rPr>
        <w:t xml:space="preserve">2  </w:t>
      </w:r>
      <w:r>
        <w:rPr>
          <w:rFonts w:hint="eastAsia"/>
          <w:color w:val="000000" w:themeColor="text1"/>
        </w:rPr>
        <w:t>地基处理平面图。</w:t>
      </w:r>
    </w:p>
    <w:p w14:paraId="5F88678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应包含以下信息：</w:t>
      </w:r>
    </w:p>
    <w:p w14:paraId="0EF9CF6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w:t>
      </w:r>
      <w:r>
        <w:rPr>
          <w:rFonts w:asciiTheme="minorEastAsia" w:hAnsiTheme="minorEastAsia" w:cs="Arial" w:hint="eastAsia"/>
          <w:bCs/>
          <w:color w:val="000000" w:themeColor="text1"/>
          <w:kern w:val="0"/>
          <w:szCs w:val="21"/>
        </w:rPr>
        <w:t>）绘出场地建（构）筑物的平面布置控制线、主要结构线，绘出场地地基处理边界，注明各区域地基处理类型，示意指北针，标注必要的定位尺寸，如建（构）筑物与场地处理边线的位置关系等信息。</w:t>
      </w:r>
    </w:p>
    <w:p w14:paraId="2096CFA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2</w:t>
      </w:r>
      <w:r>
        <w:rPr>
          <w:rFonts w:asciiTheme="minorEastAsia" w:hAnsiTheme="minorEastAsia" w:cs="Arial" w:hint="eastAsia"/>
          <w:bCs/>
          <w:color w:val="000000" w:themeColor="text1"/>
          <w:kern w:val="0"/>
          <w:szCs w:val="21"/>
        </w:rPr>
        <w:t>）标明地基处理类型、各段分界控制点坐标、控制标高、图纸名称、比例、尺寸单位、坐标系统、高程系统。</w:t>
      </w:r>
    </w:p>
    <w:p w14:paraId="54A911B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3</w:t>
      </w:r>
      <w:r>
        <w:rPr>
          <w:rFonts w:asciiTheme="minorEastAsia" w:hAnsiTheme="minorEastAsia" w:cs="Arial" w:hint="eastAsia"/>
          <w:bCs/>
          <w:color w:val="000000" w:themeColor="text1"/>
          <w:kern w:val="0"/>
          <w:szCs w:val="21"/>
        </w:rPr>
        <w:t>）标明地基处理边线与周围建（构）筑物的距离关系，包括：</w:t>
      </w:r>
    </w:p>
    <w:p w14:paraId="75193700"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1</w:t>
      </w:r>
      <w:r>
        <w:rPr>
          <w:rFonts w:asciiTheme="minorEastAsia" w:hAnsiTheme="minorEastAsia" w:cs="Arial" w:hint="eastAsia"/>
          <w:bCs/>
          <w:color w:val="000000" w:themeColor="text1"/>
          <w:kern w:val="0"/>
          <w:szCs w:val="21"/>
        </w:rPr>
        <w:t>）邻近建筑物的工程类别与等级、层数、结构型式、基础型式、基础埋深、目前</w:t>
      </w:r>
      <w:proofErr w:type="gramStart"/>
      <w:r>
        <w:rPr>
          <w:rFonts w:asciiTheme="minorEastAsia" w:hAnsiTheme="minorEastAsia" w:cs="Arial" w:hint="eastAsia"/>
          <w:bCs/>
          <w:color w:val="000000" w:themeColor="text1"/>
          <w:kern w:val="0"/>
          <w:szCs w:val="21"/>
        </w:rPr>
        <w:t>结构完损情况</w:t>
      </w:r>
      <w:proofErr w:type="gramEnd"/>
      <w:r>
        <w:rPr>
          <w:rFonts w:asciiTheme="minorEastAsia" w:hAnsiTheme="minorEastAsia" w:cs="Arial" w:hint="eastAsia"/>
          <w:bCs/>
          <w:color w:val="000000" w:themeColor="text1"/>
          <w:kern w:val="0"/>
          <w:szCs w:val="21"/>
        </w:rPr>
        <w:t>；</w:t>
      </w:r>
    </w:p>
    <w:p w14:paraId="635FEA91"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2</w:t>
      </w:r>
      <w:r>
        <w:rPr>
          <w:rFonts w:asciiTheme="minorEastAsia" w:hAnsiTheme="minorEastAsia" w:cs="Arial" w:hint="eastAsia"/>
          <w:bCs/>
          <w:color w:val="000000" w:themeColor="text1"/>
          <w:kern w:val="0"/>
          <w:szCs w:val="21"/>
        </w:rPr>
        <w:t>）邻近道路（包括主干道、次干道、区间道、街巷道路）的类别与等级、交通负载量、道路结构特征、</w:t>
      </w:r>
      <w:proofErr w:type="gramStart"/>
      <w:r>
        <w:rPr>
          <w:rFonts w:asciiTheme="minorEastAsia" w:hAnsiTheme="minorEastAsia" w:cs="Arial" w:hint="eastAsia"/>
          <w:bCs/>
          <w:color w:val="000000" w:themeColor="text1"/>
          <w:kern w:val="0"/>
          <w:szCs w:val="21"/>
        </w:rPr>
        <w:t>目前完损</w:t>
      </w:r>
      <w:proofErr w:type="gramEnd"/>
      <w:r>
        <w:rPr>
          <w:rFonts w:asciiTheme="minorEastAsia" w:hAnsiTheme="minorEastAsia" w:cs="Arial" w:hint="eastAsia"/>
          <w:bCs/>
          <w:color w:val="000000" w:themeColor="text1"/>
          <w:kern w:val="0"/>
          <w:szCs w:val="21"/>
        </w:rPr>
        <w:t>情况；</w:t>
      </w:r>
    </w:p>
    <w:p w14:paraId="71B6A85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3</w:t>
      </w:r>
      <w:r>
        <w:rPr>
          <w:rFonts w:asciiTheme="minorEastAsia" w:hAnsiTheme="minorEastAsia" w:cs="Arial" w:hint="eastAsia"/>
          <w:bCs/>
          <w:color w:val="000000" w:themeColor="text1"/>
          <w:kern w:val="0"/>
          <w:szCs w:val="21"/>
        </w:rPr>
        <w:t>）地下管线（包括供水、排水、燃气、热力、供电、通信、消防等）的类型与等级、结构特征、埋置深度、</w:t>
      </w:r>
      <w:proofErr w:type="gramStart"/>
      <w:r>
        <w:rPr>
          <w:rFonts w:asciiTheme="minorEastAsia" w:hAnsiTheme="minorEastAsia" w:cs="Arial" w:hint="eastAsia"/>
          <w:bCs/>
          <w:color w:val="000000" w:themeColor="text1"/>
          <w:kern w:val="0"/>
          <w:szCs w:val="21"/>
        </w:rPr>
        <w:t>完损情况</w:t>
      </w:r>
      <w:proofErr w:type="gramEnd"/>
      <w:r>
        <w:rPr>
          <w:rFonts w:asciiTheme="minorEastAsia" w:hAnsiTheme="minorEastAsia" w:cs="Arial" w:hint="eastAsia"/>
          <w:bCs/>
          <w:color w:val="000000" w:themeColor="text1"/>
          <w:kern w:val="0"/>
          <w:szCs w:val="21"/>
        </w:rPr>
        <w:t>；</w:t>
      </w:r>
    </w:p>
    <w:p w14:paraId="076538D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4</w:t>
      </w:r>
      <w:r>
        <w:rPr>
          <w:rFonts w:asciiTheme="minorEastAsia" w:hAnsiTheme="minorEastAsia" w:cs="Arial" w:hint="eastAsia"/>
          <w:bCs/>
          <w:color w:val="000000" w:themeColor="text1"/>
          <w:kern w:val="0"/>
          <w:szCs w:val="21"/>
        </w:rPr>
        <w:t>）邻近高架（包括桥梁、电力铁塔、通信铁塔等）的类型及规模、结构特征、埋置深度、</w:t>
      </w:r>
      <w:proofErr w:type="gramStart"/>
      <w:r>
        <w:rPr>
          <w:rFonts w:asciiTheme="minorEastAsia" w:hAnsiTheme="minorEastAsia" w:cs="Arial" w:hint="eastAsia"/>
          <w:bCs/>
          <w:color w:val="000000" w:themeColor="text1"/>
          <w:kern w:val="0"/>
          <w:szCs w:val="21"/>
        </w:rPr>
        <w:t>完损情况</w:t>
      </w:r>
      <w:proofErr w:type="gramEnd"/>
      <w:r>
        <w:rPr>
          <w:rFonts w:asciiTheme="minorEastAsia" w:hAnsiTheme="minorEastAsia" w:cs="Arial" w:hint="eastAsia"/>
          <w:bCs/>
          <w:color w:val="000000" w:themeColor="text1"/>
          <w:kern w:val="0"/>
          <w:szCs w:val="21"/>
        </w:rPr>
        <w:t>。</w:t>
      </w:r>
    </w:p>
    <w:p w14:paraId="5142A07E"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（5）</w:t>
      </w:r>
      <w:proofErr w:type="gramStart"/>
      <w:r>
        <w:rPr>
          <w:rFonts w:ascii="宋体" w:hAnsi="宋体" w:hint="eastAsia"/>
          <w:color w:val="000000" w:themeColor="text1"/>
          <w:szCs w:val="21"/>
        </w:rPr>
        <w:t>若建设</w:t>
      </w:r>
      <w:proofErr w:type="gramEnd"/>
      <w:r>
        <w:rPr>
          <w:rFonts w:ascii="宋体" w:hAnsi="宋体" w:hint="eastAsia"/>
          <w:color w:val="000000" w:themeColor="text1"/>
          <w:szCs w:val="21"/>
        </w:rPr>
        <w:t>用地进入轨道交通工程安全保护区，应标注轨道交通相关范围及其控制保护线、</w:t>
      </w:r>
      <w:r>
        <w:rPr>
          <w:rFonts w:ascii="宋体" w:hAnsi="宋体" w:hint="eastAsia"/>
          <w:bCs/>
          <w:color w:val="000000" w:themeColor="text1"/>
          <w:szCs w:val="21"/>
        </w:rPr>
        <w:t>结构形式、里程桩号、运营或远期情况等。</w:t>
      </w:r>
    </w:p>
    <w:p w14:paraId="0413DC71"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4</w:t>
      </w:r>
      <w:r>
        <w:rPr>
          <w:rFonts w:asciiTheme="minorEastAsia" w:hAnsiTheme="minorEastAsia" w:cs="Arial" w:hint="eastAsia"/>
          <w:bCs/>
          <w:color w:val="000000" w:themeColor="text1"/>
          <w:kern w:val="0"/>
          <w:szCs w:val="21"/>
        </w:rPr>
        <w:t>）采用分层地基处理时应绘制每层的地基处理平面布置图。</w:t>
      </w:r>
    </w:p>
    <w:p w14:paraId="08FC864A" w14:textId="77777777" w:rsidR="00BF03AB" w:rsidRDefault="00B47825">
      <w:pPr>
        <w:rPr>
          <w:color w:val="000000" w:themeColor="text1"/>
        </w:rPr>
      </w:pPr>
      <w:r>
        <w:rPr>
          <w:rFonts w:hint="eastAsia"/>
          <w:color w:val="000000" w:themeColor="text1"/>
        </w:rPr>
        <w:t xml:space="preserve">3  </w:t>
      </w:r>
      <w:r>
        <w:rPr>
          <w:rFonts w:hint="eastAsia"/>
          <w:color w:val="000000" w:themeColor="text1"/>
        </w:rPr>
        <w:t>地基处理剖面图。</w:t>
      </w:r>
    </w:p>
    <w:p w14:paraId="5AB870F0"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w:t>
      </w:r>
      <w:r>
        <w:rPr>
          <w:rFonts w:asciiTheme="minorEastAsia" w:hAnsiTheme="minorEastAsia" w:cs="Arial" w:hint="eastAsia"/>
          <w:bCs/>
          <w:color w:val="000000" w:themeColor="text1"/>
          <w:kern w:val="0"/>
          <w:szCs w:val="21"/>
        </w:rPr>
        <w:t>）绘出场地地基处理典型横断面、控制线、地质概况、地层信息、地面高程、场地内结构轮廓、基底设计高程、地基处理完成面设计高程、地坪设计高程等信息。</w:t>
      </w:r>
    </w:p>
    <w:p w14:paraId="70D19FE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2</w:t>
      </w:r>
      <w:r>
        <w:rPr>
          <w:rFonts w:asciiTheme="minorEastAsia" w:hAnsiTheme="minorEastAsia" w:cs="Arial" w:hint="eastAsia"/>
          <w:bCs/>
          <w:color w:val="000000" w:themeColor="text1"/>
          <w:kern w:val="0"/>
          <w:szCs w:val="21"/>
        </w:rPr>
        <w:t>）标明地基处理形式、技术参数，绘出地基处理中主要结构线，</w:t>
      </w:r>
      <w:proofErr w:type="gramStart"/>
      <w:r>
        <w:rPr>
          <w:rFonts w:asciiTheme="minorEastAsia" w:hAnsiTheme="minorEastAsia" w:cs="Arial" w:hint="eastAsia"/>
          <w:bCs/>
          <w:color w:val="000000" w:themeColor="text1"/>
          <w:kern w:val="0"/>
          <w:szCs w:val="21"/>
        </w:rPr>
        <w:t>标明换填地基</w:t>
      </w:r>
      <w:proofErr w:type="gramEnd"/>
      <w:r>
        <w:rPr>
          <w:rFonts w:asciiTheme="minorEastAsia" w:hAnsiTheme="minorEastAsia" w:cs="Arial" w:hint="eastAsia"/>
          <w:bCs/>
          <w:color w:val="000000" w:themeColor="text1"/>
          <w:kern w:val="0"/>
          <w:szCs w:val="21"/>
        </w:rPr>
        <w:t>或复合地基顶标高、底标高、分段长度、图纸名称、比例，注明尺寸单位等信息。</w:t>
      </w:r>
    </w:p>
    <w:p w14:paraId="34F005E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3）</w:t>
      </w:r>
      <w:r>
        <w:rPr>
          <w:rFonts w:ascii="宋体" w:hAnsi="宋体" w:hint="eastAsia"/>
          <w:color w:val="000000" w:themeColor="text1"/>
          <w:kern w:val="1"/>
          <w:szCs w:val="21"/>
        </w:rPr>
        <w:t>当位于轨道交通工程安全保护范围内，应有与轨道保护专项设计文件一致的相互关系剖面图，显示本专业设计内容，</w:t>
      </w:r>
      <w:proofErr w:type="gramStart"/>
      <w:r>
        <w:rPr>
          <w:rFonts w:ascii="宋体" w:hAnsi="宋体" w:hint="eastAsia"/>
          <w:color w:val="000000" w:themeColor="text1"/>
          <w:kern w:val="1"/>
          <w:szCs w:val="21"/>
        </w:rPr>
        <w:t>淡显涉及</w:t>
      </w:r>
      <w:proofErr w:type="gramEnd"/>
      <w:r>
        <w:rPr>
          <w:rFonts w:ascii="宋体" w:hAnsi="宋体" w:hint="eastAsia"/>
          <w:color w:val="000000" w:themeColor="text1"/>
          <w:kern w:val="1"/>
          <w:szCs w:val="21"/>
        </w:rPr>
        <w:t>建筑、结构等其他专业设计内容</w:t>
      </w:r>
      <w:r>
        <w:rPr>
          <w:rFonts w:ascii="宋体" w:hAnsi="宋体" w:hint="eastAsia"/>
          <w:color w:val="000000" w:themeColor="text1"/>
          <w:szCs w:val="21"/>
        </w:rPr>
        <w:t>。</w:t>
      </w:r>
    </w:p>
    <w:p w14:paraId="77207178" w14:textId="77777777" w:rsidR="00BF03AB" w:rsidRDefault="00B47825">
      <w:pPr>
        <w:rPr>
          <w:color w:val="000000" w:themeColor="text1"/>
        </w:rPr>
      </w:pPr>
      <w:r>
        <w:rPr>
          <w:rFonts w:hint="eastAsia"/>
          <w:color w:val="000000" w:themeColor="text1"/>
        </w:rPr>
        <w:t xml:space="preserve">4  </w:t>
      </w:r>
      <w:r>
        <w:rPr>
          <w:rFonts w:hint="eastAsia"/>
          <w:color w:val="000000" w:themeColor="text1"/>
        </w:rPr>
        <w:t>大样图。</w:t>
      </w:r>
    </w:p>
    <w:p w14:paraId="32AE0C0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lastRenderedPageBreak/>
        <w:t>1</w:t>
      </w:r>
      <w:r>
        <w:rPr>
          <w:rFonts w:asciiTheme="minorEastAsia" w:hAnsiTheme="minorEastAsia" w:cs="Arial" w:hint="eastAsia"/>
          <w:bCs/>
          <w:color w:val="000000" w:themeColor="text1"/>
          <w:kern w:val="0"/>
          <w:szCs w:val="21"/>
        </w:rPr>
        <w:t>）绘出强夯、复合地基等大样做法；</w:t>
      </w:r>
    </w:p>
    <w:p w14:paraId="5A0FE65E"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2</w:t>
      </w:r>
      <w:r>
        <w:rPr>
          <w:rFonts w:asciiTheme="minorEastAsia" w:hAnsiTheme="minorEastAsia" w:cs="Arial" w:hint="eastAsia"/>
          <w:bCs/>
          <w:color w:val="000000" w:themeColor="text1"/>
          <w:kern w:val="0"/>
          <w:szCs w:val="21"/>
        </w:rPr>
        <w:t>）注明图纸名称、比例、尺寸单位。</w:t>
      </w:r>
    </w:p>
    <w:p w14:paraId="2F059A16" w14:textId="77777777" w:rsidR="00BF03AB" w:rsidRDefault="00B47825">
      <w:pPr>
        <w:rPr>
          <w:color w:val="000000" w:themeColor="text1"/>
        </w:rPr>
      </w:pPr>
      <w:r>
        <w:rPr>
          <w:rFonts w:hint="eastAsia"/>
          <w:color w:val="000000" w:themeColor="text1"/>
        </w:rPr>
        <w:t xml:space="preserve">5  </w:t>
      </w:r>
      <w:r>
        <w:rPr>
          <w:rFonts w:hint="eastAsia"/>
          <w:color w:val="000000" w:themeColor="text1"/>
        </w:rPr>
        <w:t>其他设计图（必要时提供）。</w:t>
      </w:r>
    </w:p>
    <w:p w14:paraId="04F5141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包含：土方开挖图、施工顺序流程图、施工期间及工后监测布置图等。</w:t>
      </w:r>
    </w:p>
    <w:p w14:paraId="49105E84" w14:textId="77777777" w:rsidR="00BF03AB" w:rsidRDefault="00BF03AB">
      <w:pPr>
        <w:pStyle w:val="22"/>
        <w:jc w:val="left"/>
        <w:rPr>
          <w:rFonts w:asciiTheme="minorEastAsia" w:hAnsiTheme="minorEastAsia" w:cs="Arial"/>
          <w:bCs/>
          <w:color w:val="000000" w:themeColor="text1"/>
          <w:kern w:val="0"/>
          <w:szCs w:val="21"/>
        </w:rPr>
      </w:pPr>
    </w:p>
    <w:p w14:paraId="1406D595" w14:textId="77777777" w:rsidR="00BF03AB" w:rsidRDefault="00B47825">
      <w:pPr>
        <w:widowControl/>
        <w:jc w:val="center"/>
        <w:outlineLvl w:val="1"/>
        <w:rPr>
          <w:rFonts w:ascii="黑体" w:eastAsia="黑体" w:hAnsi="黑体"/>
          <w:b/>
          <w:color w:val="000000" w:themeColor="text1"/>
          <w:sz w:val="24"/>
          <w:szCs w:val="24"/>
        </w:rPr>
      </w:pPr>
      <w:bookmarkStart w:id="64" w:name="_Toc25174"/>
      <w:bookmarkStart w:id="65" w:name="_Toc362"/>
      <w:bookmarkStart w:id="66" w:name="_Toc144389456"/>
      <w:bookmarkStart w:id="67" w:name="shuqian001"/>
      <w:r>
        <w:rPr>
          <w:rFonts w:ascii="黑体" w:eastAsia="黑体" w:hAnsi="黑体" w:hint="eastAsia"/>
          <w:b/>
          <w:color w:val="000000" w:themeColor="text1"/>
          <w:sz w:val="24"/>
          <w:szCs w:val="24"/>
        </w:rPr>
        <w:t>3.</w:t>
      </w:r>
      <w:r>
        <w:rPr>
          <w:rFonts w:ascii="黑体" w:eastAsia="黑体" w:hAnsi="黑体"/>
          <w:b/>
          <w:color w:val="000000" w:themeColor="text1"/>
          <w:sz w:val="24"/>
          <w:szCs w:val="24"/>
        </w:rPr>
        <w:t>9</w:t>
      </w:r>
      <w:r>
        <w:rPr>
          <w:rFonts w:ascii="黑体" w:eastAsia="黑体" w:hAnsi="黑体" w:hint="eastAsia"/>
          <w:b/>
          <w:color w:val="000000" w:themeColor="text1"/>
          <w:sz w:val="24"/>
          <w:szCs w:val="24"/>
        </w:rPr>
        <w:t xml:space="preserve">  </w:t>
      </w:r>
      <w:bookmarkEnd w:id="64"/>
      <w:bookmarkEnd w:id="65"/>
      <w:r>
        <w:rPr>
          <w:rFonts w:ascii="黑体" w:eastAsia="黑体" w:hAnsi="黑体" w:hint="eastAsia"/>
          <w:b/>
          <w:color w:val="000000" w:themeColor="text1"/>
          <w:sz w:val="24"/>
          <w:szCs w:val="24"/>
        </w:rPr>
        <w:t>海绵城市</w:t>
      </w:r>
      <w:bookmarkEnd w:id="66"/>
    </w:p>
    <w:p w14:paraId="653C709F" w14:textId="77777777" w:rsidR="00BF03AB" w:rsidRDefault="00B47825">
      <w:pPr>
        <w:rPr>
          <w:color w:val="000000" w:themeColor="text1"/>
        </w:rPr>
      </w:pPr>
      <w:bookmarkStart w:id="68" w:name="_Toc31782"/>
      <w:bookmarkEnd w:id="67"/>
      <w:r>
        <w:rPr>
          <w:rFonts w:hint="eastAsia"/>
          <w:color w:val="000000" w:themeColor="text1"/>
          <w:szCs w:val="21"/>
        </w:rPr>
        <w:t>3.9.1</w:t>
      </w:r>
      <w:r>
        <w:rPr>
          <w:rFonts w:hint="eastAsia"/>
          <w:color w:val="000000" w:themeColor="text1"/>
        </w:rPr>
        <w:t>施工图设计文件应包括设计说明和设计图纸；</w:t>
      </w:r>
    </w:p>
    <w:p w14:paraId="5AB96624" w14:textId="77777777" w:rsidR="00BF03AB" w:rsidRDefault="00B47825">
      <w:pPr>
        <w:rPr>
          <w:color w:val="000000" w:themeColor="text1"/>
        </w:rPr>
      </w:pPr>
      <w:r>
        <w:rPr>
          <w:rFonts w:hint="eastAsia"/>
          <w:color w:val="000000" w:themeColor="text1"/>
        </w:rPr>
        <w:t>3</w:t>
      </w:r>
      <w:r>
        <w:rPr>
          <w:color w:val="000000" w:themeColor="text1"/>
        </w:rPr>
        <w:t>.9.2</w:t>
      </w:r>
      <w:r>
        <w:rPr>
          <w:rFonts w:hint="eastAsia"/>
          <w:bCs/>
          <w:color w:val="000000" w:themeColor="text1"/>
        </w:rPr>
        <w:t>设计说明</w:t>
      </w:r>
    </w:p>
    <w:p w14:paraId="15905FE0" w14:textId="77777777" w:rsidR="00BF03AB" w:rsidRDefault="00B47825">
      <w:pPr>
        <w:rPr>
          <w:color w:val="000000" w:themeColor="text1"/>
        </w:rPr>
      </w:pPr>
      <w:r>
        <w:rPr>
          <w:color w:val="000000" w:themeColor="text1"/>
        </w:rPr>
        <w:t>1</w:t>
      </w:r>
      <w:r>
        <w:rPr>
          <w:rFonts w:hint="eastAsia"/>
          <w:color w:val="000000" w:themeColor="text1"/>
        </w:rPr>
        <w:t xml:space="preserve"> </w:t>
      </w:r>
      <w:r>
        <w:rPr>
          <w:rFonts w:hint="eastAsia"/>
          <w:color w:val="000000" w:themeColor="text1"/>
        </w:rPr>
        <w:t>设计依据</w:t>
      </w:r>
    </w:p>
    <w:p w14:paraId="5EBAE452"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政府主管部门批准的方案设计文号、日期（如有初设批文，本条可取消）；</w:t>
      </w:r>
    </w:p>
    <w:p w14:paraId="42D616B9"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如果项目有初步设计，简要说明初步设计批准的、文号、日期；</w:t>
      </w:r>
    </w:p>
    <w:p w14:paraId="2A32977E"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采用的主要规范和标准；</w:t>
      </w:r>
    </w:p>
    <w:p w14:paraId="71EA7FE8"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4</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项目所在区域的上位规划文件；</w:t>
      </w:r>
    </w:p>
    <w:p w14:paraId="4C39DDE4"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5</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工程地质</w:t>
      </w:r>
      <w:r>
        <w:rPr>
          <w:rFonts w:ascii="Calibri" w:eastAsia="宋体" w:hAnsi="Calibri" w:cs="Times New Roman" w:hint="eastAsia"/>
          <w:color w:val="000000" w:themeColor="text1"/>
          <w:szCs w:val="24"/>
        </w:rPr>
        <w:t>勘察</w:t>
      </w:r>
      <w:r>
        <w:rPr>
          <w:rFonts w:ascii="Calibri" w:eastAsia="宋体" w:hAnsi="Calibri" w:cs="Times New Roman"/>
          <w:color w:val="000000" w:themeColor="text1"/>
          <w:szCs w:val="24"/>
        </w:rPr>
        <w:t>资料；</w:t>
      </w:r>
    </w:p>
    <w:p w14:paraId="63026258"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6</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建设单位提供的相关技术资料（工程测量、综合管网等）</w:t>
      </w:r>
      <w:r>
        <w:rPr>
          <w:rFonts w:ascii="Calibri" w:eastAsia="宋体" w:hAnsi="Calibri" w:cs="Times New Roman" w:hint="eastAsia"/>
          <w:color w:val="000000" w:themeColor="text1"/>
          <w:szCs w:val="24"/>
        </w:rPr>
        <w:t>；</w:t>
      </w:r>
    </w:p>
    <w:p w14:paraId="6D83C719"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7</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当地的气象资料</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河</w:t>
      </w:r>
      <w:r>
        <w:rPr>
          <w:rFonts w:ascii="Calibri" w:eastAsia="宋体" w:hAnsi="Calibri" w:cs="Times New Roman" w:hint="eastAsia"/>
          <w:color w:val="000000" w:themeColor="text1"/>
          <w:szCs w:val="24"/>
        </w:rPr>
        <w:t>流</w:t>
      </w:r>
      <w:r>
        <w:rPr>
          <w:rFonts w:ascii="Calibri" w:eastAsia="宋体" w:hAnsi="Calibri" w:cs="Times New Roman"/>
          <w:color w:val="000000" w:themeColor="text1"/>
          <w:szCs w:val="24"/>
        </w:rPr>
        <w:t>、水库的</w:t>
      </w:r>
      <w:r>
        <w:rPr>
          <w:rFonts w:ascii="Calibri" w:eastAsia="宋体" w:hAnsi="Calibri" w:cs="Times New Roman" w:hint="eastAsia"/>
          <w:color w:val="000000" w:themeColor="text1"/>
          <w:szCs w:val="24"/>
        </w:rPr>
        <w:t>水文资料（</w:t>
      </w:r>
      <w:r>
        <w:rPr>
          <w:rFonts w:ascii="Calibri" w:eastAsia="宋体" w:hAnsi="Calibri" w:cs="Times New Roman"/>
          <w:color w:val="000000" w:themeColor="text1"/>
          <w:szCs w:val="24"/>
        </w:rPr>
        <w:t>附近有河道、水库</w:t>
      </w:r>
      <w:r>
        <w:rPr>
          <w:rFonts w:ascii="Calibri" w:eastAsia="宋体" w:hAnsi="Calibri" w:cs="Times New Roman" w:hint="eastAsia"/>
          <w:color w:val="000000" w:themeColor="text1"/>
          <w:szCs w:val="24"/>
        </w:rPr>
        <w:t>）；</w:t>
      </w:r>
    </w:p>
    <w:p w14:paraId="7379F0F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8</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设计的其他资料依据。</w:t>
      </w:r>
    </w:p>
    <w:p w14:paraId="281DCFFB"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9</w:t>
      </w:r>
      <w:r>
        <w:rPr>
          <w:rFonts w:ascii="Calibri" w:eastAsia="宋体" w:hAnsi="Calibri" w:cs="Times New Roman" w:hint="eastAsia"/>
          <w:color w:val="000000" w:themeColor="text1"/>
          <w:szCs w:val="24"/>
        </w:rPr>
        <w:t>）上阶段专家审查意见及执行情况；</w:t>
      </w:r>
    </w:p>
    <w:p w14:paraId="1AC09618"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如有改变初步设计的内容时需说明改变部分的内容、原因和依据；</w:t>
      </w:r>
    </w:p>
    <w:p w14:paraId="694ADC40" w14:textId="77777777" w:rsidR="00BF03AB" w:rsidRDefault="00B47825">
      <w:pPr>
        <w:rPr>
          <w:color w:val="000000" w:themeColor="text1"/>
        </w:rPr>
      </w:pPr>
      <w:r>
        <w:rPr>
          <w:rFonts w:hint="eastAsia"/>
          <w:color w:val="000000" w:themeColor="text1"/>
        </w:rPr>
        <w:t xml:space="preserve">2 </w:t>
      </w:r>
      <w:r>
        <w:rPr>
          <w:rFonts w:hint="eastAsia"/>
          <w:color w:val="000000" w:themeColor="text1"/>
        </w:rPr>
        <w:t>项目概况</w:t>
      </w:r>
    </w:p>
    <w:p w14:paraId="77F072A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）工程基本情况</w:t>
      </w:r>
    </w:p>
    <w:p w14:paraId="5E6BE7C8"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描述项目区位、建设地点、建设用地面积、用地性质、绿地率、地下室顶板的覆土深度、与周边地块的联系；</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道路项目</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应说明路幅、人行道、绿化带等宽度、道路纵坡和周边环境情况。</w:t>
      </w:r>
    </w:p>
    <w:p w14:paraId="6CA7BF97"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）上位规划要求</w:t>
      </w:r>
    </w:p>
    <w:p w14:paraId="7A6DFF2F"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简述项目所在区域的海绵城市专项规划、控制性详细规划等上位规划规定的指标要求。</w:t>
      </w:r>
    </w:p>
    <w:p w14:paraId="68E3ADAD"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现状情况分析</w:t>
      </w:r>
    </w:p>
    <w:p w14:paraId="018AAC94" w14:textId="77777777" w:rsidR="00BF03AB" w:rsidRDefault="00B47825">
      <w:pPr>
        <w:numPr>
          <w:ilvl w:val="0"/>
          <w:numId w:val="7"/>
        </w:num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简述项目下垫面情况，如：</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设施可利用的场地和屋面情况等，改建项目应列表说明原场地下垫面情况；</w:t>
      </w:r>
    </w:p>
    <w:p w14:paraId="400B5E5E" w14:textId="77777777" w:rsidR="00BF03AB" w:rsidRDefault="00B47825">
      <w:pPr>
        <w:numPr>
          <w:ilvl w:val="0"/>
          <w:numId w:val="7"/>
        </w:num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简述现状排水管网设置情况（改建项目）、市政排水管网条件等；</w:t>
      </w:r>
    </w:p>
    <w:p w14:paraId="0F300343" w14:textId="77777777" w:rsidR="00BF03AB" w:rsidRDefault="00B47825">
      <w:pPr>
        <w:numPr>
          <w:ilvl w:val="0"/>
          <w:numId w:val="7"/>
        </w:num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问题分析，如：绿地率低、地下室顶板覆土深度不足、存在污染严重的场地、市政管网不能满足排水要求、存在地质灾害隐患、存在内涝积水点（改建项目）等。</w:t>
      </w:r>
    </w:p>
    <w:p w14:paraId="3FF9C861"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4</w:t>
      </w:r>
      <w:r>
        <w:rPr>
          <w:rFonts w:ascii="Calibri" w:eastAsia="宋体" w:hAnsi="Calibri" w:cs="Times New Roman" w:hint="eastAsia"/>
          <w:color w:val="000000" w:themeColor="text1"/>
          <w:szCs w:val="24"/>
        </w:rPr>
        <w:t>）设计范围</w:t>
      </w:r>
    </w:p>
    <w:p w14:paraId="6C88FD10"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说明设计包括的范围，如：为用地红线内的场地低影响开发雨水系统设计，并明确是否有红线外客水或转输雨水需要控制，范围内公共绿地是否需要建设公共海绵设施，是否包含雨水管网（改造）、雨水回用及处理系统、绿化浇灌等设计。如果雨水回用系统不在设计范围，需要二次设计，则应说明与二次设计的分工界面划分，提出技术要求，协调主体设计，为二次设计预留机房面积和其他专业条件</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建筑、结构、给排水、通风、电气）。</w:t>
      </w:r>
    </w:p>
    <w:p w14:paraId="5E61481F" w14:textId="77777777" w:rsidR="00BF03AB" w:rsidRDefault="00B47825">
      <w:pPr>
        <w:rPr>
          <w:color w:val="000000" w:themeColor="text1"/>
        </w:rPr>
      </w:pPr>
      <w:r>
        <w:rPr>
          <w:rFonts w:hint="eastAsia"/>
          <w:color w:val="000000" w:themeColor="text1"/>
        </w:rPr>
        <w:t xml:space="preserve">3  </w:t>
      </w:r>
      <w:r>
        <w:rPr>
          <w:rFonts w:hint="eastAsia"/>
          <w:color w:val="000000" w:themeColor="text1"/>
        </w:rPr>
        <w:t>总体设计</w:t>
      </w:r>
    </w:p>
    <w:p w14:paraId="5518AA19"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设计目标</w:t>
      </w:r>
    </w:p>
    <w:p w14:paraId="2E425CF2"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根据海绵城市规划要求，说明本项目设计目标和控制指标</w:t>
      </w:r>
      <w:r>
        <w:rPr>
          <w:rFonts w:ascii="宋体" w:eastAsia="宋体" w:hAnsi="宋体" w:cs="宋体" w:hint="eastAsia"/>
          <w:color w:val="000000" w:themeColor="text1"/>
          <w:szCs w:val="21"/>
        </w:rPr>
        <w:t>。</w:t>
      </w:r>
    </w:p>
    <w:p w14:paraId="42F47DE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设计参数</w:t>
      </w:r>
    </w:p>
    <w:p w14:paraId="388F5738"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列出设计所需的主要参数，如：多年平均降雨量、</w:t>
      </w:r>
      <w:proofErr w:type="gramStart"/>
      <w:r>
        <w:rPr>
          <w:rFonts w:ascii="Calibri" w:eastAsia="宋体" w:hAnsi="Calibri" w:cs="Times New Roman" w:hint="eastAsia"/>
          <w:color w:val="000000" w:themeColor="text1"/>
          <w:szCs w:val="24"/>
        </w:rPr>
        <w:t>不</w:t>
      </w:r>
      <w:proofErr w:type="gramEnd"/>
      <w:r>
        <w:rPr>
          <w:rFonts w:ascii="Calibri" w:eastAsia="宋体" w:hAnsi="Calibri" w:cs="Times New Roman" w:hint="eastAsia"/>
          <w:color w:val="000000" w:themeColor="text1"/>
          <w:szCs w:val="24"/>
        </w:rPr>
        <w:t>同年径流总量控制率对应的设计降雨量等。</w:t>
      </w:r>
    </w:p>
    <w:p w14:paraId="6E11D7AF"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汇水分区划分，说明划分原则和汇水分区数量；</w:t>
      </w:r>
    </w:p>
    <w:p w14:paraId="3D8C345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4</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下垫面分析，参照</w:t>
      </w:r>
      <w:r>
        <w:rPr>
          <w:rFonts w:ascii="宋体" w:eastAsia="宋体" w:hAnsi="宋体" w:cs="宋体" w:hint="eastAsia"/>
          <w:color w:val="000000" w:themeColor="text1"/>
          <w:szCs w:val="21"/>
        </w:rPr>
        <w:t>表3.9-1</w:t>
      </w:r>
      <w:r>
        <w:rPr>
          <w:rFonts w:ascii="Calibri" w:eastAsia="宋体" w:hAnsi="Calibri" w:cs="Times New Roman" w:hint="eastAsia"/>
          <w:color w:val="000000" w:themeColor="text1"/>
          <w:szCs w:val="24"/>
        </w:rPr>
        <w:t>列表说明下垫面种类、面积、雨量径流系数及地块综合雨量径</w:t>
      </w:r>
      <w:r>
        <w:rPr>
          <w:rFonts w:ascii="Calibri" w:eastAsia="宋体" w:hAnsi="Calibri" w:cs="Times New Roman" w:hint="eastAsia"/>
          <w:color w:val="000000" w:themeColor="text1"/>
          <w:szCs w:val="24"/>
        </w:rPr>
        <w:lastRenderedPageBreak/>
        <w:t>流系数等；</w:t>
      </w:r>
    </w:p>
    <w:p w14:paraId="46C0801D" w14:textId="77777777" w:rsidR="00BF03AB" w:rsidRDefault="00B47825">
      <w:pPr>
        <w:ind w:firstLineChars="1200" w:firstLine="2520"/>
        <w:rPr>
          <w:rFonts w:ascii="Calibri" w:hAnsi="Calibri"/>
          <w:color w:val="000000" w:themeColor="text1"/>
          <w:szCs w:val="24"/>
        </w:rPr>
      </w:pPr>
      <w:r>
        <w:rPr>
          <w:rFonts w:ascii="宋体" w:hAnsi="宋体" w:cs="宋体" w:hint="eastAsia"/>
          <w:color w:val="000000" w:themeColor="text1"/>
          <w:szCs w:val="21"/>
        </w:rPr>
        <w:t>表3.9-1 项目下垫面分析表</w:t>
      </w:r>
    </w:p>
    <w:tbl>
      <w:tblPr>
        <w:tblpPr w:leftFromText="180" w:rightFromText="180" w:vertAnchor="text" w:horzAnchor="page" w:tblpX="1994" w:tblpY="43"/>
        <w:tblOverlap w:val="never"/>
        <w:tblW w:w="8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40"/>
        <w:gridCol w:w="1200"/>
        <w:gridCol w:w="950"/>
        <w:gridCol w:w="1080"/>
        <w:gridCol w:w="1140"/>
        <w:gridCol w:w="1420"/>
        <w:gridCol w:w="1790"/>
      </w:tblGrid>
      <w:tr w:rsidR="00BF03AB" w14:paraId="20BBD397" w14:textId="77777777">
        <w:trPr>
          <w:trHeight w:val="454"/>
        </w:trPr>
        <w:tc>
          <w:tcPr>
            <w:tcW w:w="840" w:type="dxa"/>
            <w:tcMar>
              <w:top w:w="15" w:type="dxa"/>
              <w:left w:w="15" w:type="dxa"/>
              <w:bottom w:w="0" w:type="dxa"/>
              <w:right w:w="15" w:type="dxa"/>
            </w:tcMar>
            <w:vAlign w:val="center"/>
          </w:tcPr>
          <w:p w14:paraId="61FFAD34"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汇水分区</w:t>
            </w:r>
          </w:p>
        </w:tc>
        <w:tc>
          <w:tcPr>
            <w:tcW w:w="1200" w:type="dxa"/>
            <w:tcMar>
              <w:top w:w="15" w:type="dxa"/>
              <w:left w:w="15" w:type="dxa"/>
              <w:bottom w:w="0" w:type="dxa"/>
              <w:right w:w="15" w:type="dxa"/>
            </w:tcMar>
            <w:vAlign w:val="center"/>
          </w:tcPr>
          <w:p w14:paraId="28A48779"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下垫面种类</w:t>
            </w:r>
          </w:p>
        </w:tc>
        <w:tc>
          <w:tcPr>
            <w:tcW w:w="950" w:type="dxa"/>
            <w:tcMar>
              <w:top w:w="15" w:type="dxa"/>
              <w:left w:w="15" w:type="dxa"/>
              <w:bottom w:w="0" w:type="dxa"/>
              <w:right w:w="15" w:type="dxa"/>
            </w:tcMar>
            <w:vAlign w:val="center"/>
          </w:tcPr>
          <w:p w14:paraId="4AEDEFCB"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面积（m</w:t>
            </w:r>
            <w:r>
              <w:rPr>
                <w:rFonts w:ascii="宋体" w:hAnsi="宋体" w:cs="宋体" w:hint="eastAsia"/>
                <w:color w:val="000000" w:themeColor="text1"/>
                <w:szCs w:val="21"/>
                <w:vertAlign w:val="superscript"/>
              </w:rPr>
              <w:t>2</w:t>
            </w:r>
            <w:r>
              <w:rPr>
                <w:rFonts w:ascii="宋体" w:hAnsi="宋体" w:cs="宋体" w:hint="eastAsia"/>
                <w:color w:val="000000" w:themeColor="text1"/>
                <w:szCs w:val="21"/>
              </w:rPr>
              <w:t>）</w:t>
            </w:r>
          </w:p>
        </w:tc>
        <w:tc>
          <w:tcPr>
            <w:tcW w:w="1080" w:type="dxa"/>
            <w:tcMar>
              <w:top w:w="15" w:type="dxa"/>
              <w:left w:w="15" w:type="dxa"/>
              <w:bottom w:w="0" w:type="dxa"/>
              <w:right w:w="15" w:type="dxa"/>
            </w:tcMar>
            <w:vAlign w:val="center"/>
          </w:tcPr>
          <w:p w14:paraId="2515197C"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面积占比</w:t>
            </w:r>
          </w:p>
        </w:tc>
        <w:tc>
          <w:tcPr>
            <w:tcW w:w="1140" w:type="dxa"/>
            <w:tcMar>
              <w:top w:w="15" w:type="dxa"/>
              <w:left w:w="15" w:type="dxa"/>
              <w:bottom w:w="0" w:type="dxa"/>
              <w:right w:w="15" w:type="dxa"/>
            </w:tcMar>
            <w:vAlign w:val="center"/>
          </w:tcPr>
          <w:p w14:paraId="357F829D"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总面积（m</w:t>
            </w:r>
            <w:r>
              <w:rPr>
                <w:rFonts w:ascii="宋体" w:hAnsi="宋体" w:cs="宋体" w:hint="eastAsia"/>
                <w:color w:val="000000" w:themeColor="text1"/>
                <w:szCs w:val="21"/>
                <w:vertAlign w:val="superscript"/>
              </w:rPr>
              <w:t>2</w:t>
            </w:r>
            <w:r>
              <w:rPr>
                <w:rFonts w:ascii="宋体" w:hAnsi="宋体" w:cs="宋体" w:hint="eastAsia"/>
                <w:color w:val="000000" w:themeColor="text1"/>
                <w:szCs w:val="21"/>
              </w:rPr>
              <w:t>）</w:t>
            </w:r>
          </w:p>
        </w:tc>
        <w:tc>
          <w:tcPr>
            <w:tcW w:w="1420" w:type="dxa"/>
            <w:tcMar>
              <w:top w:w="15" w:type="dxa"/>
              <w:left w:w="15" w:type="dxa"/>
              <w:bottom w:w="0" w:type="dxa"/>
              <w:right w:w="15" w:type="dxa"/>
            </w:tcMar>
            <w:vAlign w:val="center"/>
          </w:tcPr>
          <w:p w14:paraId="77C28F55"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雨量径流系数</w:t>
            </w:r>
          </w:p>
        </w:tc>
        <w:tc>
          <w:tcPr>
            <w:tcW w:w="1790" w:type="dxa"/>
            <w:vAlign w:val="center"/>
          </w:tcPr>
          <w:p w14:paraId="7E01A8F6"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综合雨量径流系数</w:t>
            </w:r>
          </w:p>
        </w:tc>
      </w:tr>
      <w:tr w:rsidR="00BF03AB" w14:paraId="50B494B8" w14:textId="77777777">
        <w:trPr>
          <w:trHeight w:val="237"/>
        </w:trPr>
        <w:tc>
          <w:tcPr>
            <w:tcW w:w="840" w:type="dxa"/>
            <w:vMerge w:val="restart"/>
            <w:tcMar>
              <w:top w:w="15" w:type="dxa"/>
              <w:left w:w="15" w:type="dxa"/>
              <w:bottom w:w="0" w:type="dxa"/>
              <w:right w:w="15" w:type="dxa"/>
            </w:tcMar>
            <w:vAlign w:val="center"/>
          </w:tcPr>
          <w:p w14:paraId="60B102D3"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汇水分区</w:t>
            </w:r>
            <w:proofErr w:type="gramStart"/>
            <w:r>
              <w:rPr>
                <w:rFonts w:ascii="宋体" w:hAnsi="宋体" w:cs="宋体" w:hint="eastAsia"/>
                <w:color w:val="000000" w:themeColor="text1"/>
                <w:szCs w:val="21"/>
              </w:rPr>
              <w:t>一</w:t>
            </w:r>
            <w:proofErr w:type="gramEnd"/>
          </w:p>
        </w:tc>
        <w:tc>
          <w:tcPr>
            <w:tcW w:w="1200" w:type="dxa"/>
            <w:tcMar>
              <w:top w:w="15" w:type="dxa"/>
              <w:left w:w="15" w:type="dxa"/>
              <w:bottom w:w="0" w:type="dxa"/>
              <w:right w:w="15" w:type="dxa"/>
            </w:tcMar>
            <w:vAlign w:val="center"/>
          </w:tcPr>
          <w:p w14:paraId="01C6309F" w14:textId="77777777" w:rsidR="00BF03AB" w:rsidRDefault="00BF03AB">
            <w:pPr>
              <w:spacing w:line="192" w:lineRule="auto"/>
              <w:jc w:val="center"/>
              <w:rPr>
                <w:rFonts w:ascii="宋体" w:hAnsi="宋体" w:cs="宋体"/>
                <w:color w:val="000000" w:themeColor="text1"/>
                <w:szCs w:val="21"/>
              </w:rPr>
            </w:pPr>
          </w:p>
        </w:tc>
        <w:tc>
          <w:tcPr>
            <w:tcW w:w="950" w:type="dxa"/>
            <w:tcMar>
              <w:top w:w="15" w:type="dxa"/>
              <w:left w:w="15" w:type="dxa"/>
              <w:bottom w:w="0" w:type="dxa"/>
              <w:right w:w="15" w:type="dxa"/>
            </w:tcMar>
            <w:vAlign w:val="center"/>
          </w:tcPr>
          <w:p w14:paraId="2B4400AE" w14:textId="77777777" w:rsidR="00BF03AB" w:rsidRDefault="00BF03AB">
            <w:pPr>
              <w:spacing w:line="192" w:lineRule="auto"/>
              <w:jc w:val="center"/>
              <w:rPr>
                <w:rFonts w:ascii="宋体" w:hAnsi="宋体" w:cs="宋体"/>
                <w:color w:val="000000" w:themeColor="text1"/>
                <w:szCs w:val="21"/>
              </w:rPr>
            </w:pPr>
          </w:p>
        </w:tc>
        <w:tc>
          <w:tcPr>
            <w:tcW w:w="1080" w:type="dxa"/>
            <w:tcMar>
              <w:top w:w="15" w:type="dxa"/>
              <w:left w:w="15" w:type="dxa"/>
              <w:bottom w:w="0" w:type="dxa"/>
              <w:right w:w="15" w:type="dxa"/>
            </w:tcMar>
            <w:vAlign w:val="center"/>
          </w:tcPr>
          <w:p w14:paraId="6ADAE089" w14:textId="77777777" w:rsidR="00BF03AB" w:rsidRDefault="00BF03AB">
            <w:pPr>
              <w:spacing w:line="192" w:lineRule="auto"/>
              <w:jc w:val="center"/>
              <w:rPr>
                <w:rFonts w:ascii="宋体" w:hAnsi="宋体" w:cs="宋体"/>
                <w:color w:val="000000" w:themeColor="text1"/>
                <w:szCs w:val="21"/>
              </w:rPr>
            </w:pPr>
          </w:p>
        </w:tc>
        <w:tc>
          <w:tcPr>
            <w:tcW w:w="1140" w:type="dxa"/>
            <w:vMerge w:val="restart"/>
            <w:tcMar>
              <w:top w:w="15" w:type="dxa"/>
              <w:left w:w="15" w:type="dxa"/>
              <w:bottom w:w="0" w:type="dxa"/>
              <w:right w:w="15" w:type="dxa"/>
            </w:tcMar>
            <w:vAlign w:val="center"/>
          </w:tcPr>
          <w:p w14:paraId="69E4E9FE" w14:textId="77777777" w:rsidR="00BF03AB" w:rsidRDefault="00BF03AB">
            <w:pPr>
              <w:spacing w:line="192" w:lineRule="auto"/>
              <w:jc w:val="center"/>
              <w:rPr>
                <w:rFonts w:ascii="宋体" w:hAnsi="宋体" w:cs="宋体"/>
                <w:color w:val="000000" w:themeColor="text1"/>
                <w:szCs w:val="21"/>
              </w:rPr>
            </w:pPr>
          </w:p>
        </w:tc>
        <w:tc>
          <w:tcPr>
            <w:tcW w:w="1420" w:type="dxa"/>
            <w:tcMar>
              <w:top w:w="15" w:type="dxa"/>
              <w:left w:w="15" w:type="dxa"/>
              <w:bottom w:w="0" w:type="dxa"/>
              <w:right w:w="15" w:type="dxa"/>
            </w:tcMar>
            <w:vAlign w:val="center"/>
          </w:tcPr>
          <w:p w14:paraId="0DF1A9CA" w14:textId="77777777" w:rsidR="00BF03AB" w:rsidRDefault="00BF03AB">
            <w:pPr>
              <w:spacing w:line="192" w:lineRule="auto"/>
              <w:jc w:val="center"/>
              <w:rPr>
                <w:rFonts w:ascii="宋体" w:hAnsi="宋体" w:cs="宋体"/>
                <w:color w:val="000000" w:themeColor="text1"/>
                <w:szCs w:val="21"/>
              </w:rPr>
            </w:pPr>
          </w:p>
        </w:tc>
        <w:tc>
          <w:tcPr>
            <w:tcW w:w="1790" w:type="dxa"/>
            <w:vMerge w:val="restart"/>
            <w:vAlign w:val="center"/>
          </w:tcPr>
          <w:p w14:paraId="0B0B6F2C" w14:textId="77777777" w:rsidR="00BF03AB" w:rsidRDefault="00BF03AB">
            <w:pPr>
              <w:spacing w:line="192" w:lineRule="auto"/>
              <w:jc w:val="center"/>
              <w:rPr>
                <w:rFonts w:ascii="宋体" w:hAnsi="宋体" w:cs="宋体"/>
                <w:color w:val="000000" w:themeColor="text1"/>
                <w:szCs w:val="21"/>
              </w:rPr>
            </w:pPr>
          </w:p>
        </w:tc>
      </w:tr>
      <w:tr w:rsidR="00BF03AB" w14:paraId="08C20504" w14:textId="77777777">
        <w:trPr>
          <w:trHeight w:val="177"/>
        </w:trPr>
        <w:tc>
          <w:tcPr>
            <w:tcW w:w="840" w:type="dxa"/>
            <w:vMerge/>
            <w:tcMar>
              <w:top w:w="15" w:type="dxa"/>
              <w:left w:w="15" w:type="dxa"/>
              <w:bottom w:w="0" w:type="dxa"/>
              <w:right w:w="15" w:type="dxa"/>
            </w:tcMar>
            <w:vAlign w:val="center"/>
          </w:tcPr>
          <w:p w14:paraId="3ABA375A" w14:textId="77777777" w:rsidR="00BF03AB" w:rsidRDefault="00BF03AB">
            <w:pPr>
              <w:spacing w:line="192" w:lineRule="auto"/>
              <w:jc w:val="center"/>
              <w:rPr>
                <w:rFonts w:ascii="宋体" w:hAnsi="宋体" w:cs="宋体"/>
                <w:color w:val="000000" w:themeColor="text1"/>
                <w:szCs w:val="21"/>
              </w:rPr>
            </w:pPr>
          </w:p>
        </w:tc>
        <w:tc>
          <w:tcPr>
            <w:tcW w:w="1200" w:type="dxa"/>
            <w:tcMar>
              <w:top w:w="15" w:type="dxa"/>
              <w:left w:w="15" w:type="dxa"/>
              <w:bottom w:w="0" w:type="dxa"/>
              <w:right w:w="15" w:type="dxa"/>
            </w:tcMar>
            <w:vAlign w:val="center"/>
          </w:tcPr>
          <w:p w14:paraId="14EA4FBD" w14:textId="77777777" w:rsidR="00BF03AB" w:rsidRDefault="00BF03AB">
            <w:pPr>
              <w:spacing w:line="192" w:lineRule="auto"/>
              <w:jc w:val="center"/>
              <w:rPr>
                <w:rFonts w:ascii="宋体" w:hAnsi="宋体" w:cs="宋体"/>
                <w:color w:val="000000" w:themeColor="text1"/>
                <w:szCs w:val="21"/>
              </w:rPr>
            </w:pPr>
          </w:p>
        </w:tc>
        <w:tc>
          <w:tcPr>
            <w:tcW w:w="950" w:type="dxa"/>
            <w:tcMar>
              <w:top w:w="15" w:type="dxa"/>
              <w:left w:w="15" w:type="dxa"/>
              <w:bottom w:w="0" w:type="dxa"/>
              <w:right w:w="15" w:type="dxa"/>
            </w:tcMar>
            <w:vAlign w:val="center"/>
          </w:tcPr>
          <w:p w14:paraId="7C01C98B" w14:textId="77777777" w:rsidR="00BF03AB" w:rsidRDefault="00BF03AB">
            <w:pPr>
              <w:spacing w:line="192" w:lineRule="auto"/>
              <w:jc w:val="center"/>
              <w:rPr>
                <w:rFonts w:ascii="宋体" w:hAnsi="宋体" w:cs="宋体"/>
                <w:color w:val="000000" w:themeColor="text1"/>
                <w:szCs w:val="21"/>
              </w:rPr>
            </w:pPr>
          </w:p>
        </w:tc>
        <w:tc>
          <w:tcPr>
            <w:tcW w:w="1080" w:type="dxa"/>
            <w:tcMar>
              <w:top w:w="15" w:type="dxa"/>
              <w:left w:w="15" w:type="dxa"/>
              <w:bottom w:w="0" w:type="dxa"/>
              <w:right w:w="15" w:type="dxa"/>
            </w:tcMar>
            <w:vAlign w:val="center"/>
          </w:tcPr>
          <w:p w14:paraId="6B9DC910" w14:textId="77777777" w:rsidR="00BF03AB" w:rsidRDefault="00BF03AB">
            <w:pPr>
              <w:spacing w:line="192" w:lineRule="auto"/>
              <w:jc w:val="center"/>
              <w:rPr>
                <w:rFonts w:ascii="宋体" w:hAnsi="宋体" w:cs="宋体"/>
                <w:color w:val="000000" w:themeColor="text1"/>
                <w:szCs w:val="21"/>
              </w:rPr>
            </w:pPr>
          </w:p>
        </w:tc>
        <w:tc>
          <w:tcPr>
            <w:tcW w:w="1140" w:type="dxa"/>
            <w:vMerge/>
            <w:tcMar>
              <w:top w:w="15" w:type="dxa"/>
              <w:left w:w="15" w:type="dxa"/>
              <w:bottom w:w="0" w:type="dxa"/>
              <w:right w:w="15" w:type="dxa"/>
            </w:tcMar>
            <w:vAlign w:val="center"/>
          </w:tcPr>
          <w:p w14:paraId="1F37567D" w14:textId="77777777" w:rsidR="00BF03AB" w:rsidRDefault="00BF03AB">
            <w:pPr>
              <w:spacing w:line="192" w:lineRule="auto"/>
              <w:jc w:val="center"/>
              <w:rPr>
                <w:rFonts w:ascii="宋体" w:hAnsi="宋体" w:cs="宋体"/>
                <w:color w:val="000000" w:themeColor="text1"/>
                <w:szCs w:val="21"/>
              </w:rPr>
            </w:pPr>
          </w:p>
        </w:tc>
        <w:tc>
          <w:tcPr>
            <w:tcW w:w="1420" w:type="dxa"/>
            <w:tcMar>
              <w:top w:w="15" w:type="dxa"/>
              <w:left w:w="15" w:type="dxa"/>
              <w:bottom w:w="0" w:type="dxa"/>
              <w:right w:w="15" w:type="dxa"/>
            </w:tcMar>
            <w:vAlign w:val="center"/>
          </w:tcPr>
          <w:p w14:paraId="28FDADA3" w14:textId="77777777" w:rsidR="00BF03AB" w:rsidRDefault="00BF03AB">
            <w:pPr>
              <w:spacing w:line="192" w:lineRule="auto"/>
              <w:jc w:val="center"/>
              <w:rPr>
                <w:rFonts w:ascii="宋体" w:hAnsi="宋体" w:cs="宋体"/>
                <w:color w:val="000000" w:themeColor="text1"/>
                <w:szCs w:val="21"/>
              </w:rPr>
            </w:pPr>
          </w:p>
        </w:tc>
        <w:tc>
          <w:tcPr>
            <w:tcW w:w="1790" w:type="dxa"/>
            <w:vMerge/>
            <w:vAlign w:val="center"/>
          </w:tcPr>
          <w:p w14:paraId="26FB10D8" w14:textId="77777777" w:rsidR="00BF03AB" w:rsidRDefault="00BF03AB">
            <w:pPr>
              <w:spacing w:line="192" w:lineRule="auto"/>
              <w:jc w:val="center"/>
              <w:rPr>
                <w:rFonts w:ascii="宋体" w:hAnsi="宋体" w:cs="宋体"/>
                <w:color w:val="000000" w:themeColor="text1"/>
                <w:szCs w:val="21"/>
              </w:rPr>
            </w:pPr>
          </w:p>
        </w:tc>
      </w:tr>
      <w:tr w:rsidR="00BF03AB" w14:paraId="6B942700" w14:textId="77777777">
        <w:trPr>
          <w:trHeight w:val="177"/>
        </w:trPr>
        <w:tc>
          <w:tcPr>
            <w:tcW w:w="840" w:type="dxa"/>
            <w:vMerge w:val="restart"/>
            <w:tcMar>
              <w:top w:w="15" w:type="dxa"/>
              <w:left w:w="15" w:type="dxa"/>
              <w:bottom w:w="0" w:type="dxa"/>
              <w:right w:w="15" w:type="dxa"/>
            </w:tcMar>
            <w:vAlign w:val="center"/>
          </w:tcPr>
          <w:p w14:paraId="16471610"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汇水分区二</w:t>
            </w:r>
          </w:p>
        </w:tc>
        <w:tc>
          <w:tcPr>
            <w:tcW w:w="1200" w:type="dxa"/>
            <w:tcMar>
              <w:top w:w="15" w:type="dxa"/>
              <w:left w:w="15" w:type="dxa"/>
              <w:bottom w:w="0" w:type="dxa"/>
              <w:right w:w="15" w:type="dxa"/>
            </w:tcMar>
            <w:vAlign w:val="center"/>
          </w:tcPr>
          <w:p w14:paraId="402632B6" w14:textId="77777777" w:rsidR="00BF03AB" w:rsidRDefault="00BF03AB">
            <w:pPr>
              <w:spacing w:line="192" w:lineRule="auto"/>
              <w:jc w:val="center"/>
              <w:rPr>
                <w:rFonts w:ascii="宋体" w:hAnsi="宋体" w:cs="宋体"/>
                <w:color w:val="000000" w:themeColor="text1"/>
                <w:szCs w:val="21"/>
              </w:rPr>
            </w:pPr>
          </w:p>
        </w:tc>
        <w:tc>
          <w:tcPr>
            <w:tcW w:w="950" w:type="dxa"/>
            <w:tcMar>
              <w:top w:w="15" w:type="dxa"/>
              <w:left w:w="15" w:type="dxa"/>
              <w:bottom w:w="0" w:type="dxa"/>
              <w:right w:w="15" w:type="dxa"/>
            </w:tcMar>
            <w:vAlign w:val="center"/>
          </w:tcPr>
          <w:p w14:paraId="14745439" w14:textId="77777777" w:rsidR="00BF03AB" w:rsidRDefault="00BF03AB">
            <w:pPr>
              <w:spacing w:line="192" w:lineRule="auto"/>
              <w:jc w:val="center"/>
              <w:rPr>
                <w:rFonts w:ascii="宋体" w:hAnsi="宋体" w:cs="宋体"/>
                <w:color w:val="000000" w:themeColor="text1"/>
                <w:szCs w:val="21"/>
              </w:rPr>
            </w:pPr>
          </w:p>
        </w:tc>
        <w:tc>
          <w:tcPr>
            <w:tcW w:w="1080" w:type="dxa"/>
            <w:tcMar>
              <w:top w:w="15" w:type="dxa"/>
              <w:left w:w="15" w:type="dxa"/>
              <w:bottom w:w="0" w:type="dxa"/>
              <w:right w:w="15" w:type="dxa"/>
            </w:tcMar>
            <w:vAlign w:val="center"/>
          </w:tcPr>
          <w:p w14:paraId="4DCFDBF5" w14:textId="77777777" w:rsidR="00BF03AB" w:rsidRDefault="00BF03AB">
            <w:pPr>
              <w:spacing w:line="192" w:lineRule="auto"/>
              <w:jc w:val="center"/>
              <w:rPr>
                <w:rFonts w:ascii="宋体" w:hAnsi="宋体" w:cs="宋体"/>
                <w:color w:val="000000" w:themeColor="text1"/>
                <w:szCs w:val="21"/>
              </w:rPr>
            </w:pPr>
          </w:p>
        </w:tc>
        <w:tc>
          <w:tcPr>
            <w:tcW w:w="1140" w:type="dxa"/>
            <w:vMerge w:val="restart"/>
            <w:tcMar>
              <w:top w:w="15" w:type="dxa"/>
              <w:left w:w="15" w:type="dxa"/>
              <w:bottom w:w="0" w:type="dxa"/>
              <w:right w:w="15" w:type="dxa"/>
            </w:tcMar>
            <w:vAlign w:val="center"/>
          </w:tcPr>
          <w:p w14:paraId="3A362A42" w14:textId="77777777" w:rsidR="00BF03AB" w:rsidRDefault="00BF03AB">
            <w:pPr>
              <w:spacing w:line="192" w:lineRule="auto"/>
              <w:jc w:val="center"/>
              <w:rPr>
                <w:rFonts w:ascii="宋体" w:hAnsi="宋体" w:cs="宋体"/>
                <w:color w:val="000000" w:themeColor="text1"/>
                <w:szCs w:val="21"/>
              </w:rPr>
            </w:pPr>
          </w:p>
        </w:tc>
        <w:tc>
          <w:tcPr>
            <w:tcW w:w="1420" w:type="dxa"/>
            <w:tcMar>
              <w:top w:w="15" w:type="dxa"/>
              <w:left w:w="15" w:type="dxa"/>
              <w:bottom w:w="0" w:type="dxa"/>
              <w:right w:w="15" w:type="dxa"/>
            </w:tcMar>
            <w:vAlign w:val="center"/>
          </w:tcPr>
          <w:p w14:paraId="4B00012A" w14:textId="77777777" w:rsidR="00BF03AB" w:rsidRDefault="00BF03AB">
            <w:pPr>
              <w:spacing w:line="192" w:lineRule="auto"/>
              <w:jc w:val="center"/>
              <w:rPr>
                <w:rFonts w:ascii="宋体" w:hAnsi="宋体" w:cs="宋体"/>
                <w:color w:val="000000" w:themeColor="text1"/>
                <w:szCs w:val="21"/>
              </w:rPr>
            </w:pPr>
          </w:p>
        </w:tc>
        <w:tc>
          <w:tcPr>
            <w:tcW w:w="1790" w:type="dxa"/>
            <w:vMerge w:val="restart"/>
            <w:vAlign w:val="center"/>
          </w:tcPr>
          <w:p w14:paraId="5A398445" w14:textId="77777777" w:rsidR="00BF03AB" w:rsidRDefault="00BF03AB">
            <w:pPr>
              <w:spacing w:line="192" w:lineRule="auto"/>
              <w:jc w:val="center"/>
              <w:rPr>
                <w:rFonts w:ascii="宋体" w:hAnsi="宋体" w:cs="宋体"/>
                <w:color w:val="000000" w:themeColor="text1"/>
                <w:szCs w:val="21"/>
              </w:rPr>
            </w:pPr>
          </w:p>
        </w:tc>
      </w:tr>
      <w:tr w:rsidR="00BF03AB" w14:paraId="22545CFB" w14:textId="77777777">
        <w:trPr>
          <w:trHeight w:val="90"/>
        </w:trPr>
        <w:tc>
          <w:tcPr>
            <w:tcW w:w="840" w:type="dxa"/>
            <w:vMerge/>
            <w:tcMar>
              <w:top w:w="15" w:type="dxa"/>
              <w:left w:w="15" w:type="dxa"/>
              <w:bottom w:w="0" w:type="dxa"/>
              <w:right w:w="15" w:type="dxa"/>
            </w:tcMar>
            <w:vAlign w:val="center"/>
          </w:tcPr>
          <w:p w14:paraId="2DA92655" w14:textId="77777777" w:rsidR="00BF03AB" w:rsidRDefault="00BF03AB">
            <w:pPr>
              <w:spacing w:line="192" w:lineRule="auto"/>
              <w:jc w:val="center"/>
              <w:rPr>
                <w:rFonts w:ascii="宋体" w:hAnsi="宋体" w:cs="宋体"/>
                <w:color w:val="000000" w:themeColor="text1"/>
                <w:szCs w:val="21"/>
              </w:rPr>
            </w:pPr>
          </w:p>
        </w:tc>
        <w:tc>
          <w:tcPr>
            <w:tcW w:w="1200" w:type="dxa"/>
            <w:tcMar>
              <w:top w:w="15" w:type="dxa"/>
              <w:left w:w="15" w:type="dxa"/>
              <w:bottom w:w="0" w:type="dxa"/>
              <w:right w:w="15" w:type="dxa"/>
            </w:tcMar>
            <w:vAlign w:val="center"/>
          </w:tcPr>
          <w:p w14:paraId="4D30641E" w14:textId="77777777" w:rsidR="00BF03AB" w:rsidRDefault="00BF03AB">
            <w:pPr>
              <w:spacing w:line="192" w:lineRule="auto"/>
              <w:jc w:val="center"/>
              <w:rPr>
                <w:rFonts w:ascii="宋体" w:hAnsi="宋体" w:cs="宋体"/>
                <w:color w:val="000000" w:themeColor="text1"/>
                <w:szCs w:val="21"/>
              </w:rPr>
            </w:pPr>
          </w:p>
        </w:tc>
        <w:tc>
          <w:tcPr>
            <w:tcW w:w="950" w:type="dxa"/>
            <w:tcMar>
              <w:top w:w="15" w:type="dxa"/>
              <w:left w:w="15" w:type="dxa"/>
              <w:bottom w:w="0" w:type="dxa"/>
              <w:right w:w="15" w:type="dxa"/>
            </w:tcMar>
            <w:vAlign w:val="center"/>
          </w:tcPr>
          <w:p w14:paraId="547DB98D" w14:textId="77777777" w:rsidR="00BF03AB" w:rsidRDefault="00BF03AB">
            <w:pPr>
              <w:spacing w:line="192" w:lineRule="auto"/>
              <w:jc w:val="center"/>
              <w:rPr>
                <w:rFonts w:ascii="宋体" w:hAnsi="宋体" w:cs="宋体"/>
                <w:color w:val="000000" w:themeColor="text1"/>
                <w:szCs w:val="21"/>
              </w:rPr>
            </w:pPr>
          </w:p>
        </w:tc>
        <w:tc>
          <w:tcPr>
            <w:tcW w:w="1080" w:type="dxa"/>
            <w:tcMar>
              <w:top w:w="15" w:type="dxa"/>
              <w:left w:w="15" w:type="dxa"/>
              <w:bottom w:w="0" w:type="dxa"/>
              <w:right w:w="15" w:type="dxa"/>
            </w:tcMar>
            <w:vAlign w:val="center"/>
          </w:tcPr>
          <w:p w14:paraId="76442A37" w14:textId="77777777" w:rsidR="00BF03AB" w:rsidRDefault="00BF03AB">
            <w:pPr>
              <w:spacing w:line="192" w:lineRule="auto"/>
              <w:jc w:val="center"/>
              <w:rPr>
                <w:rFonts w:ascii="宋体" w:hAnsi="宋体" w:cs="宋体"/>
                <w:color w:val="000000" w:themeColor="text1"/>
                <w:szCs w:val="21"/>
              </w:rPr>
            </w:pPr>
          </w:p>
        </w:tc>
        <w:tc>
          <w:tcPr>
            <w:tcW w:w="1140" w:type="dxa"/>
            <w:vMerge/>
            <w:tcMar>
              <w:top w:w="15" w:type="dxa"/>
              <w:left w:w="15" w:type="dxa"/>
              <w:bottom w:w="0" w:type="dxa"/>
              <w:right w:w="15" w:type="dxa"/>
            </w:tcMar>
            <w:vAlign w:val="center"/>
          </w:tcPr>
          <w:p w14:paraId="30147193" w14:textId="77777777" w:rsidR="00BF03AB" w:rsidRDefault="00BF03AB">
            <w:pPr>
              <w:spacing w:line="192" w:lineRule="auto"/>
              <w:jc w:val="center"/>
              <w:rPr>
                <w:rFonts w:ascii="宋体" w:hAnsi="宋体" w:cs="宋体"/>
                <w:color w:val="000000" w:themeColor="text1"/>
                <w:szCs w:val="21"/>
              </w:rPr>
            </w:pPr>
          </w:p>
        </w:tc>
        <w:tc>
          <w:tcPr>
            <w:tcW w:w="1420" w:type="dxa"/>
            <w:tcMar>
              <w:top w:w="15" w:type="dxa"/>
              <w:left w:w="15" w:type="dxa"/>
              <w:bottom w:w="0" w:type="dxa"/>
              <w:right w:w="15" w:type="dxa"/>
            </w:tcMar>
            <w:vAlign w:val="center"/>
          </w:tcPr>
          <w:p w14:paraId="1B55D5F8" w14:textId="77777777" w:rsidR="00BF03AB" w:rsidRDefault="00BF03AB">
            <w:pPr>
              <w:spacing w:line="192" w:lineRule="auto"/>
              <w:jc w:val="center"/>
              <w:rPr>
                <w:rFonts w:ascii="宋体" w:hAnsi="宋体" w:cs="宋体"/>
                <w:color w:val="000000" w:themeColor="text1"/>
                <w:szCs w:val="21"/>
              </w:rPr>
            </w:pPr>
          </w:p>
        </w:tc>
        <w:tc>
          <w:tcPr>
            <w:tcW w:w="1790" w:type="dxa"/>
            <w:vMerge/>
            <w:vAlign w:val="center"/>
          </w:tcPr>
          <w:p w14:paraId="46FE3C19" w14:textId="77777777" w:rsidR="00BF03AB" w:rsidRDefault="00BF03AB">
            <w:pPr>
              <w:spacing w:line="192" w:lineRule="auto"/>
              <w:jc w:val="center"/>
              <w:rPr>
                <w:rFonts w:ascii="宋体" w:hAnsi="宋体" w:cs="宋体"/>
                <w:color w:val="000000" w:themeColor="text1"/>
                <w:szCs w:val="21"/>
              </w:rPr>
            </w:pPr>
          </w:p>
        </w:tc>
      </w:tr>
      <w:tr w:rsidR="00BF03AB" w14:paraId="4DDA3647" w14:textId="77777777">
        <w:trPr>
          <w:trHeight w:val="224"/>
        </w:trPr>
        <w:tc>
          <w:tcPr>
            <w:tcW w:w="840" w:type="dxa"/>
            <w:tcMar>
              <w:top w:w="15" w:type="dxa"/>
              <w:left w:w="15" w:type="dxa"/>
              <w:bottom w:w="0" w:type="dxa"/>
              <w:right w:w="15" w:type="dxa"/>
            </w:tcMar>
            <w:vAlign w:val="center"/>
          </w:tcPr>
          <w:p w14:paraId="197FD11E" w14:textId="77777777" w:rsidR="00BF03AB" w:rsidRDefault="00B47825">
            <w:pPr>
              <w:spacing w:line="192" w:lineRule="auto"/>
              <w:rPr>
                <w:rFonts w:ascii="宋体" w:hAnsi="宋体" w:cs="宋体"/>
                <w:color w:val="000000" w:themeColor="text1"/>
                <w:szCs w:val="21"/>
              </w:rPr>
            </w:pPr>
            <w:r>
              <w:rPr>
                <w:rFonts w:ascii="宋体" w:hAnsi="宋体" w:cs="宋体" w:hint="eastAsia"/>
                <w:color w:val="000000" w:themeColor="text1"/>
                <w:szCs w:val="21"/>
              </w:rPr>
              <w:t>......</w:t>
            </w:r>
          </w:p>
        </w:tc>
        <w:tc>
          <w:tcPr>
            <w:tcW w:w="1200" w:type="dxa"/>
            <w:tcMar>
              <w:top w:w="15" w:type="dxa"/>
              <w:left w:w="15" w:type="dxa"/>
              <w:bottom w:w="0" w:type="dxa"/>
              <w:right w:w="15" w:type="dxa"/>
            </w:tcMar>
            <w:vAlign w:val="center"/>
          </w:tcPr>
          <w:p w14:paraId="57862DC2" w14:textId="77777777" w:rsidR="00BF03AB" w:rsidRDefault="00BF03AB">
            <w:pPr>
              <w:spacing w:line="192" w:lineRule="auto"/>
              <w:jc w:val="center"/>
              <w:rPr>
                <w:rFonts w:ascii="宋体" w:hAnsi="宋体" w:cs="宋体"/>
                <w:color w:val="000000" w:themeColor="text1"/>
                <w:szCs w:val="21"/>
              </w:rPr>
            </w:pPr>
          </w:p>
        </w:tc>
        <w:tc>
          <w:tcPr>
            <w:tcW w:w="950" w:type="dxa"/>
            <w:tcMar>
              <w:top w:w="15" w:type="dxa"/>
              <w:left w:w="15" w:type="dxa"/>
              <w:bottom w:w="0" w:type="dxa"/>
              <w:right w:w="15" w:type="dxa"/>
            </w:tcMar>
            <w:vAlign w:val="center"/>
          </w:tcPr>
          <w:p w14:paraId="51965EB7" w14:textId="77777777" w:rsidR="00BF03AB" w:rsidRDefault="00BF03AB">
            <w:pPr>
              <w:spacing w:line="192" w:lineRule="auto"/>
              <w:jc w:val="center"/>
              <w:rPr>
                <w:rFonts w:ascii="宋体" w:hAnsi="宋体" w:cs="宋体"/>
                <w:color w:val="000000" w:themeColor="text1"/>
                <w:szCs w:val="21"/>
              </w:rPr>
            </w:pPr>
          </w:p>
        </w:tc>
        <w:tc>
          <w:tcPr>
            <w:tcW w:w="1080" w:type="dxa"/>
            <w:tcMar>
              <w:top w:w="15" w:type="dxa"/>
              <w:left w:w="15" w:type="dxa"/>
              <w:bottom w:w="0" w:type="dxa"/>
              <w:right w:w="15" w:type="dxa"/>
            </w:tcMar>
            <w:vAlign w:val="center"/>
          </w:tcPr>
          <w:p w14:paraId="10BC7A42" w14:textId="77777777" w:rsidR="00BF03AB" w:rsidRDefault="00BF03AB">
            <w:pPr>
              <w:spacing w:line="192" w:lineRule="auto"/>
              <w:jc w:val="center"/>
              <w:rPr>
                <w:rFonts w:ascii="宋体" w:hAnsi="宋体" w:cs="宋体"/>
                <w:color w:val="000000" w:themeColor="text1"/>
                <w:szCs w:val="21"/>
              </w:rPr>
            </w:pPr>
          </w:p>
        </w:tc>
        <w:tc>
          <w:tcPr>
            <w:tcW w:w="1140" w:type="dxa"/>
            <w:tcMar>
              <w:top w:w="15" w:type="dxa"/>
              <w:left w:w="15" w:type="dxa"/>
              <w:bottom w:w="0" w:type="dxa"/>
              <w:right w:w="15" w:type="dxa"/>
            </w:tcMar>
            <w:vAlign w:val="center"/>
          </w:tcPr>
          <w:p w14:paraId="29AAFF68" w14:textId="77777777" w:rsidR="00BF03AB" w:rsidRDefault="00BF03AB">
            <w:pPr>
              <w:spacing w:line="192" w:lineRule="auto"/>
              <w:jc w:val="center"/>
              <w:rPr>
                <w:rFonts w:ascii="宋体" w:hAnsi="宋体" w:cs="宋体"/>
                <w:color w:val="000000" w:themeColor="text1"/>
                <w:szCs w:val="21"/>
              </w:rPr>
            </w:pPr>
          </w:p>
        </w:tc>
        <w:tc>
          <w:tcPr>
            <w:tcW w:w="1420" w:type="dxa"/>
            <w:tcMar>
              <w:top w:w="15" w:type="dxa"/>
              <w:left w:w="15" w:type="dxa"/>
              <w:bottom w:w="0" w:type="dxa"/>
              <w:right w:w="15" w:type="dxa"/>
            </w:tcMar>
            <w:vAlign w:val="center"/>
          </w:tcPr>
          <w:p w14:paraId="201512EC" w14:textId="77777777" w:rsidR="00BF03AB" w:rsidRDefault="00BF03AB">
            <w:pPr>
              <w:spacing w:line="192" w:lineRule="auto"/>
              <w:jc w:val="center"/>
              <w:rPr>
                <w:rFonts w:ascii="宋体" w:hAnsi="宋体" w:cs="宋体"/>
                <w:color w:val="000000" w:themeColor="text1"/>
                <w:szCs w:val="21"/>
              </w:rPr>
            </w:pPr>
          </w:p>
        </w:tc>
        <w:tc>
          <w:tcPr>
            <w:tcW w:w="1790" w:type="dxa"/>
            <w:vAlign w:val="center"/>
          </w:tcPr>
          <w:p w14:paraId="6383AEEA" w14:textId="77777777" w:rsidR="00BF03AB" w:rsidRDefault="00BF03AB">
            <w:pPr>
              <w:spacing w:line="192" w:lineRule="auto"/>
              <w:jc w:val="center"/>
              <w:rPr>
                <w:rFonts w:ascii="宋体" w:hAnsi="宋体" w:cs="宋体"/>
                <w:color w:val="000000" w:themeColor="text1"/>
                <w:szCs w:val="21"/>
              </w:rPr>
            </w:pPr>
          </w:p>
        </w:tc>
      </w:tr>
      <w:tr w:rsidR="00BF03AB" w14:paraId="676ECDAF" w14:textId="77777777">
        <w:trPr>
          <w:trHeight w:val="246"/>
        </w:trPr>
        <w:tc>
          <w:tcPr>
            <w:tcW w:w="840" w:type="dxa"/>
            <w:tcMar>
              <w:top w:w="15" w:type="dxa"/>
              <w:left w:w="15" w:type="dxa"/>
              <w:bottom w:w="0" w:type="dxa"/>
              <w:right w:w="15" w:type="dxa"/>
            </w:tcMar>
            <w:vAlign w:val="center"/>
          </w:tcPr>
          <w:p w14:paraId="47611184" w14:textId="77777777" w:rsidR="00BF03AB" w:rsidRDefault="00B47825">
            <w:pPr>
              <w:spacing w:line="192" w:lineRule="auto"/>
              <w:jc w:val="center"/>
              <w:rPr>
                <w:rFonts w:ascii="宋体" w:hAnsi="宋体" w:cs="宋体"/>
                <w:color w:val="000000" w:themeColor="text1"/>
                <w:szCs w:val="21"/>
              </w:rPr>
            </w:pPr>
            <w:r>
              <w:rPr>
                <w:rFonts w:ascii="宋体" w:hAnsi="宋体" w:cs="宋体" w:hint="eastAsia"/>
                <w:color w:val="000000" w:themeColor="text1"/>
                <w:szCs w:val="21"/>
              </w:rPr>
              <w:t>合计</w:t>
            </w:r>
          </w:p>
        </w:tc>
        <w:tc>
          <w:tcPr>
            <w:tcW w:w="1200" w:type="dxa"/>
            <w:tcMar>
              <w:top w:w="15" w:type="dxa"/>
              <w:left w:w="15" w:type="dxa"/>
              <w:bottom w:w="0" w:type="dxa"/>
              <w:right w:w="15" w:type="dxa"/>
            </w:tcMar>
            <w:vAlign w:val="center"/>
          </w:tcPr>
          <w:p w14:paraId="71E9D8FB" w14:textId="77777777" w:rsidR="00BF03AB" w:rsidRDefault="00BF03AB">
            <w:pPr>
              <w:spacing w:line="192" w:lineRule="auto"/>
              <w:jc w:val="center"/>
              <w:rPr>
                <w:rFonts w:ascii="宋体" w:hAnsi="宋体" w:cs="宋体"/>
                <w:color w:val="000000" w:themeColor="text1"/>
                <w:szCs w:val="21"/>
              </w:rPr>
            </w:pPr>
          </w:p>
        </w:tc>
        <w:tc>
          <w:tcPr>
            <w:tcW w:w="950" w:type="dxa"/>
            <w:tcMar>
              <w:top w:w="15" w:type="dxa"/>
              <w:left w:w="15" w:type="dxa"/>
              <w:bottom w:w="0" w:type="dxa"/>
              <w:right w:w="15" w:type="dxa"/>
            </w:tcMar>
            <w:vAlign w:val="center"/>
          </w:tcPr>
          <w:p w14:paraId="333601D5" w14:textId="77777777" w:rsidR="00BF03AB" w:rsidRDefault="00BF03AB">
            <w:pPr>
              <w:spacing w:line="192" w:lineRule="auto"/>
              <w:jc w:val="center"/>
              <w:rPr>
                <w:rFonts w:ascii="宋体" w:hAnsi="宋体" w:cs="宋体"/>
                <w:color w:val="000000" w:themeColor="text1"/>
                <w:szCs w:val="21"/>
              </w:rPr>
            </w:pPr>
          </w:p>
        </w:tc>
        <w:tc>
          <w:tcPr>
            <w:tcW w:w="1080" w:type="dxa"/>
            <w:tcMar>
              <w:top w:w="15" w:type="dxa"/>
              <w:left w:w="15" w:type="dxa"/>
              <w:bottom w:w="0" w:type="dxa"/>
              <w:right w:w="15" w:type="dxa"/>
            </w:tcMar>
            <w:vAlign w:val="center"/>
          </w:tcPr>
          <w:p w14:paraId="39F10A8B" w14:textId="77777777" w:rsidR="00BF03AB" w:rsidRDefault="00BF03AB">
            <w:pPr>
              <w:spacing w:line="192" w:lineRule="auto"/>
              <w:jc w:val="center"/>
              <w:rPr>
                <w:rFonts w:ascii="宋体" w:hAnsi="宋体" w:cs="宋体"/>
                <w:color w:val="000000" w:themeColor="text1"/>
                <w:szCs w:val="21"/>
              </w:rPr>
            </w:pPr>
          </w:p>
        </w:tc>
        <w:tc>
          <w:tcPr>
            <w:tcW w:w="1140" w:type="dxa"/>
            <w:tcMar>
              <w:top w:w="15" w:type="dxa"/>
              <w:left w:w="15" w:type="dxa"/>
              <w:bottom w:w="0" w:type="dxa"/>
              <w:right w:w="15" w:type="dxa"/>
            </w:tcMar>
            <w:vAlign w:val="center"/>
          </w:tcPr>
          <w:p w14:paraId="6F2E38E1" w14:textId="77777777" w:rsidR="00BF03AB" w:rsidRDefault="00BF03AB">
            <w:pPr>
              <w:spacing w:line="192" w:lineRule="auto"/>
              <w:jc w:val="center"/>
              <w:rPr>
                <w:rFonts w:ascii="宋体" w:hAnsi="宋体" w:cs="宋体"/>
                <w:color w:val="000000" w:themeColor="text1"/>
                <w:szCs w:val="21"/>
              </w:rPr>
            </w:pPr>
          </w:p>
        </w:tc>
        <w:tc>
          <w:tcPr>
            <w:tcW w:w="1420" w:type="dxa"/>
            <w:tcMar>
              <w:top w:w="15" w:type="dxa"/>
              <w:left w:w="15" w:type="dxa"/>
              <w:bottom w:w="0" w:type="dxa"/>
              <w:right w:w="15" w:type="dxa"/>
            </w:tcMar>
            <w:vAlign w:val="center"/>
          </w:tcPr>
          <w:p w14:paraId="5B490D64" w14:textId="77777777" w:rsidR="00BF03AB" w:rsidRDefault="00BF03AB">
            <w:pPr>
              <w:spacing w:line="192" w:lineRule="auto"/>
              <w:jc w:val="center"/>
              <w:rPr>
                <w:rFonts w:ascii="宋体" w:hAnsi="宋体" w:cs="宋体"/>
                <w:color w:val="000000" w:themeColor="text1"/>
                <w:szCs w:val="21"/>
              </w:rPr>
            </w:pPr>
          </w:p>
        </w:tc>
        <w:tc>
          <w:tcPr>
            <w:tcW w:w="1790" w:type="dxa"/>
            <w:vAlign w:val="center"/>
          </w:tcPr>
          <w:p w14:paraId="1C93A6B2" w14:textId="77777777" w:rsidR="00BF03AB" w:rsidRDefault="00BF03AB">
            <w:pPr>
              <w:spacing w:line="192" w:lineRule="auto"/>
              <w:jc w:val="center"/>
              <w:rPr>
                <w:rFonts w:ascii="宋体" w:hAnsi="宋体" w:cs="宋体"/>
                <w:color w:val="000000" w:themeColor="text1"/>
                <w:szCs w:val="21"/>
              </w:rPr>
            </w:pPr>
          </w:p>
        </w:tc>
      </w:tr>
    </w:tbl>
    <w:p w14:paraId="20D5964E" w14:textId="77777777" w:rsidR="00BF03AB" w:rsidRDefault="00BF03AB">
      <w:pPr>
        <w:ind w:firstLineChars="100" w:firstLine="210"/>
        <w:rPr>
          <w:rFonts w:ascii="Calibri" w:eastAsia="宋体" w:hAnsi="Calibri" w:cs="Times New Roman"/>
          <w:color w:val="000000" w:themeColor="text1"/>
          <w:szCs w:val="24"/>
        </w:rPr>
      </w:pPr>
    </w:p>
    <w:p w14:paraId="3CF3FF1C"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5</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雨水径流控制系统</w:t>
      </w:r>
    </w:p>
    <w:p w14:paraId="778EA7AA" w14:textId="77777777" w:rsidR="00BF03AB" w:rsidRDefault="00B47825">
      <w:pPr>
        <w:ind w:left="210"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①</w:t>
      </w:r>
      <w:r>
        <w:rPr>
          <w:rFonts w:ascii="Calibri" w:eastAsia="宋体" w:hAnsi="Calibri" w:cs="Times New Roman" w:hint="eastAsia"/>
          <w:color w:val="000000" w:themeColor="text1"/>
          <w:szCs w:val="24"/>
        </w:rPr>
        <w:t xml:space="preserve"> LID</w:t>
      </w:r>
      <w:r>
        <w:rPr>
          <w:rFonts w:ascii="Calibri" w:eastAsia="宋体" w:hAnsi="Calibri" w:cs="Times New Roman" w:hint="eastAsia"/>
          <w:color w:val="000000" w:themeColor="text1"/>
          <w:szCs w:val="24"/>
        </w:rPr>
        <w:t>设施选择，说明根据项目场地情况，因地制宜</w:t>
      </w:r>
      <w:r>
        <w:rPr>
          <w:rFonts w:ascii="Calibri" w:eastAsia="宋体" w:hAnsi="Calibri" w:cs="Times New Roman"/>
          <w:color w:val="000000" w:themeColor="text1"/>
          <w:szCs w:val="24"/>
        </w:rPr>
        <w:t>选择</w:t>
      </w:r>
      <w:r>
        <w:rPr>
          <w:rFonts w:ascii="Calibri" w:eastAsia="宋体" w:hAnsi="Calibri" w:cs="Times New Roman"/>
          <w:color w:val="000000" w:themeColor="text1"/>
          <w:szCs w:val="24"/>
        </w:rPr>
        <w:t>LID</w:t>
      </w:r>
      <w:r>
        <w:rPr>
          <w:rFonts w:ascii="Calibri" w:eastAsia="宋体" w:hAnsi="Calibri" w:cs="Times New Roman"/>
          <w:color w:val="000000" w:themeColor="text1"/>
          <w:szCs w:val="24"/>
        </w:rPr>
        <w:t>设施；</w:t>
      </w:r>
    </w:p>
    <w:p w14:paraId="36C32470"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②</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分别按汇水分区简述场地雨水径流控制方式；</w:t>
      </w:r>
    </w:p>
    <w:p w14:paraId="7759A3F1" w14:textId="77777777" w:rsidR="00BF03AB" w:rsidRDefault="00B47825">
      <w:pPr>
        <w:ind w:left="210"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③</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低影响开发雨水系统流程，以流程图方式（方框图）表达雨水径流控制过程；</w:t>
      </w:r>
    </w:p>
    <w:p w14:paraId="44F34AC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6</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设计计算（采用模型模拟的应给出模型构建过程和主要参数取值，采用公式计算应给出主要计算过程如下）</w:t>
      </w:r>
    </w:p>
    <w:p w14:paraId="4488F323" w14:textId="77777777" w:rsidR="00BF03AB" w:rsidRDefault="00B47825">
      <w:pPr>
        <w:ind w:leftChars="100" w:left="210"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①</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计算公式，说明选择的计算方法，如容积法、流量法</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植草沟等转输设施</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、水量平衡法（</w:t>
      </w:r>
      <w:proofErr w:type="gramStart"/>
      <w:r>
        <w:rPr>
          <w:rFonts w:ascii="Calibri" w:eastAsia="宋体" w:hAnsi="Calibri" w:cs="Times New Roman" w:hint="eastAsia"/>
          <w:color w:val="000000" w:themeColor="text1"/>
          <w:szCs w:val="24"/>
        </w:rPr>
        <w:t>湿塘等</w:t>
      </w:r>
      <w:proofErr w:type="gramEnd"/>
      <w:r>
        <w:rPr>
          <w:rFonts w:ascii="Calibri" w:eastAsia="宋体" w:hAnsi="Calibri" w:cs="Times New Roman" w:hint="eastAsia"/>
          <w:color w:val="000000" w:themeColor="text1"/>
          <w:szCs w:val="24"/>
        </w:rPr>
        <w:t>水体），并表达设计调蓄容积、设计雨水流量、设施渗透等主要计算公式；</w:t>
      </w:r>
    </w:p>
    <w:p w14:paraId="54E451B1"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②</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计算成果，这里仅表达年径流总量控制率和年径流污染去除率的设计指标值和</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设施规模；具体计算表格</w:t>
      </w:r>
      <w:proofErr w:type="gramStart"/>
      <w:r>
        <w:rPr>
          <w:rFonts w:ascii="Calibri" w:eastAsia="宋体" w:hAnsi="Calibri" w:cs="Times New Roman" w:hint="eastAsia"/>
          <w:color w:val="000000" w:themeColor="text1"/>
          <w:szCs w:val="24"/>
        </w:rPr>
        <w:t>详</w:t>
      </w:r>
      <w:proofErr w:type="gramEnd"/>
      <w:r>
        <w:rPr>
          <w:rFonts w:ascii="Calibri" w:eastAsia="宋体" w:hAnsi="Calibri" w:cs="Times New Roman" w:hint="eastAsia"/>
          <w:color w:val="000000" w:themeColor="text1"/>
          <w:szCs w:val="24"/>
        </w:rPr>
        <w:t>本章第</w:t>
      </w:r>
      <w:r>
        <w:rPr>
          <w:rFonts w:ascii="Calibri" w:eastAsia="宋体" w:hAnsi="Calibri" w:cs="Times New Roman" w:hint="eastAsia"/>
          <w:color w:val="000000" w:themeColor="text1"/>
          <w:szCs w:val="24"/>
        </w:rPr>
        <w:t>11</w:t>
      </w:r>
      <w:r>
        <w:rPr>
          <w:rFonts w:ascii="Calibri" w:eastAsia="宋体" w:hAnsi="Calibri" w:cs="Times New Roman" w:hint="eastAsia"/>
          <w:color w:val="000000" w:themeColor="text1"/>
          <w:szCs w:val="24"/>
        </w:rPr>
        <w:t>节的计算汇总。</w:t>
      </w:r>
    </w:p>
    <w:p w14:paraId="561ED42F" w14:textId="77777777" w:rsidR="00BF03AB" w:rsidRDefault="00B47825">
      <w:pPr>
        <w:rPr>
          <w:color w:val="000000" w:themeColor="text1"/>
        </w:rPr>
      </w:pPr>
      <w:r>
        <w:rPr>
          <w:rFonts w:hint="eastAsia"/>
          <w:color w:val="000000" w:themeColor="text1"/>
        </w:rPr>
        <w:t>4  LID</w:t>
      </w:r>
      <w:r>
        <w:rPr>
          <w:rFonts w:hint="eastAsia"/>
          <w:color w:val="000000" w:themeColor="text1"/>
        </w:rPr>
        <w:t>设施设计</w:t>
      </w:r>
    </w:p>
    <w:p w14:paraId="77BEE397"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   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说明</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设施的主要功能、工作原理、构造、主要材料及技术参数，平面及竖向设计原则；</w:t>
      </w:r>
      <w:proofErr w:type="gramStart"/>
      <w:r>
        <w:rPr>
          <w:rFonts w:ascii="Calibri" w:eastAsia="宋体" w:hAnsi="Calibri" w:cs="Times New Roman" w:hint="eastAsia"/>
          <w:color w:val="000000" w:themeColor="text1"/>
          <w:szCs w:val="24"/>
        </w:rPr>
        <w:t>对于湿塘</w:t>
      </w:r>
      <w:proofErr w:type="gramEnd"/>
      <w:r>
        <w:rPr>
          <w:rFonts w:ascii="Calibri" w:eastAsia="宋体" w:hAnsi="Calibri" w:cs="Times New Roman" w:hint="eastAsia"/>
          <w:color w:val="000000" w:themeColor="text1"/>
          <w:szCs w:val="24"/>
        </w:rPr>
        <w:t>、湿地等水体调蓄设施应列表进行水量平衡计算</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以确定设施规模；</w:t>
      </w:r>
    </w:p>
    <w:p w14:paraId="712E13DC"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   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路缘石开口（豁口）宽度、间距计算，表达计算公式、设计重现期，表达计算过程及结果；</w:t>
      </w:r>
    </w:p>
    <w:p w14:paraId="0FBCD071"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   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设施存水区雨水的排空时间校核，表达计算公式、计算过程及结果；</w:t>
      </w:r>
    </w:p>
    <w:p w14:paraId="599539B8"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   4</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设施溢流设施排水能力校核，表达暴雨强度公式及设计重现期，表达溢流口溢流量计算公式，计算表格</w:t>
      </w:r>
      <w:proofErr w:type="gramStart"/>
      <w:r>
        <w:rPr>
          <w:rFonts w:ascii="Calibri" w:eastAsia="宋体" w:hAnsi="Calibri" w:cs="Times New Roman" w:hint="eastAsia"/>
          <w:color w:val="000000" w:themeColor="text1"/>
          <w:szCs w:val="24"/>
        </w:rPr>
        <w:t>详</w:t>
      </w:r>
      <w:proofErr w:type="gramEnd"/>
      <w:r>
        <w:rPr>
          <w:rFonts w:ascii="Calibri" w:eastAsia="宋体" w:hAnsi="Calibri" w:cs="Times New Roman" w:hint="eastAsia"/>
          <w:color w:val="000000" w:themeColor="text1"/>
          <w:szCs w:val="24"/>
        </w:rPr>
        <w:t>第</w:t>
      </w:r>
      <w:r>
        <w:rPr>
          <w:rFonts w:ascii="Calibri" w:eastAsia="宋体" w:hAnsi="Calibri" w:cs="Times New Roman" w:hint="eastAsia"/>
          <w:color w:val="000000" w:themeColor="text1"/>
          <w:szCs w:val="24"/>
        </w:rPr>
        <w:t>3.9.10</w:t>
      </w:r>
      <w:r>
        <w:rPr>
          <w:rFonts w:ascii="Calibri" w:eastAsia="宋体" w:hAnsi="Calibri" w:cs="Times New Roman" w:hint="eastAsia"/>
          <w:color w:val="000000" w:themeColor="text1"/>
          <w:szCs w:val="24"/>
        </w:rPr>
        <w:t>节的计算汇总；</w:t>
      </w:r>
    </w:p>
    <w:p w14:paraId="4CD42A4D"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   5</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内涝积水校核，选取最不利容积式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设施（含</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设施自身及附属排水设施）的汇水区域进行内涝校核计算，最不利汇水区域指易发生内涝积水的区域，一般为汇水面积大、排水管沟水力坡度小、地形低洼等区域。</w:t>
      </w:r>
      <w:proofErr w:type="gramStart"/>
      <w:r>
        <w:rPr>
          <w:rFonts w:ascii="Calibri" w:eastAsia="宋体" w:hAnsi="Calibri" w:cs="Times New Roman" w:hint="eastAsia"/>
          <w:color w:val="000000" w:themeColor="text1"/>
          <w:szCs w:val="24"/>
        </w:rPr>
        <w:t>应表达</w:t>
      </w:r>
      <w:proofErr w:type="gramEnd"/>
      <w:r>
        <w:rPr>
          <w:rFonts w:ascii="Calibri" w:eastAsia="宋体" w:hAnsi="Calibri" w:cs="Times New Roman" w:hint="eastAsia"/>
          <w:color w:val="000000" w:themeColor="text1"/>
          <w:szCs w:val="24"/>
        </w:rPr>
        <w:t>内涝防治设计重现期、计算公式、计算过程及结果，确保在雨水管</w:t>
      </w:r>
      <w:proofErr w:type="gramStart"/>
      <w:r>
        <w:rPr>
          <w:rFonts w:ascii="Calibri" w:eastAsia="宋体" w:hAnsi="Calibri" w:cs="Times New Roman" w:hint="eastAsia"/>
          <w:color w:val="000000" w:themeColor="text1"/>
          <w:szCs w:val="24"/>
        </w:rPr>
        <w:t>渠设计</w:t>
      </w:r>
      <w:proofErr w:type="gramEnd"/>
      <w:r>
        <w:rPr>
          <w:rFonts w:ascii="Calibri" w:eastAsia="宋体" w:hAnsi="Calibri" w:cs="Times New Roman" w:hint="eastAsia"/>
          <w:color w:val="000000" w:themeColor="text1"/>
          <w:szCs w:val="24"/>
        </w:rPr>
        <w:t>重现期对应降雨下地面</w:t>
      </w:r>
      <w:proofErr w:type="gramStart"/>
      <w:r>
        <w:rPr>
          <w:rFonts w:ascii="Calibri" w:eastAsia="宋体" w:hAnsi="Calibri" w:cs="Times New Roman" w:hint="eastAsia"/>
          <w:color w:val="000000" w:themeColor="text1"/>
          <w:szCs w:val="24"/>
        </w:rPr>
        <w:t>不</w:t>
      </w:r>
      <w:proofErr w:type="gramEnd"/>
      <w:r>
        <w:rPr>
          <w:rFonts w:ascii="Calibri" w:eastAsia="宋体" w:hAnsi="Calibri" w:cs="Times New Roman" w:hint="eastAsia"/>
          <w:color w:val="000000" w:themeColor="text1"/>
          <w:szCs w:val="24"/>
        </w:rPr>
        <w:t>积水，在内涝防治设计重现期对应的暴雨下不出现内涝；</w:t>
      </w:r>
    </w:p>
    <w:p w14:paraId="02679961"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   6</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雨水蓄水池与雨水回用系统（如项目需要设置）</w:t>
      </w:r>
    </w:p>
    <w:p w14:paraId="5B73C3B3"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①</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说明收集方式、范围、站房位置、雨水回用用途，说明收集水量、回用水量、场地径流控制容积、蓄水池容积和简述水量匹配关系以及说明年回用水量、回用水水质要求，宜列表计算；</w:t>
      </w:r>
    </w:p>
    <w:p w14:paraId="0327A358"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②</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说明站房位置、进水预处理</w:t>
      </w:r>
      <w:proofErr w:type="gramStart"/>
      <w:r>
        <w:rPr>
          <w:rFonts w:ascii="Calibri" w:eastAsia="宋体" w:hAnsi="Calibri" w:cs="Times New Roman" w:hint="eastAsia"/>
          <w:color w:val="000000" w:themeColor="text1"/>
          <w:szCs w:val="24"/>
        </w:rPr>
        <w:t>或弃流设施</w:t>
      </w:r>
      <w:proofErr w:type="gramEnd"/>
      <w:r>
        <w:rPr>
          <w:rFonts w:ascii="Calibri" w:eastAsia="宋体" w:hAnsi="Calibri" w:cs="Times New Roman" w:hint="eastAsia"/>
          <w:color w:val="000000" w:themeColor="text1"/>
          <w:szCs w:val="24"/>
        </w:rPr>
        <w:t>、蓄水池和处理工艺以及回用设施概况，并以流程图方式（方框图）表达系统的工艺流程；</w:t>
      </w:r>
    </w:p>
    <w:p w14:paraId="22B20E02"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③</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绿地及广场项目或设计范围</w:t>
      </w:r>
      <w:proofErr w:type="gramStart"/>
      <w:r>
        <w:rPr>
          <w:rFonts w:ascii="Calibri" w:eastAsia="宋体" w:hAnsi="Calibri" w:cs="Times New Roman" w:hint="eastAsia"/>
          <w:color w:val="000000" w:themeColor="text1"/>
          <w:szCs w:val="24"/>
        </w:rPr>
        <w:t>包含回</w:t>
      </w:r>
      <w:proofErr w:type="gramEnd"/>
      <w:r>
        <w:rPr>
          <w:rFonts w:ascii="Calibri" w:eastAsia="宋体" w:hAnsi="Calibri" w:cs="Times New Roman" w:hint="eastAsia"/>
          <w:color w:val="000000" w:themeColor="text1"/>
          <w:szCs w:val="24"/>
        </w:rPr>
        <w:t>用管网设计的项目还应说明雨水回用管网系统布置原则和管网的管材、接口、设计工作压力、浇灌方式及控制方式；</w:t>
      </w:r>
    </w:p>
    <w:p w14:paraId="23D02E8F" w14:textId="77777777" w:rsidR="00BF03AB" w:rsidRDefault="00B47825">
      <w:pPr>
        <w:rPr>
          <w:color w:val="000000" w:themeColor="text1"/>
        </w:rPr>
      </w:pPr>
      <w:r>
        <w:rPr>
          <w:rFonts w:hint="eastAsia"/>
          <w:color w:val="000000" w:themeColor="text1"/>
        </w:rPr>
        <w:t>5  LID</w:t>
      </w:r>
      <w:r>
        <w:rPr>
          <w:rFonts w:hint="eastAsia"/>
          <w:color w:val="000000" w:themeColor="text1"/>
        </w:rPr>
        <w:t>设施种植设计</w:t>
      </w:r>
    </w:p>
    <w:p w14:paraId="0496E78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根据设计地块现状植物，结合</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设施布局进行种植详细设计。</w:t>
      </w:r>
    </w:p>
    <w:p w14:paraId="2C3D4677"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详细说明</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设施种植范围、植物选择、配置要求、注意事项等；</w:t>
      </w:r>
      <w:r>
        <w:rPr>
          <w:rFonts w:ascii="Calibri" w:eastAsia="宋体" w:hAnsi="Calibri" w:cs="Times New Roman" w:hint="eastAsia"/>
          <w:color w:val="000000" w:themeColor="text1"/>
          <w:szCs w:val="24"/>
        </w:rPr>
        <w:t xml:space="preserve"> </w:t>
      </w:r>
    </w:p>
    <w:p w14:paraId="45C518F3"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提出适应</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的种植立地条件要求；</w:t>
      </w:r>
    </w:p>
    <w:p w14:paraId="355AF453"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lastRenderedPageBreak/>
        <w:t>①</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对栽植土壤等生长基质的要求、土壤污染治理、土壤有害物检测、场地杂物清理要求，并提出特殊植物栽植土壤要求；</w:t>
      </w:r>
    </w:p>
    <w:p w14:paraId="7D5BEA04"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②</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苗木种植土层厚度要求，水、湿生植物栽植土壤、水深要求，栽植土肥、病虫害防治对水污染的控制要求；</w:t>
      </w:r>
    </w:p>
    <w:p w14:paraId="4A2DA1CD" w14:textId="77777777" w:rsidR="00BF03AB" w:rsidRDefault="00B47825">
      <w:pPr>
        <w:ind w:firstLineChars="200" w:firstLine="42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③</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提出对地形塑造和微地形设计的要求。</w:t>
      </w:r>
    </w:p>
    <w:p w14:paraId="53A5032C"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苗木要求：明确苗木规格、苗木质量、土球、苗木出圃要求等；</w:t>
      </w:r>
    </w:p>
    <w:p w14:paraId="7C7796AF"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4</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苗木栽植要求：提出苗木与建（构）筑物、管线之间的间距要求，栽植观赏面要求；</w:t>
      </w:r>
    </w:p>
    <w:p w14:paraId="12DCA067"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5</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苗木造型要求及苗木养护要求。</w:t>
      </w:r>
    </w:p>
    <w:p w14:paraId="35024764" w14:textId="77777777" w:rsidR="00BF03AB" w:rsidRDefault="00B47825">
      <w:pPr>
        <w:rPr>
          <w:color w:val="000000" w:themeColor="text1"/>
        </w:rPr>
      </w:pPr>
      <w:r>
        <w:rPr>
          <w:rFonts w:hint="eastAsia"/>
          <w:color w:val="000000" w:themeColor="text1"/>
        </w:rPr>
        <w:t xml:space="preserve">6  </w:t>
      </w:r>
      <w:r>
        <w:rPr>
          <w:rFonts w:hint="eastAsia"/>
          <w:color w:val="000000" w:themeColor="text1"/>
        </w:rPr>
        <w:t>监测设计</w:t>
      </w:r>
    </w:p>
    <w:p w14:paraId="3379951B"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有监测要求的项目，应说明项目监测内容、监测方式、监测频次、监测站点位置，主要监测设备的选型、数量、安装要求、材质等。</w:t>
      </w:r>
    </w:p>
    <w:p w14:paraId="5A59F51D"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7  </w:t>
      </w:r>
      <w:r>
        <w:rPr>
          <w:rFonts w:ascii="Calibri" w:eastAsia="宋体" w:hAnsi="Calibri" w:cs="Times New Roman" w:hint="eastAsia"/>
          <w:color w:val="000000" w:themeColor="text1"/>
          <w:szCs w:val="24"/>
        </w:rPr>
        <w:t>施工安装</w:t>
      </w:r>
    </w:p>
    <w:p w14:paraId="481D3E3D"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1. </w:t>
      </w:r>
      <w:r>
        <w:rPr>
          <w:rFonts w:ascii="Calibri" w:eastAsia="宋体" w:hAnsi="Calibri" w:cs="Times New Roman" w:hint="eastAsia"/>
          <w:color w:val="000000" w:themeColor="text1"/>
          <w:szCs w:val="24"/>
        </w:rPr>
        <w:t>说明</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设施施工工序和构造层施工、开挖回填等的施工要求；</w:t>
      </w:r>
    </w:p>
    <w:p w14:paraId="24E988CC"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2. </w:t>
      </w:r>
      <w:r>
        <w:rPr>
          <w:rFonts w:ascii="Calibri" w:eastAsia="宋体" w:hAnsi="Calibri" w:cs="Times New Roman" w:hint="eastAsia"/>
          <w:color w:val="000000" w:themeColor="text1"/>
          <w:szCs w:val="24"/>
        </w:rPr>
        <w:t>复杂</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设施、蓄水池及回用处理系统的（如阀门开闭、水泵启停、水位、过滤、反冲洗、报警等）控制原理及电气控制要求；</w:t>
      </w:r>
    </w:p>
    <w:p w14:paraId="2E31BD6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 xml:space="preserve">3. </w:t>
      </w:r>
      <w:r>
        <w:rPr>
          <w:rFonts w:ascii="Calibri" w:eastAsia="宋体" w:hAnsi="Calibri" w:cs="Times New Roman" w:hint="eastAsia"/>
          <w:color w:val="000000" w:themeColor="text1"/>
          <w:szCs w:val="24"/>
        </w:rPr>
        <w:t>检查井、雨水口等附属设施、管道、阀件的材料选用，安装以及开挖回填要求。</w:t>
      </w:r>
    </w:p>
    <w:p w14:paraId="453BA9E0" w14:textId="77777777" w:rsidR="00BF03AB" w:rsidRDefault="00B47825">
      <w:pPr>
        <w:rPr>
          <w:color w:val="000000" w:themeColor="text1"/>
        </w:rPr>
      </w:pPr>
      <w:r>
        <w:rPr>
          <w:rFonts w:hint="eastAsia"/>
          <w:color w:val="000000" w:themeColor="text1"/>
        </w:rPr>
        <w:t xml:space="preserve">8  </w:t>
      </w:r>
      <w:r>
        <w:rPr>
          <w:rFonts w:hint="eastAsia"/>
          <w:color w:val="000000" w:themeColor="text1"/>
        </w:rPr>
        <w:t>质量验收</w:t>
      </w:r>
    </w:p>
    <w:p w14:paraId="1CF0DC94" w14:textId="77777777" w:rsidR="00BF03AB" w:rsidRDefault="00B47825">
      <w:pPr>
        <w:rPr>
          <w:color w:val="000000" w:themeColor="text1"/>
        </w:rPr>
      </w:pPr>
      <w:r>
        <w:rPr>
          <w:rFonts w:hint="eastAsia"/>
          <w:color w:val="000000" w:themeColor="text1"/>
        </w:rPr>
        <w:t>针对选用的</w:t>
      </w:r>
      <w:r>
        <w:rPr>
          <w:rFonts w:hint="eastAsia"/>
          <w:color w:val="000000" w:themeColor="text1"/>
        </w:rPr>
        <w:t>LID</w:t>
      </w:r>
      <w:r>
        <w:rPr>
          <w:rFonts w:hint="eastAsia"/>
          <w:color w:val="000000" w:themeColor="text1"/>
        </w:rPr>
        <w:t>设施及附属设施分别提出质量验收要求。</w:t>
      </w:r>
    </w:p>
    <w:p w14:paraId="5F4AEA50" w14:textId="77777777" w:rsidR="00BF03AB" w:rsidRDefault="00B47825">
      <w:pPr>
        <w:rPr>
          <w:color w:val="000000" w:themeColor="text1"/>
        </w:rPr>
      </w:pPr>
      <w:r>
        <w:rPr>
          <w:rFonts w:hint="eastAsia"/>
          <w:color w:val="000000" w:themeColor="text1"/>
        </w:rPr>
        <w:t xml:space="preserve">9  </w:t>
      </w:r>
      <w:r>
        <w:rPr>
          <w:rFonts w:hint="eastAsia"/>
          <w:color w:val="000000" w:themeColor="text1"/>
        </w:rPr>
        <w:t>运营管理注意事项</w:t>
      </w:r>
    </w:p>
    <w:p w14:paraId="580BE304" w14:textId="77777777" w:rsidR="00BF03AB" w:rsidRDefault="00B47825">
      <w:pPr>
        <w:rPr>
          <w:color w:val="000000" w:themeColor="text1"/>
        </w:rPr>
      </w:pPr>
      <w:r>
        <w:rPr>
          <w:rFonts w:hint="eastAsia"/>
          <w:color w:val="000000" w:themeColor="text1"/>
        </w:rPr>
        <w:t>针对选用的</w:t>
      </w:r>
      <w:r>
        <w:rPr>
          <w:rFonts w:hint="eastAsia"/>
          <w:color w:val="000000" w:themeColor="text1"/>
        </w:rPr>
        <w:t>LID</w:t>
      </w:r>
      <w:r>
        <w:rPr>
          <w:rFonts w:hint="eastAsia"/>
          <w:color w:val="000000" w:themeColor="text1"/>
        </w:rPr>
        <w:t>设施及附属设施分别提出运营管理注意事项。</w:t>
      </w:r>
    </w:p>
    <w:p w14:paraId="5B10F621" w14:textId="77777777" w:rsidR="00BF03AB" w:rsidRDefault="00B47825">
      <w:pPr>
        <w:rPr>
          <w:color w:val="000000" w:themeColor="text1"/>
        </w:rPr>
      </w:pPr>
      <w:r>
        <w:rPr>
          <w:rFonts w:hint="eastAsia"/>
          <w:color w:val="000000" w:themeColor="text1"/>
        </w:rPr>
        <w:t xml:space="preserve">10  </w:t>
      </w:r>
      <w:r>
        <w:rPr>
          <w:rFonts w:hint="eastAsia"/>
          <w:color w:val="000000" w:themeColor="text1"/>
        </w:rPr>
        <w:t>主要工程量表</w:t>
      </w:r>
    </w:p>
    <w:p w14:paraId="34BF3C7C" w14:textId="77777777" w:rsidR="00BF03AB" w:rsidRDefault="00B47825">
      <w:pPr>
        <w:rPr>
          <w:color w:val="000000" w:themeColor="text1"/>
        </w:rPr>
      </w:pPr>
      <w:r>
        <w:rPr>
          <w:color w:val="000000" w:themeColor="text1"/>
        </w:rPr>
        <w:t>11</w:t>
      </w:r>
      <w:r>
        <w:rPr>
          <w:rFonts w:hint="eastAsia"/>
          <w:color w:val="000000" w:themeColor="text1"/>
        </w:rPr>
        <w:t xml:space="preserve"> </w:t>
      </w:r>
      <w:r>
        <w:rPr>
          <w:rFonts w:hint="eastAsia"/>
          <w:color w:val="000000" w:themeColor="text1"/>
        </w:rPr>
        <w:t>设计计算汇总</w:t>
      </w:r>
    </w:p>
    <w:p w14:paraId="27803B7D" w14:textId="77777777" w:rsidR="00BF03AB" w:rsidRDefault="00B47825">
      <w:pPr>
        <w:rPr>
          <w:rFonts w:ascii="宋体" w:hAnsi="宋体" w:cs="宋体"/>
          <w:color w:val="000000" w:themeColor="text1"/>
          <w:szCs w:val="21"/>
        </w:rPr>
      </w:pPr>
      <w:r>
        <w:rPr>
          <w:rFonts w:ascii="Calibri" w:eastAsia="宋体" w:hAnsi="Calibri" w:cs="Times New Roman" w:hint="eastAsia"/>
          <w:color w:val="000000" w:themeColor="text1"/>
          <w:szCs w:val="24"/>
        </w:rPr>
        <w:t>设计计算表格（根据项目情况做增减）汇总如下：</w:t>
      </w:r>
    </w:p>
    <w:p w14:paraId="7D76E719" w14:textId="77777777" w:rsidR="00BF03AB" w:rsidRDefault="00B47825">
      <w:pPr>
        <w:ind w:firstLineChars="1300" w:firstLine="2730"/>
        <w:rPr>
          <w:rFonts w:ascii="Calibri" w:hAnsi="Calibri"/>
          <w:color w:val="000000" w:themeColor="text1"/>
          <w:szCs w:val="24"/>
        </w:rPr>
      </w:pPr>
      <w:r>
        <w:rPr>
          <w:rFonts w:ascii="宋体" w:hAnsi="宋体" w:cs="宋体" w:hint="eastAsia"/>
          <w:color w:val="000000" w:themeColor="text1"/>
          <w:szCs w:val="21"/>
        </w:rPr>
        <w:t>表3.9-2 项目设计指标表</w:t>
      </w:r>
    </w:p>
    <w:tbl>
      <w:tblPr>
        <w:tblStyle w:val="ab"/>
        <w:tblW w:w="8453" w:type="dxa"/>
        <w:tblLook w:val="04A0" w:firstRow="1" w:lastRow="0" w:firstColumn="1" w:lastColumn="0" w:noHBand="0" w:noVBand="1"/>
      </w:tblPr>
      <w:tblGrid>
        <w:gridCol w:w="680"/>
        <w:gridCol w:w="1750"/>
        <w:gridCol w:w="3324"/>
        <w:gridCol w:w="798"/>
        <w:gridCol w:w="902"/>
        <w:gridCol w:w="999"/>
      </w:tblGrid>
      <w:tr w:rsidR="00BF03AB" w14:paraId="553F4DEE" w14:textId="77777777">
        <w:trPr>
          <w:trHeight w:val="323"/>
        </w:trPr>
        <w:tc>
          <w:tcPr>
            <w:tcW w:w="680" w:type="dxa"/>
            <w:vAlign w:val="center"/>
          </w:tcPr>
          <w:p w14:paraId="558CAF3B" w14:textId="77777777" w:rsidR="00BF03AB" w:rsidRDefault="00B47825">
            <w:pPr>
              <w:topLinePunct/>
              <w:jc w:val="left"/>
              <w:rPr>
                <w:bCs/>
                <w:color w:val="000000" w:themeColor="text1"/>
                <w:szCs w:val="21"/>
              </w:rPr>
            </w:pPr>
            <w:r>
              <w:rPr>
                <w:rFonts w:hint="eastAsia"/>
                <w:bCs/>
                <w:color w:val="000000" w:themeColor="text1"/>
                <w:szCs w:val="21"/>
              </w:rPr>
              <w:t>序号</w:t>
            </w:r>
          </w:p>
        </w:tc>
        <w:tc>
          <w:tcPr>
            <w:tcW w:w="5074" w:type="dxa"/>
            <w:gridSpan w:val="2"/>
            <w:vAlign w:val="center"/>
          </w:tcPr>
          <w:p w14:paraId="112B3BBC" w14:textId="77777777" w:rsidR="00BF03AB" w:rsidRDefault="00B47825">
            <w:pPr>
              <w:topLinePunct/>
              <w:jc w:val="left"/>
              <w:rPr>
                <w:bCs/>
                <w:color w:val="000000" w:themeColor="text1"/>
                <w:szCs w:val="21"/>
              </w:rPr>
            </w:pPr>
            <w:r>
              <w:rPr>
                <w:rFonts w:hint="eastAsia"/>
                <w:bCs/>
                <w:color w:val="000000" w:themeColor="text1"/>
                <w:szCs w:val="21"/>
              </w:rPr>
              <w:t>指标项</w:t>
            </w:r>
          </w:p>
        </w:tc>
        <w:tc>
          <w:tcPr>
            <w:tcW w:w="798" w:type="dxa"/>
            <w:vAlign w:val="center"/>
          </w:tcPr>
          <w:p w14:paraId="429F51D8" w14:textId="77777777" w:rsidR="00BF03AB" w:rsidRDefault="00B47825">
            <w:pPr>
              <w:topLinePunct/>
              <w:jc w:val="left"/>
              <w:rPr>
                <w:bCs/>
                <w:color w:val="000000" w:themeColor="text1"/>
                <w:szCs w:val="21"/>
              </w:rPr>
            </w:pPr>
            <w:r>
              <w:rPr>
                <w:rFonts w:hint="eastAsia"/>
                <w:bCs/>
                <w:color w:val="000000" w:themeColor="text1"/>
                <w:szCs w:val="21"/>
              </w:rPr>
              <w:t>单位</w:t>
            </w:r>
          </w:p>
        </w:tc>
        <w:tc>
          <w:tcPr>
            <w:tcW w:w="902" w:type="dxa"/>
            <w:vAlign w:val="center"/>
          </w:tcPr>
          <w:p w14:paraId="7513AE4C" w14:textId="77777777" w:rsidR="00BF03AB" w:rsidRDefault="00B47825">
            <w:pPr>
              <w:topLinePunct/>
              <w:jc w:val="left"/>
              <w:rPr>
                <w:bCs/>
                <w:color w:val="000000" w:themeColor="text1"/>
                <w:szCs w:val="21"/>
              </w:rPr>
            </w:pPr>
            <w:r>
              <w:rPr>
                <w:rFonts w:hint="eastAsia"/>
                <w:bCs/>
                <w:color w:val="000000" w:themeColor="text1"/>
                <w:szCs w:val="21"/>
              </w:rPr>
              <w:t>规划值</w:t>
            </w:r>
          </w:p>
        </w:tc>
        <w:tc>
          <w:tcPr>
            <w:tcW w:w="999" w:type="dxa"/>
            <w:vAlign w:val="center"/>
          </w:tcPr>
          <w:p w14:paraId="0F1289DB" w14:textId="77777777" w:rsidR="00BF03AB" w:rsidRDefault="00B47825">
            <w:pPr>
              <w:topLinePunct/>
              <w:jc w:val="left"/>
              <w:rPr>
                <w:bCs/>
                <w:color w:val="000000" w:themeColor="text1"/>
                <w:szCs w:val="21"/>
              </w:rPr>
            </w:pPr>
            <w:r>
              <w:rPr>
                <w:rFonts w:hint="eastAsia"/>
                <w:bCs/>
                <w:color w:val="000000" w:themeColor="text1"/>
                <w:szCs w:val="21"/>
              </w:rPr>
              <w:t>设计值</w:t>
            </w:r>
          </w:p>
        </w:tc>
      </w:tr>
      <w:tr w:rsidR="00BF03AB" w14:paraId="1158EB5D" w14:textId="77777777">
        <w:trPr>
          <w:trHeight w:val="323"/>
        </w:trPr>
        <w:tc>
          <w:tcPr>
            <w:tcW w:w="680" w:type="dxa"/>
            <w:vAlign w:val="center"/>
          </w:tcPr>
          <w:p w14:paraId="789D8637" w14:textId="77777777" w:rsidR="00BF03AB" w:rsidRDefault="00B47825">
            <w:pPr>
              <w:topLinePunct/>
              <w:jc w:val="center"/>
              <w:rPr>
                <w:bCs/>
                <w:color w:val="000000" w:themeColor="text1"/>
                <w:szCs w:val="21"/>
              </w:rPr>
            </w:pPr>
            <w:r>
              <w:rPr>
                <w:rFonts w:hint="eastAsia"/>
                <w:bCs/>
                <w:color w:val="000000" w:themeColor="text1"/>
                <w:szCs w:val="21"/>
              </w:rPr>
              <w:t>1</w:t>
            </w:r>
          </w:p>
        </w:tc>
        <w:tc>
          <w:tcPr>
            <w:tcW w:w="5074" w:type="dxa"/>
            <w:gridSpan w:val="2"/>
            <w:vAlign w:val="center"/>
          </w:tcPr>
          <w:p w14:paraId="4E32D541" w14:textId="77777777" w:rsidR="00BF03AB" w:rsidRDefault="00B47825">
            <w:pPr>
              <w:topLinePunct/>
              <w:jc w:val="left"/>
              <w:rPr>
                <w:bCs/>
                <w:color w:val="000000" w:themeColor="text1"/>
                <w:szCs w:val="21"/>
              </w:rPr>
            </w:pPr>
            <w:r>
              <w:rPr>
                <w:rFonts w:hint="eastAsia"/>
                <w:bCs/>
                <w:color w:val="000000" w:themeColor="text1"/>
                <w:szCs w:val="21"/>
              </w:rPr>
              <w:t>年径流总量控制率</w:t>
            </w:r>
          </w:p>
        </w:tc>
        <w:tc>
          <w:tcPr>
            <w:tcW w:w="798" w:type="dxa"/>
            <w:vAlign w:val="center"/>
          </w:tcPr>
          <w:p w14:paraId="0F2C0066" w14:textId="77777777" w:rsidR="00BF03AB" w:rsidRDefault="00B47825">
            <w:pPr>
              <w:topLinePunct/>
              <w:jc w:val="left"/>
              <w:rPr>
                <w:bCs/>
                <w:color w:val="000000" w:themeColor="text1"/>
                <w:szCs w:val="21"/>
              </w:rPr>
            </w:pPr>
            <w:r>
              <w:rPr>
                <w:rFonts w:hint="eastAsia"/>
                <w:bCs/>
                <w:color w:val="000000" w:themeColor="text1"/>
                <w:szCs w:val="21"/>
              </w:rPr>
              <w:t>%</w:t>
            </w:r>
          </w:p>
        </w:tc>
        <w:tc>
          <w:tcPr>
            <w:tcW w:w="902" w:type="dxa"/>
            <w:vAlign w:val="center"/>
          </w:tcPr>
          <w:p w14:paraId="2617FE1B" w14:textId="77777777" w:rsidR="00BF03AB" w:rsidRDefault="00BF03AB">
            <w:pPr>
              <w:topLinePunct/>
              <w:jc w:val="left"/>
              <w:rPr>
                <w:bCs/>
                <w:color w:val="000000" w:themeColor="text1"/>
                <w:szCs w:val="21"/>
              </w:rPr>
            </w:pPr>
          </w:p>
        </w:tc>
        <w:tc>
          <w:tcPr>
            <w:tcW w:w="999" w:type="dxa"/>
            <w:vAlign w:val="center"/>
          </w:tcPr>
          <w:p w14:paraId="017C1C5E" w14:textId="77777777" w:rsidR="00BF03AB" w:rsidRDefault="00BF03AB">
            <w:pPr>
              <w:topLinePunct/>
              <w:jc w:val="left"/>
              <w:rPr>
                <w:bCs/>
                <w:color w:val="000000" w:themeColor="text1"/>
                <w:szCs w:val="21"/>
              </w:rPr>
            </w:pPr>
          </w:p>
        </w:tc>
      </w:tr>
      <w:tr w:rsidR="00BF03AB" w14:paraId="5E448EFF" w14:textId="77777777">
        <w:trPr>
          <w:trHeight w:val="323"/>
        </w:trPr>
        <w:tc>
          <w:tcPr>
            <w:tcW w:w="680" w:type="dxa"/>
            <w:vAlign w:val="center"/>
          </w:tcPr>
          <w:p w14:paraId="1B49FE85" w14:textId="77777777" w:rsidR="00BF03AB" w:rsidRDefault="00B47825">
            <w:pPr>
              <w:topLinePunct/>
              <w:jc w:val="center"/>
              <w:rPr>
                <w:bCs/>
                <w:color w:val="000000" w:themeColor="text1"/>
                <w:szCs w:val="21"/>
              </w:rPr>
            </w:pPr>
            <w:r>
              <w:rPr>
                <w:rFonts w:hint="eastAsia"/>
                <w:bCs/>
                <w:color w:val="000000" w:themeColor="text1"/>
                <w:szCs w:val="21"/>
              </w:rPr>
              <w:t>2</w:t>
            </w:r>
          </w:p>
        </w:tc>
        <w:tc>
          <w:tcPr>
            <w:tcW w:w="5074" w:type="dxa"/>
            <w:gridSpan w:val="2"/>
            <w:vAlign w:val="center"/>
          </w:tcPr>
          <w:p w14:paraId="00B5E7FC" w14:textId="77777777" w:rsidR="00BF03AB" w:rsidRDefault="00B47825">
            <w:pPr>
              <w:topLinePunct/>
              <w:jc w:val="left"/>
              <w:rPr>
                <w:bCs/>
                <w:color w:val="000000" w:themeColor="text1"/>
                <w:szCs w:val="21"/>
              </w:rPr>
            </w:pPr>
            <w:r>
              <w:rPr>
                <w:rFonts w:hint="eastAsia"/>
                <w:bCs/>
                <w:color w:val="000000" w:themeColor="text1"/>
                <w:szCs w:val="21"/>
              </w:rPr>
              <w:t>年径流污染物去除率</w:t>
            </w:r>
          </w:p>
        </w:tc>
        <w:tc>
          <w:tcPr>
            <w:tcW w:w="798" w:type="dxa"/>
            <w:vAlign w:val="center"/>
          </w:tcPr>
          <w:p w14:paraId="5D915818" w14:textId="77777777" w:rsidR="00BF03AB" w:rsidRDefault="00B47825">
            <w:pPr>
              <w:topLinePunct/>
              <w:jc w:val="left"/>
              <w:rPr>
                <w:bCs/>
                <w:color w:val="000000" w:themeColor="text1"/>
                <w:szCs w:val="21"/>
              </w:rPr>
            </w:pPr>
            <w:r>
              <w:rPr>
                <w:rFonts w:hint="eastAsia"/>
                <w:bCs/>
                <w:color w:val="000000" w:themeColor="text1"/>
                <w:szCs w:val="21"/>
              </w:rPr>
              <w:t>%</w:t>
            </w:r>
          </w:p>
        </w:tc>
        <w:tc>
          <w:tcPr>
            <w:tcW w:w="902" w:type="dxa"/>
            <w:vAlign w:val="center"/>
          </w:tcPr>
          <w:p w14:paraId="2BED72FD" w14:textId="77777777" w:rsidR="00BF03AB" w:rsidRDefault="00BF03AB">
            <w:pPr>
              <w:topLinePunct/>
              <w:jc w:val="left"/>
              <w:rPr>
                <w:bCs/>
                <w:color w:val="000000" w:themeColor="text1"/>
                <w:szCs w:val="21"/>
              </w:rPr>
            </w:pPr>
          </w:p>
        </w:tc>
        <w:tc>
          <w:tcPr>
            <w:tcW w:w="999" w:type="dxa"/>
            <w:vAlign w:val="center"/>
          </w:tcPr>
          <w:p w14:paraId="4F612E93" w14:textId="77777777" w:rsidR="00BF03AB" w:rsidRDefault="00BF03AB">
            <w:pPr>
              <w:topLinePunct/>
              <w:jc w:val="left"/>
              <w:rPr>
                <w:bCs/>
                <w:color w:val="000000" w:themeColor="text1"/>
                <w:szCs w:val="21"/>
              </w:rPr>
            </w:pPr>
          </w:p>
        </w:tc>
      </w:tr>
      <w:tr w:rsidR="00BF03AB" w14:paraId="0C806A07" w14:textId="77777777">
        <w:trPr>
          <w:trHeight w:val="323"/>
        </w:trPr>
        <w:tc>
          <w:tcPr>
            <w:tcW w:w="680" w:type="dxa"/>
            <w:vMerge w:val="restart"/>
            <w:vAlign w:val="center"/>
          </w:tcPr>
          <w:p w14:paraId="072EC56D" w14:textId="77777777" w:rsidR="00BF03AB" w:rsidRDefault="00B47825">
            <w:pPr>
              <w:topLinePunct/>
              <w:jc w:val="center"/>
              <w:rPr>
                <w:bCs/>
                <w:color w:val="000000" w:themeColor="text1"/>
                <w:szCs w:val="21"/>
              </w:rPr>
            </w:pPr>
            <w:r>
              <w:rPr>
                <w:rFonts w:hint="eastAsia"/>
                <w:bCs/>
                <w:color w:val="000000" w:themeColor="text1"/>
                <w:szCs w:val="21"/>
              </w:rPr>
              <w:t>3</w:t>
            </w:r>
          </w:p>
        </w:tc>
        <w:tc>
          <w:tcPr>
            <w:tcW w:w="1750" w:type="dxa"/>
            <w:vMerge w:val="restart"/>
            <w:vAlign w:val="center"/>
          </w:tcPr>
          <w:p w14:paraId="28589295" w14:textId="77777777" w:rsidR="00BF03AB" w:rsidRDefault="00B47825">
            <w:pPr>
              <w:topLinePunct/>
              <w:jc w:val="left"/>
              <w:rPr>
                <w:bCs/>
                <w:color w:val="000000" w:themeColor="text1"/>
                <w:szCs w:val="21"/>
              </w:rPr>
            </w:pPr>
            <w:r>
              <w:rPr>
                <w:rFonts w:hint="eastAsia"/>
                <w:bCs/>
                <w:color w:val="000000" w:themeColor="text1"/>
                <w:szCs w:val="21"/>
              </w:rPr>
              <w:t>下沉式绿地率</w:t>
            </w:r>
          </w:p>
        </w:tc>
        <w:tc>
          <w:tcPr>
            <w:tcW w:w="3324" w:type="dxa"/>
            <w:vAlign w:val="center"/>
          </w:tcPr>
          <w:p w14:paraId="68FC2981" w14:textId="77777777" w:rsidR="00BF03AB" w:rsidRDefault="00B47825">
            <w:pPr>
              <w:topLinePunct/>
              <w:jc w:val="left"/>
              <w:rPr>
                <w:bCs/>
                <w:color w:val="000000" w:themeColor="text1"/>
                <w:szCs w:val="21"/>
              </w:rPr>
            </w:pPr>
            <w:r>
              <w:rPr>
                <w:rFonts w:hint="eastAsia"/>
                <w:bCs/>
                <w:color w:val="000000" w:themeColor="text1"/>
                <w:szCs w:val="21"/>
              </w:rPr>
              <w:t>下沉式绿地面积</w:t>
            </w:r>
          </w:p>
        </w:tc>
        <w:tc>
          <w:tcPr>
            <w:tcW w:w="798" w:type="dxa"/>
            <w:vAlign w:val="center"/>
          </w:tcPr>
          <w:p w14:paraId="2CD12FBA"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7020C1B1" w14:textId="77777777" w:rsidR="00BF03AB" w:rsidRDefault="00BF03AB">
            <w:pPr>
              <w:topLinePunct/>
              <w:jc w:val="left"/>
              <w:rPr>
                <w:bCs/>
                <w:color w:val="000000" w:themeColor="text1"/>
                <w:szCs w:val="21"/>
              </w:rPr>
            </w:pPr>
          </w:p>
        </w:tc>
        <w:tc>
          <w:tcPr>
            <w:tcW w:w="999" w:type="dxa"/>
            <w:vAlign w:val="center"/>
          </w:tcPr>
          <w:p w14:paraId="33B39C50" w14:textId="77777777" w:rsidR="00BF03AB" w:rsidRDefault="00BF03AB">
            <w:pPr>
              <w:topLinePunct/>
              <w:jc w:val="left"/>
              <w:rPr>
                <w:bCs/>
                <w:color w:val="000000" w:themeColor="text1"/>
                <w:szCs w:val="21"/>
              </w:rPr>
            </w:pPr>
          </w:p>
        </w:tc>
      </w:tr>
      <w:tr w:rsidR="00BF03AB" w14:paraId="11525AC7" w14:textId="77777777">
        <w:trPr>
          <w:trHeight w:val="323"/>
        </w:trPr>
        <w:tc>
          <w:tcPr>
            <w:tcW w:w="680" w:type="dxa"/>
            <w:vMerge/>
            <w:vAlign w:val="center"/>
          </w:tcPr>
          <w:p w14:paraId="35705487" w14:textId="77777777" w:rsidR="00BF03AB" w:rsidRDefault="00BF03AB">
            <w:pPr>
              <w:topLinePunct/>
              <w:jc w:val="center"/>
              <w:rPr>
                <w:bCs/>
                <w:color w:val="000000" w:themeColor="text1"/>
                <w:szCs w:val="21"/>
              </w:rPr>
            </w:pPr>
          </w:p>
        </w:tc>
        <w:tc>
          <w:tcPr>
            <w:tcW w:w="1750" w:type="dxa"/>
            <w:vMerge/>
            <w:vAlign w:val="center"/>
          </w:tcPr>
          <w:p w14:paraId="31678B8C" w14:textId="77777777" w:rsidR="00BF03AB" w:rsidRDefault="00BF03AB">
            <w:pPr>
              <w:topLinePunct/>
              <w:jc w:val="left"/>
              <w:rPr>
                <w:bCs/>
                <w:color w:val="000000" w:themeColor="text1"/>
                <w:szCs w:val="21"/>
              </w:rPr>
            </w:pPr>
          </w:p>
        </w:tc>
        <w:tc>
          <w:tcPr>
            <w:tcW w:w="3324" w:type="dxa"/>
            <w:vAlign w:val="center"/>
          </w:tcPr>
          <w:p w14:paraId="6C613ECB" w14:textId="77777777" w:rsidR="00BF03AB" w:rsidRDefault="00B47825">
            <w:pPr>
              <w:topLinePunct/>
              <w:jc w:val="left"/>
              <w:rPr>
                <w:bCs/>
                <w:color w:val="000000" w:themeColor="text1"/>
                <w:szCs w:val="21"/>
              </w:rPr>
            </w:pPr>
            <w:r>
              <w:rPr>
                <w:rFonts w:hint="eastAsia"/>
                <w:bCs/>
                <w:color w:val="000000" w:themeColor="text1"/>
                <w:szCs w:val="21"/>
              </w:rPr>
              <w:t>绿地面积</w:t>
            </w:r>
          </w:p>
        </w:tc>
        <w:tc>
          <w:tcPr>
            <w:tcW w:w="798" w:type="dxa"/>
            <w:vAlign w:val="center"/>
          </w:tcPr>
          <w:p w14:paraId="69B2CFC7"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0BDA0400" w14:textId="77777777" w:rsidR="00BF03AB" w:rsidRDefault="00BF03AB">
            <w:pPr>
              <w:topLinePunct/>
              <w:jc w:val="left"/>
              <w:rPr>
                <w:bCs/>
                <w:color w:val="000000" w:themeColor="text1"/>
                <w:szCs w:val="21"/>
              </w:rPr>
            </w:pPr>
          </w:p>
        </w:tc>
        <w:tc>
          <w:tcPr>
            <w:tcW w:w="999" w:type="dxa"/>
            <w:vAlign w:val="center"/>
          </w:tcPr>
          <w:p w14:paraId="45D82D65" w14:textId="77777777" w:rsidR="00BF03AB" w:rsidRDefault="00BF03AB">
            <w:pPr>
              <w:topLinePunct/>
              <w:jc w:val="left"/>
              <w:rPr>
                <w:bCs/>
                <w:color w:val="000000" w:themeColor="text1"/>
                <w:szCs w:val="21"/>
              </w:rPr>
            </w:pPr>
          </w:p>
        </w:tc>
      </w:tr>
      <w:tr w:rsidR="00BF03AB" w14:paraId="405F722E" w14:textId="77777777">
        <w:trPr>
          <w:trHeight w:val="323"/>
        </w:trPr>
        <w:tc>
          <w:tcPr>
            <w:tcW w:w="680" w:type="dxa"/>
            <w:vMerge/>
            <w:vAlign w:val="center"/>
          </w:tcPr>
          <w:p w14:paraId="1F714B07" w14:textId="77777777" w:rsidR="00BF03AB" w:rsidRDefault="00BF03AB">
            <w:pPr>
              <w:topLinePunct/>
              <w:jc w:val="center"/>
              <w:rPr>
                <w:bCs/>
                <w:color w:val="000000" w:themeColor="text1"/>
                <w:szCs w:val="21"/>
              </w:rPr>
            </w:pPr>
          </w:p>
        </w:tc>
        <w:tc>
          <w:tcPr>
            <w:tcW w:w="1750" w:type="dxa"/>
            <w:vMerge/>
            <w:vAlign w:val="center"/>
          </w:tcPr>
          <w:p w14:paraId="58581100" w14:textId="77777777" w:rsidR="00BF03AB" w:rsidRDefault="00BF03AB">
            <w:pPr>
              <w:topLinePunct/>
              <w:jc w:val="left"/>
              <w:rPr>
                <w:bCs/>
                <w:color w:val="000000" w:themeColor="text1"/>
                <w:szCs w:val="21"/>
              </w:rPr>
            </w:pPr>
          </w:p>
        </w:tc>
        <w:tc>
          <w:tcPr>
            <w:tcW w:w="3324" w:type="dxa"/>
            <w:vAlign w:val="center"/>
          </w:tcPr>
          <w:p w14:paraId="45911573" w14:textId="77777777" w:rsidR="00BF03AB" w:rsidRDefault="00B47825">
            <w:pPr>
              <w:topLinePunct/>
              <w:jc w:val="left"/>
              <w:rPr>
                <w:bCs/>
                <w:color w:val="000000" w:themeColor="text1"/>
                <w:szCs w:val="21"/>
              </w:rPr>
            </w:pPr>
            <w:r>
              <w:rPr>
                <w:rFonts w:hint="eastAsia"/>
                <w:bCs/>
                <w:color w:val="000000" w:themeColor="text1"/>
                <w:szCs w:val="21"/>
              </w:rPr>
              <w:t>下沉式绿地占绿地比例</w:t>
            </w:r>
          </w:p>
        </w:tc>
        <w:tc>
          <w:tcPr>
            <w:tcW w:w="798" w:type="dxa"/>
            <w:vAlign w:val="center"/>
          </w:tcPr>
          <w:p w14:paraId="69F0BE8E" w14:textId="77777777" w:rsidR="00BF03AB" w:rsidRDefault="00B47825">
            <w:pPr>
              <w:topLinePunct/>
              <w:jc w:val="left"/>
              <w:rPr>
                <w:bCs/>
                <w:color w:val="000000" w:themeColor="text1"/>
                <w:szCs w:val="21"/>
              </w:rPr>
            </w:pPr>
            <w:r>
              <w:rPr>
                <w:rFonts w:hint="eastAsia"/>
                <w:bCs/>
                <w:color w:val="000000" w:themeColor="text1"/>
                <w:szCs w:val="21"/>
              </w:rPr>
              <w:t>%</w:t>
            </w:r>
          </w:p>
        </w:tc>
        <w:tc>
          <w:tcPr>
            <w:tcW w:w="902" w:type="dxa"/>
            <w:vAlign w:val="center"/>
          </w:tcPr>
          <w:p w14:paraId="53CB4F5C" w14:textId="77777777" w:rsidR="00BF03AB" w:rsidRDefault="00BF03AB">
            <w:pPr>
              <w:topLinePunct/>
              <w:jc w:val="left"/>
              <w:rPr>
                <w:bCs/>
                <w:color w:val="000000" w:themeColor="text1"/>
                <w:szCs w:val="21"/>
              </w:rPr>
            </w:pPr>
          </w:p>
        </w:tc>
        <w:tc>
          <w:tcPr>
            <w:tcW w:w="999" w:type="dxa"/>
            <w:vAlign w:val="center"/>
          </w:tcPr>
          <w:p w14:paraId="39B06D57" w14:textId="77777777" w:rsidR="00BF03AB" w:rsidRDefault="00BF03AB">
            <w:pPr>
              <w:topLinePunct/>
              <w:jc w:val="left"/>
              <w:rPr>
                <w:bCs/>
                <w:color w:val="000000" w:themeColor="text1"/>
                <w:szCs w:val="21"/>
              </w:rPr>
            </w:pPr>
          </w:p>
        </w:tc>
      </w:tr>
      <w:tr w:rsidR="00BF03AB" w14:paraId="6C15567E" w14:textId="77777777">
        <w:trPr>
          <w:trHeight w:val="323"/>
        </w:trPr>
        <w:tc>
          <w:tcPr>
            <w:tcW w:w="680" w:type="dxa"/>
            <w:vMerge w:val="restart"/>
            <w:vAlign w:val="center"/>
          </w:tcPr>
          <w:p w14:paraId="28AC24CE" w14:textId="77777777" w:rsidR="00BF03AB" w:rsidRDefault="00B47825">
            <w:pPr>
              <w:topLinePunct/>
              <w:jc w:val="center"/>
              <w:rPr>
                <w:bCs/>
                <w:color w:val="000000" w:themeColor="text1"/>
                <w:szCs w:val="21"/>
              </w:rPr>
            </w:pPr>
            <w:r>
              <w:rPr>
                <w:rFonts w:hint="eastAsia"/>
                <w:bCs/>
                <w:color w:val="000000" w:themeColor="text1"/>
                <w:szCs w:val="21"/>
              </w:rPr>
              <w:t>4</w:t>
            </w:r>
          </w:p>
        </w:tc>
        <w:tc>
          <w:tcPr>
            <w:tcW w:w="1750" w:type="dxa"/>
            <w:vMerge w:val="restart"/>
            <w:vAlign w:val="center"/>
          </w:tcPr>
          <w:p w14:paraId="6F0CC15C" w14:textId="77777777" w:rsidR="00BF03AB" w:rsidRDefault="00B47825">
            <w:pPr>
              <w:topLinePunct/>
              <w:jc w:val="left"/>
              <w:rPr>
                <w:bCs/>
                <w:color w:val="000000" w:themeColor="text1"/>
                <w:szCs w:val="21"/>
              </w:rPr>
            </w:pPr>
            <w:r>
              <w:rPr>
                <w:rFonts w:hint="eastAsia"/>
                <w:bCs/>
                <w:color w:val="000000" w:themeColor="text1"/>
                <w:szCs w:val="21"/>
              </w:rPr>
              <w:t>透水铺装率</w:t>
            </w:r>
          </w:p>
        </w:tc>
        <w:tc>
          <w:tcPr>
            <w:tcW w:w="3324" w:type="dxa"/>
            <w:vAlign w:val="center"/>
          </w:tcPr>
          <w:p w14:paraId="5762CE0C" w14:textId="77777777" w:rsidR="00BF03AB" w:rsidRDefault="00B47825">
            <w:pPr>
              <w:topLinePunct/>
              <w:jc w:val="left"/>
              <w:rPr>
                <w:bCs/>
                <w:color w:val="000000" w:themeColor="text1"/>
                <w:szCs w:val="21"/>
              </w:rPr>
            </w:pPr>
            <w:r>
              <w:rPr>
                <w:rFonts w:hint="eastAsia"/>
                <w:bCs/>
                <w:color w:val="000000" w:themeColor="text1"/>
                <w:szCs w:val="21"/>
              </w:rPr>
              <w:t>透水铺装面积</w:t>
            </w:r>
          </w:p>
        </w:tc>
        <w:tc>
          <w:tcPr>
            <w:tcW w:w="798" w:type="dxa"/>
            <w:vAlign w:val="center"/>
          </w:tcPr>
          <w:p w14:paraId="0487844B"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5DEAF43B" w14:textId="77777777" w:rsidR="00BF03AB" w:rsidRDefault="00BF03AB">
            <w:pPr>
              <w:topLinePunct/>
              <w:jc w:val="left"/>
              <w:rPr>
                <w:bCs/>
                <w:color w:val="000000" w:themeColor="text1"/>
                <w:szCs w:val="21"/>
              </w:rPr>
            </w:pPr>
          </w:p>
        </w:tc>
        <w:tc>
          <w:tcPr>
            <w:tcW w:w="999" w:type="dxa"/>
            <w:vAlign w:val="center"/>
          </w:tcPr>
          <w:p w14:paraId="19A8641C" w14:textId="77777777" w:rsidR="00BF03AB" w:rsidRDefault="00BF03AB">
            <w:pPr>
              <w:topLinePunct/>
              <w:jc w:val="left"/>
              <w:rPr>
                <w:bCs/>
                <w:color w:val="000000" w:themeColor="text1"/>
                <w:szCs w:val="21"/>
              </w:rPr>
            </w:pPr>
          </w:p>
        </w:tc>
      </w:tr>
      <w:tr w:rsidR="00BF03AB" w14:paraId="5F0A14BA" w14:textId="77777777">
        <w:trPr>
          <w:trHeight w:val="323"/>
        </w:trPr>
        <w:tc>
          <w:tcPr>
            <w:tcW w:w="680" w:type="dxa"/>
            <w:vMerge/>
            <w:vAlign w:val="center"/>
          </w:tcPr>
          <w:p w14:paraId="09A41531" w14:textId="77777777" w:rsidR="00BF03AB" w:rsidRDefault="00BF03AB">
            <w:pPr>
              <w:topLinePunct/>
              <w:jc w:val="center"/>
              <w:rPr>
                <w:bCs/>
                <w:color w:val="000000" w:themeColor="text1"/>
                <w:szCs w:val="21"/>
              </w:rPr>
            </w:pPr>
          </w:p>
        </w:tc>
        <w:tc>
          <w:tcPr>
            <w:tcW w:w="1750" w:type="dxa"/>
            <w:vMerge/>
            <w:vAlign w:val="center"/>
          </w:tcPr>
          <w:p w14:paraId="76CD9E30" w14:textId="77777777" w:rsidR="00BF03AB" w:rsidRDefault="00BF03AB">
            <w:pPr>
              <w:topLinePunct/>
              <w:jc w:val="left"/>
              <w:rPr>
                <w:bCs/>
                <w:color w:val="000000" w:themeColor="text1"/>
                <w:szCs w:val="21"/>
              </w:rPr>
            </w:pPr>
          </w:p>
        </w:tc>
        <w:tc>
          <w:tcPr>
            <w:tcW w:w="3324" w:type="dxa"/>
            <w:vAlign w:val="center"/>
          </w:tcPr>
          <w:p w14:paraId="493A89C7" w14:textId="77777777" w:rsidR="00BF03AB" w:rsidRDefault="00B47825">
            <w:pPr>
              <w:topLinePunct/>
              <w:jc w:val="left"/>
              <w:rPr>
                <w:bCs/>
                <w:color w:val="000000" w:themeColor="text1"/>
                <w:szCs w:val="21"/>
              </w:rPr>
            </w:pPr>
            <w:r>
              <w:rPr>
                <w:rFonts w:hint="eastAsia"/>
                <w:bCs/>
                <w:color w:val="000000" w:themeColor="text1"/>
                <w:szCs w:val="21"/>
              </w:rPr>
              <w:t>硬质铺装总面积</w:t>
            </w:r>
          </w:p>
        </w:tc>
        <w:tc>
          <w:tcPr>
            <w:tcW w:w="798" w:type="dxa"/>
            <w:vAlign w:val="center"/>
          </w:tcPr>
          <w:p w14:paraId="65C47853"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3D48EA9C" w14:textId="77777777" w:rsidR="00BF03AB" w:rsidRDefault="00BF03AB">
            <w:pPr>
              <w:topLinePunct/>
              <w:jc w:val="left"/>
              <w:rPr>
                <w:bCs/>
                <w:color w:val="000000" w:themeColor="text1"/>
                <w:szCs w:val="21"/>
              </w:rPr>
            </w:pPr>
          </w:p>
        </w:tc>
        <w:tc>
          <w:tcPr>
            <w:tcW w:w="999" w:type="dxa"/>
            <w:vAlign w:val="center"/>
          </w:tcPr>
          <w:p w14:paraId="315D3013" w14:textId="77777777" w:rsidR="00BF03AB" w:rsidRDefault="00BF03AB">
            <w:pPr>
              <w:topLinePunct/>
              <w:jc w:val="left"/>
              <w:rPr>
                <w:bCs/>
                <w:color w:val="000000" w:themeColor="text1"/>
                <w:szCs w:val="21"/>
              </w:rPr>
            </w:pPr>
          </w:p>
        </w:tc>
      </w:tr>
      <w:tr w:rsidR="00BF03AB" w14:paraId="3F0D383E" w14:textId="77777777">
        <w:trPr>
          <w:trHeight w:val="323"/>
        </w:trPr>
        <w:tc>
          <w:tcPr>
            <w:tcW w:w="680" w:type="dxa"/>
            <w:vMerge/>
            <w:vAlign w:val="center"/>
          </w:tcPr>
          <w:p w14:paraId="20CA1CE2" w14:textId="77777777" w:rsidR="00BF03AB" w:rsidRDefault="00BF03AB">
            <w:pPr>
              <w:topLinePunct/>
              <w:jc w:val="center"/>
              <w:rPr>
                <w:bCs/>
                <w:color w:val="000000" w:themeColor="text1"/>
                <w:szCs w:val="21"/>
              </w:rPr>
            </w:pPr>
          </w:p>
        </w:tc>
        <w:tc>
          <w:tcPr>
            <w:tcW w:w="1750" w:type="dxa"/>
            <w:vMerge/>
            <w:vAlign w:val="center"/>
          </w:tcPr>
          <w:p w14:paraId="04C2C081" w14:textId="77777777" w:rsidR="00BF03AB" w:rsidRDefault="00BF03AB">
            <w:pPr>
              <w:topLinePunct/>
              <w:jc w:val="left"/>
              <w:rPr>
                <w:bCs/>
                <w:color w:val="000000" w:themeColor="text1"/>
                <w:szCs w:val="21"/>
              </w:rPr>
            </w:pPr>
          </w:p>
        </w:tc>
        <w:tc>
          <w:tcPr>
            <w:tcW w:w="3324" w:type="dxa"/>
            <w:vAlign w:val="center"/>
          </w:tcPr>
          <w:p w14:paraId="3E5FC365" w14:textId="77777777" w:rsidR="00BF03AB" w:rsidRDefault="00B47825">
            <w:pPr>
              <w:topLinePunct/>
              <w:jc w:val="left"/>
              <w:rPr>
                <w:bCs/>
                <w:color w:val="000000" w:themeColor="text1"/>
                <w:szCs w:val="21"/>
              </w:rPr>
            </w:pPr>
            <w:r>
              <w:rPr>
                <w:rFonts w:hint="eastAsia"/>
                <w:bCs/>
                <w:color w:val="000000" w:themeColor="text1"/>
                <w:szCs w:val="21"/>
              </w:rPr>
              <w:t>透水铺装占总铺装比例</w:t>
            </w:r>
          </w:p>
        </w:tc>
        <w:tc>
          <w:tcPr>
            <w:tcW w:w="798" w:type="dxa"/>
            <w:vAlign w:val="center"/>
          </w:tcPr>
          <w:p w14:paraId="7AD7CBCF" w14:textId="77777777" w:rsidR="00BF03AB" w:rsidRDefault="00B47825">
            <w:pPr>
              <w:topLinePunct/>
              <w:jc w:val="left"/>
              <w:rPr>
                <w:bCs/>
                <w:color w:val="000000" w:themeColor="text1"/>
                <w:szCs w:val="21"/>
              </w:rPr>
            </w:pPr>
            <w:r>
              <w:rPr>
                <w:rFonts w:hint="eastAsia"/>
                <w:bCs/>
                <w:color w:val="000000" w:themeColor="text1"/>
                <w:szCs w:val="21"/>
              </w:rPr>
              <w:t>%</w:t>
            </w:r>
          </w:p>
        </w:tc>
        <w:tc>
          <w:tcPr>
            <w:tcW w:w="902" w:type="dxa"/>
            <w:vAlign w:val="center"/>
          </w:tcPr>
          <w:p w14:paraId="43B2C766" w14:textId="77777777" w:rsidR="00BF03AB" w:rsidRDefault="00BF03AB">
            <w:pPr>
              <w:topLinePunct/>
              <w:jc w:val="left"/>
              <w:rPr>
                <w:bCs/>
                <w:color w:val="000000" w:themeColor="text1"/>
                <w:szCs w:val="21"/>
              </w:rPr>
            </w:pPr>
          </w:p>
        </w:tc>
        <w:tc>
          <w:tcPr>
            <w:tcW w:w="999" w:type="dxa"/>
            <w:vAlign w:val="center"/>
          </w:tcPr>
          <w:p w14:paraId="3C986FFE" w14:textId="77777777" w:rsidR="00BF03AB" w:rsidRDefault="00BF03AB">
            <w:pPr>
              <w:topLinePunct/>
              <w:jc w:val="left"/>
              <w:rPr>
                <w:bCs/>
                <w:color w:val="000000" w:themeColor="text1"/>
                <w:szCs w:val="21"/>
              </w:rPr>
            </w:pPr>
          </w:p>
        </w:tc>
      </w:tr>
      <w:tr w:rsidR="00BF03AB" w14:paraId="40673BC9" w14:textId="77777777">
        <w:trPr>
          <w:trHeight w:val="323"/>
        </w:trPr>
        <w:tc>
          <w:tcPr>
            <w:tcW w:w="680" w:type="dxa"/>
            <w:vMerge w:val="restart"/>
            <w:vAlign w:val="center"/>
          </w:tcPr>
          <w:p w14:paraId="79337B9C" w14:textId="77777777" w:rsidR="00BF03AB" w:rsidRDefault="00B47825">
            <w:pPr>
              <w:topLinePunct/>
              <w:jc w:val="center"/>
              <w:rPr>
                <w:bCs/>
                <w:color w:val="000000" w:themeColor="text1"/>
                <w:szCs w:val="21"/>
              </w:rPr>
            </w:pPr>
            <w:r>
              <w:rPr>
                <w:rFonts w:hint="eastAsia"/>
                <w:bCs/>
                <w:color w:val="000000" w:themeColor="text1"/>
                <w:szCs w:val="21"/>
              </w:rPr>
              <w:t>5</w:t>
            </w:r>
          </w:p>
        </w:tc>
        <w:tc>
          <w:tcPr>
            <w:tcW w:w="1750" w:type="dxa"/>
            <w:vMerge w:val="restart"/>
            <w:vAlign w:val="center"/>
          </w:tcPr>
          <w:p w14:paraId="471A0EC0" w14:textId="77777777" w:rsidR="00BF03AB" w:rsidRDefault="00B47825">
            <w:pPr>
              <w:topLinePunct/>
              <w:jc w:val="left"/>
              <w:rPr>
                <w:bCs/>
                <w:color w:val="000000" w:themeColor="text1"/>
                <w:szCs w:val="21"/>
              </w:rPr>
            </w:pPr>
            <w:r>
              <w:rPr>
                <w:rFonts w:hint="eastAsia"/>
                <w:bCs/>
                <w:color w:val="000000" w:themeColor="text1"/>
                <w:szCs w:val="21"/>
              </w:rPr>
              <w:t>绿色屋顶率</w:t>
            </w:r>
          </w:p>
        </w:tc>
        <w:tc>
          <w:tcPr>
            <w:tcW w:w="3324" w:type="dxa"/>
            <w:vAlign w:val="center"/>
          </w:tcPr>
          <w:p w14:paraId="4DB4B7FC" w14:textId="77777777" w:rsidR="00BF03AB" w:rsidRDefault="00B47825">
            <w:pPr>
              <w:topLinePunct/>
              <w:jc w:val="left"/>
              <w:rPr>
                <w:bCs/>
                <w:color w:val="000000" w:themeColor="text1"/>
                <w:szCs w:val="21"/>
              </w:rPr>
            </w:pPr>
            <w:r>
              <w:rPr>
                <w:rFonts w:hint="eastAsia"/>
                <w:bCs/>
                <w:color w:val="000000" w:themeColor="text1"/>
                <w:szCs w:val="21"/>
              </w:rPr>
              <w:t>绿色屋顶面积</w:t>
            </w:r>
          </w:p>
        </w:tc>
        <w:tc>
          <w:tcPr>
            <w:tcW w:w="798" w:type="dxa"/>
            <w:vAlign w:val="center"/>
          </w:tcPr>
          <w:p w14:paraId="29032F64"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7A3DD7EE" w14:textId="77777777" w:rsidR="00BF03AB" w:rsidRDefault="00BF03AB">
            <w:pPr>
              <w:topLinePunct/>
              <w:jc w:val="left"/>
              <w:rPr>
                <w:bCs/>
                <w:color w:val="000000" w:themeColor="text1"/>
                <w:szCs w:val="21"/>
              </w:rPr>
            </w:pPr>
          </w:p>
        </w:tc>
        <w:tc>
          <w:tcPr>
            <w:tcW w:w="999" w:type="dxa"/>
            <w:vAlign w:val="center"/>
          </w:tcPr>
          <w:p w14:paraId="3191C60A" w14:textId="77777777" w:rsidR="00BF03AB" w:rsidRDefault="00BF03AB">
            <w:pPr>
              <w:topLinePunct/>
              <w:jc w:val="left"/>
              <w:rPr>
                <w:bCs/>
                <w:color w:val="000000" w:themeColor="text1"/>
                <w:szCs w:val="21"/>
              </w:rPr>
            </w:pPr>
          </w:p>
        </w:tc>
      </w:tr>
      <w:tr w:rsidR="00BF03AB" w14:paraId="616A0153" w14:textId="77777777">
        <w:trPr>
          <w:trHeight w:val="323"/>
        </w:trPr>
        <w:tc>
          <w:tcPr>
            <w:tcW w:w="680" w:type="dxa"/>
            <w:vMerge/>
            <w:vAlign w:val="center"/>
          </w:tcPr>
          <w:p w14:paraId="536D52CE" w14:textId="77777777" w:rsidR="00BF03AB" w:rsidRDefault="00BF03AB">
            <w:pPr>
              <w:topLinePunct/>
              <w:jc w:val="center"/>
              <w:rPr>
                <w:bCs/>
                <w:color w:val="000000" w:themeColor="text1"/>
                <w:szCs w:val="21"/>
              </w:rPr>
            </w:pPr>
          </w:p>
        </w:tc>
        <w:tc>
          <w:tcPr>
            <w:tcW w:w="1750" w:type="dxa"/>
            <w:vMerge/>
            <w:vAlign w:val="center"/>
          </w:tcPr>
          <w:p w14:paraId="240E78F0" w14:textId="77777777" w:rsidR="00BF03AB" w:rsidRDefault="00BF03AB">
            <w:pPr>
              <w:topLinePunct/>
              <w:jc w:val="left"/>
              <w:rPr>
                <w:bCs/>
                <w:color w:val="000000" w:themeColor="text1"/>
                <w:szCs w:val="21"/>
              </w:rPr>
            </w:pPr>
          </w:p>
        </w:tc>
        <w:tc>
          <w:tcPr>
            <w:tcW w:w="3324" w:type="dxa"/>
            <w:vAlign w:val="center"/>
          </w:tcPr>
          <w:p w14:paraId="5A424955" w14:textId="77777777" w:rsidR="00BF03AB" w:rsidRDefault="00B47825">
            <w:pPr>
              <w:topLinePunct/>
              <w:jc w:val="left"/>
              <w:rPr>
                <w:bCs/>
                <w:color w:val="000000" w:themeColor="text1"/>
                <w:szCs w:val="21"/>
              </w:rPr>
            </w:pPr>
            <w:r>
              <w:rPr>
                <w:rFonts w:hint="eastAsia"/>
                <w:bCs/>
                <w:color w:val="000000" w:themeColor="text1"/>
                <w:szCs w:val="21"/>
              </w:rPr>
              <w:t>可绿化屋顶面积</w:t>
            </w:r>
          </w:p>
        </w:tc>
        <w:tc>
          <w:tcPr>
            <w:tcW w:w="798" w:type="dxa"/>
            <w:vAlign w:val="center"/>
          </w:tcPr>
          <w:p w14:paraId="3C0419EC"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046336A0" w14:textId="77777777" w:rsidR="00BF03AB" w:rsidRDefault="00BF03AB">
            <w:pPr>
              <w:topLinePunct/>
              <w:jc w:val="left"/>
              <w:rPr>
                <w:bCs/>
                <w:color w:val="000000" w:themeColor="text1"/>
                <w:szCs w:val="21"/>
              </w:rPr>
            </w:pPr>
          </w:p>
        </w:tc>
        <w:tc>
          <w:tcPr>
            <w:tcW w:w="999" w:type="dxa"/>
            <w:vAlign w:val="center"/>
          </w:tcPr>
          <w:p w14:paraId="6D333AF7" w14:textId="77777777" w:rsidR="00BF03AB" w:rsidRDefault="00BF03AB">
            <w:pPr>
              <w:topLinePunct/>
              <w:jc w:val="left"/>
              <w:rPr>
                <w:bCs/>
                <w:color w:val="000000" w:themeColor="text1"/>
                <w:szCs w:val="21"/>
              </w:rPr>
            </w:pPr>
          </w:p>
        </w:tc>
      </w:tr>
      <w:tr w:rsidR="00BF03AB" w14:paraId="3111F929" w14:textId="77777777">
        <w:trPr>
          <w:trHeight w:val="323"/>
        </w:trPr>
        <w:tc>
          <w:tcPr>
            <w:tcW w:w="680" w:type="dxa"/>
            <w:vMerge/>
            <w:vAlign w:val="center"/>
          </w:tcPr>
          <w:p w14:paraId="3AC1C710" w14:textId="77777777" w:rsidR="00BF03AB" w:rsidRDefault="00BF03AB">
            <w:pPr>
              <w:topLinePunct/>
              <w:jc w:val="center"/>
              <w:rPr>
                <w:bCs/>
                <w:color w:val="000000" w:themeColor="text1"/>
                <w:szCs w:val="21"/>
              </w:rPr>
            </w:pPr>
          </w:p>
        </w:tc>
        <w:tc>
          <w:tcPr>
            <w:tcW w:w="1750" w:type="dxa"/>
            <w:vMerge/>
            <w:vAlign w:val="center"/>
          </w:tcPr>
          <w:p w14:paraId="36FE7898" w14:textId="77777777" w:rsidR="00BF03AB" w:rsidRDefault="00BF03AB">
            <w:pPr>
              <w:topLinePunct/>
              <w:jc w:val="left"/>
              <w:rPr>
                <w:bCs/>
                <w:color w:val="000000" w:themeColor="text1"/>
                <w:szCs w:val="21"/>
              </w:rPr>
            </w:pPr>
          </w:p>
        </w:tc>
        <w:tc>
          <w:tcPr>
            <w:tcW w:w="3324" w:type="dxa"/>
            <w:vAlign w:val="center"/>
          </w:tcPr>
          <w:p w14:paraId="5B653982" w14:textId="77777777" w:rsidR="00BF03AB" w:rsidRDefault="00B47825">
            <w:pPr>
              <w:topLinePunct/>
              <w:jc w:val="left"/>
              <w:rPr>
                <w:bCs/>
                <w:color w:val="000000" w:themeColor="text1"/>
                <w:szCs w:val="21"/>
              </w:rPr>
            </w:pPr>
            <w:r>
              <w:rPr>
                <w:rFonts w:hint="eastAsia"/>
                <w:bCs/>
                <w:color w:val="000000" w:themeColor="text1"/>
                <w:szCs w:val="21"/>
              </w:rPr>
              <w:t>绿色屋顶占可绿化屋顶比例</w:t>
            </w:r>
          </w:p>
        </w:tc>
        <w:tc>
          <w:tcPr>
            <w:tcW w:w="798" w:type="dxa"/>
            <w:vAlign w:val="center"/>
          </w:tcPr>
          <w:p w14:paraId="555C0558" w14:textId="77777777" w:rsidR="00BF03AB" w:rsidRDefault="00B47825">
            <w:pPr>
              <w:topLinePunct/>
              <w:jc w:val="left"/>
              <w:rPr>
                <w:bCs/>
                <w:color w:val="000000" w:themeColor="text1"/>
                <w:szCs w:val="21"/>
              </w:rPr>
            </w:pPr>
            <w:r>
              <w:rPr>
                <w:rFonts w:hint="eastAsia"/>
                <w:bCs/>
                <w:color w:val="000000" w:themeColor="text1"/>
                <w:szCs w:val="21"/>
              </w:rPr>
              <w:t>%</w:t>
            </w:r>
          </w:p>
        </w:tc>
        <w:tc>
          <w:tcPr>
            <w:tcW w:w="902" w:type="dxa"/>
            <w:vAlign w:val="center"/>
          </w:tcPr>
          <w:p w14:paraId="4645E7FF" w14:textId="77777777" w:rsidR="00BF03AB" w:rsidRDefault="00BF03AB">
            <w:pPr>
              <w:topLinePunct/>
              <w:jc w:val="left"/>
              <w:rPr>
                <w:bCs/>
                <w:color w:val="000000" w:themeColor="text1"/>
                <w:szCs w:val="21"/>
              </w:rPr>
            </w:pPr>
          </w:p>
        </w:tc>
        <w:tc>
          <w:tcPr>
            <w:tcW w:w="999" w:type="dxa"/>
            <w:vAlign w:val="center"/>
          </w:tcPr>
          <w:p w14:paraId="02E1F21D" w14:textId="77777777" w:rsidR="00BF03AB" w:rsidRDefault="00BF03AB">
            <w:pPr>
              <w:topLinePunct/>
              <w:jc w:val="left"/>
              <w:rPr>
                <w:bCs/>
                <w:color w:val="000000" w:themeColor="text1"/>
                <w:szCs w:val="21"/>
              </w:rPr>
            </w:pPr>
          </w:p>
        </w:tc>
      </w:tr>
      <w:tr w:rsidR="00BF03AB" w14:paraId="0B08E3B4" w14:textId="77777777">
        <w:trPr>
          <w:trHeight w:val="323"/>
        </w:trPr>
        <w:tc>
          <w:tcPr>
            <w:tcW w:w="680" w:type="dxa"/>
            <w:vMerge w:val="restart"/>
            <w:vAlign w:val="center"/>
          </w:tcPr>
          <w:p w14:paraId="19905D56" w14:textId="77777777" w:rsidR="00BF03AB" w:rsidRDefault="00B47825">
            <w:pPr>
              <w:topLinePunct/>
              <w:jc w:val="center"/>
              <w:rPr>
                <w:bCs/>
                <w:color w:val="000000" w:themeColor="text1"/>
                <w:szCs w:val="21"/>
              </w:rPr>
            </w:pPr>
            <w:r>
              <w:rPr>
                <w:rFonts w:hint="eastAsia"/>
                <w:bCs/>
                <w:color w:val="000000" w:themeColor="text1"/>
                <w:szCs w:val="21"/>
              </w:rPr>
              <w:t>6</w:t>
            </w:r>
          </w:p>
        </w:tc>
        <w:tc>
          <w:tcPr>
            <w:tcW w:w="1750" w:type="dxa"/>
            <w:vMerge w:val="restart"/>
            <w:vAlign w:val="center"/>
          </w:tcPr>
          <w:p w14:paraId="525962A4" w14:textId="77777777" w:rsidR="00BF03AB" w:rsidRDefault="00B47825">
            <w:pPr>
              <w:topLinePunct/>
              <w:jc w:val="left"/>
              <w:rPr>
                <w:bCs/>
                <w:color w:val="000000" w:themeColor="text1"/>
                <w:szCs w:val="21"/>
              </w:rPr>
            </w:pPr>
            <w:proofErr w:type="gramStart"/>
            <w:r>
              <w:rPr>
                <w:rFonts w:hint="eastAsia"/>
                <w:bCs/>
                <w:color w:val="000000" w:themeColor="text1"/>
                <w:szCs w:val="21"/>
              </w:rPr>
              <w:t>不</w:t>
            </w:r>
            <w:proofErr w:type="gramEnd"/>
            <w:r>
              <w:rPr>
                <w:rFonts w:hint="eastAsia"/>
                <w:bCs/>
                <w:color w:val="000000" w:themeColor="text1"/>
                <w:szCs w:val="21"/>
              </w:rPr>
              <w:t>透水下垫面受控率</w:t>
            </w:r>
          </w:p>
        </w:tc>
        <w:tc>
          <w:tcPr>
            <w:tcW w:w="3324" w:type="dxa"/>
            <w:vAlign w:val="center"/>
          </w:tcPr>
          <w:p w14:paraId="4A2A0279" w14:textId="77777777" w:rsidR="00BF03AB" w:rsidRDefault="00B47825">
            <w:pPr>
              <w:topLinePunct/>
              <w:jc w:val="left"/>
              <w:rPr>
                <w:bCs/>
                <w:color w:val="000000" w:themeColor="text1"/>
                <w:szCs w:val="21"/>
              </w:rPr>
            </w:pPr>
            <w:r>
              <w:rPr>
                <w:rFonts w:hint="eastAsia"/>
                <w:bCs/>
                <w:color w:val="000000" w:themeColor="text1"/>
                <w:szCs w:val="21"/>
              </w:rPr>
              <w:t>受控的</w:t>
            </w:r>
            <w:proofErr w:type="gramStart"/>
            <w:r>
              <w:rPr>
                <w:rFonts w:hint="eastAsia"/>
                <w:bCs/>
                <w:color w:val="000000" w:themeColor="text1"/>
                <w:szCs w:val="21"/>
              </w:rPr>
              <w:t>不</w:t>
            </w:r>
            <w:proofErr w:type="gramEnd"/>
            <w:r>
              <w:rPr>
                <w:rFonts w:hint="eastAsia"/>
                <w:bCs/>
                <w:color w:val="000000" w:themeColor="text1"/>
                <w:szCs w:val="21"/>
              </w:rPr>
              <w:t>透水下垫面面积</w:t>
            </w:r>
          </w:p>
        </w:tc>
        <w:tc>
          <w:tcPr>
            <w:tcW w:w="798" w:type="dxa"/>
            <w:vAlign w:val="center"/>
          </w:tcPr>
          <w:p w14:paraId="48ADAE14"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49FC121A" w14:textId="77777777" w:rsidR="00BF03AB" w:rsidRDefault="00BF03AB">
            <w:pPr>
              <w:topLinePunct/>
              <w:jc w:val="left"/>
              <w:rPr>
                <w:bCs/>
                <w:color w:val="000000" w:themeColor="text1"/>
                <w:szCs w:val="21"/>
              </w:rPr>
            </w:pPr>
          </w:p>
        </w:tc>
        <w:tc>
          <w:tcPr>
            <w:tcW w:w="999" w:type="dxa"/>
            <w:vAlign w:val="center"/>
          </w:tcPr>
          <w:p w14:paraId="664F4B4E" w14:textId="77777777" w:rsidR="00BF03AB" w:rsidRDefault="00BF03AB">
            <w:pPr>
              <w:topLinePunct/>
              <w:jc w:val="left"/>
              <w:rPr>
                <w:bCs/>
                <w:color w:val="000000" w:themeColor="text1"/>
                <w:szCs w:val="21"/>
              </w:rPr>
            </w:pPr>
          </w:p>
        </w:tc>
      </w:tr>
      <w:tr w:rsidR="00BF03AB" w14:paraId="18D7D773" w14:textId="77777777">
        <w:trPr>
          <w:trHeight w:val="323"/>
        </w:trPr>
        <w:tc>
          <w:tcPr>
            <w:tcW w:w="680" w:type="dxa"/>
            <w:vMerge/>
            <w:vAlign w:val="center"/>
          </w:tcPr>
          <w:p w14:paraId="6F14273C" w14:textId="77777777" w:rsidR="00BF03AB" w:rsidRDefault="00BF03AB">
            <w:pPr>
              <w:topLinePunct/>
              <w:jc w:val="left"/>
              <w:rPr>
                <w:bCs/>
                <w:color w:val="000000" w:themeColor="text1"/>
                <w:szCs w:val="21"/>
              </w:rPr>
            </w:pPr>
          </w:p>
        </w:tc>
        <w:tc>
          <w:tcPr>
            <w:tcW w:w="1750" w:type="dxa"/>
            <w:vMerge/>
            <w:vAlign w:val="center"/>
          </w:tcPr>
          <w:p w14:paraId="7332277F" w14:textId="77777777" w:rsidR="00BF03AB" w:rsidRDefault="00BF03AB">
            <w:pPr>
              <w:topLinePunct/>
              <w:jc w:val="left"/>
              <w:rPr>
                <w:bCs/>
                <w:color w:val="000000" w:themeColor="text1"/>
                <w:szCs w:val="21"/>
              </w:rPr>
            </w:pPr>
          </w:p>
        </w:tc>
        <w:tc>
          <w:tcPr>
            <w:tcW w:w="3324" w:type="dxa"/>
            <w:vAlign w:val="center"/>
          </w:tcPr>
          <w:p w14:paraId="66223955" w14:textId="77777777" w:rsidR="00BF03AB" w:rsidRDefault="00B47825">
            <w:pPr>
              <w:topLinePunct/>
              <w:jc w:val="left"/>
              <w:rPr>
                <w:bCs/>
                <w:color w:val="000000" w:themeColor="text1"/>
                <w:szCs w:val="21"/>
              </w:rPr>
            </w:pPr>
            <w:proofErr w:type="gramStart"/>
            <w:r>
              <w:rPr>
                <w:rFonts w:hint="eastAsia"/>
                <w:bCs/>
                <w:color w:val="000000" w:themeColor="text1"/>
                <w:szCs w:val="21"/>
              </w:rPr>
              <w:t>不</w:t>
            </w:r>
            <w:proofErr w:type="gramEnd"/>
            <w:r>
              <w:rPr>
                <w:rFonts w:hint="eastAsia"/>
                <w:bCs/>
                <w:color w:val="000000" w:themeColor="text1"/>
                <w:szCs w:val="21"/>
              </w:rPr>
              <w:t>透水垫面面积</w:t>
            </w:r>
          </w:p>
        </w:tc>
        <w:tc>
          <w:tcPr>
            <w:tcW w:w="798" w:type="dxa"/>
            <w:vAlign w:val="center"/>
          </w:tcPr>
          <w:p w14:paraId="49FE5802" w14:textId="77777777" w:rsidR="00BF03AB" w:rsidRDefault="00B47825">
            <w:pPr>
              <w:topLinePunct/>
              <w:jc w:val="left"/>
              <w:rPr>
                <w:bCs/>
                <w:color w:val="000000" w:themeColor="text1"/>
                <w:szCs w:val="21"/>
              </w:rPr>
            </w:pPr>
            <w:r>
              <w:rPr>
                <w:rFonts w:hint="eastAsia"/>
                <w:bCs/>
                <w:color w:val="000000" w:themeColor="text1"/>
                <w:szCs w:val="21"/>
              </w:rPr>
              <w:t>m</w:t>
            </w:r>
            <w:r>
              <w:rPr>
                <w:rFonts w:hint="eastAsia"/>
                <w:bCs/>
                <w:color w:val="000000" w:themeColor="text1"/>
                <w:szCs w:val="21"/>
                <w:vertAlign w:val="superscript"/>
              </w:rPr>
              <w:t>2</w:t>
            </w:r>
          </w:p>
        </w:tc>
        <w:tc>
          <w:tcPr>
            <w:tcW w:w="902" w:type="dxa"/>
            <w:vAlign w:val="center"/>
          </w:tcPr>
          <w:p w14:paraId="3D830E4E" w14:textId="77777777" w:rsidR="00BF03AB" w:rsidRDefault="00BF03AB">
            <w:pPr>
              <w:topLinePunct/>
              <w:jc w:val="left"/>
              <w:rPr>
                <w:bCs/>
                <w:color w:val="000000" w:themeColor="text1"/>
                <w:szCs w:val="21"/>
              </w:rPr>
            </w:pPr>
          </w:p>
        </w:tc>
        <w:tc>
          <w:tcPr>
            <w:tcW w:w="999" w:type="dxa"/>
            <w:vAlign w:val="center"/>
          </w:tcPr>
          <w:p w14:paraId="67C8AE69" w14:textId="77777777" w:rsidR="00BF03AB" w:rsidRDefault="00BF03AB">
            <w:pPr>
              <w:topLinePunct/>
              <w:jc w:val="left"/>
              <w:rPr>
                <w:bCs/>
                <w:color w:val="000000" w:themeColor="text1"/>
                <w:szCs w:val="21"/>
              </w:rPr>
            </w:pPr>
          </w:p>
        </w:tc>
      </w:tr>
      <w:tr w:rsidR="00BF03AB" w14:paraId="31F50650" w14:textId="77777777">
        <w:trPr>
          <w:trHeight w:val="606"/>
        </w:trPr>
        <w:tc>
          <w:tcPr>
            <w:tcW w:w="680" w:type="dxa"/>
            <w:vMerge/>
            <w:vAlign w:val="center"/>
          </w:tcPr>
          <w:p w14:paraId="2B71206F" w14:textId="77777777" w:rsidR="00BF03AB" w:rsidRDefault="00BF03AB">
            <w:pPr>
              <w:topLinePunct/>
              <w:jc w:val="left"/>
              <w:rPr>
                <w:bCs/>
                <w:color w:val="000000" w:themeColor="text1"/>
                <w:szCs w:val="21"/>
              </w:rPr>
            </w:pPr>
          </w:p>
        </w:tc>
        <w:tc>
          <w:tcPr>
            <w:tcW w:w="1750" w:type="dxa"/>
            <w:vMerge/>
            <w:vAlign w:val="center"/>
          </w:tcPr>
          <w:p w14:paraId="2DF60B02" w14:textId="77777777" w:rsidR="00BF03AB" w:rsidRDefault="00BF03AB">
            <w:pPr>
              <w:topLinePunct/>
              <w:jc w:val="left"/>
              <w:rPr>
                <w:bCs/>
                <w:color w:val="000000" w:themeColor="text1"/>
                <w:szCs w:val="21"/>
              </w:rPr>
            </w:pPr>
          </w:p>
        </w:tc>
        <w:tc>
          <w:tcPr>
            <w:tcW w:w="3324" w:type="dxa"/>
            <w:vAlign w:val="center"/>
          </w:tcPr>
          <w:p w14:paraId="5311068B" w14:textId="77777777" w:rsidR="00BF03AB" w:rsidRDefault="00B47825">
            <w:pPr>
              <w:topLinePunct/>
              <w:jc w:val="left"/>
              <w:rPr>
                <w:bCs/>
                <w:color w:val="000000" w:themeColor="text1"/>
                <w:szCs w:val="21"/>
              </w:rPr>
            </w:pPr>
            <w:r>
              <w:rPr>
                <w:rFonts w:hint="eastAsia"/>
                <w:bCs/>
                <w:color w:val="000000" w:themeColor="text1"/>
                <w:szCs w:val="21"/>
              </w:rPr>
              <w:t>受控的</w:t>
            </w:r>
            <w:proofErr w:type="gramStart"/>
            <w:r>
              <w:rPr>
                <w:rFonts w:hint="eastAsia"/>
                <w:bCs/>
                <w:color w:val="000000" w:themeColor="text1"/>
                <w:szCs w:val="21"/>
              </w:rPr>
              <w:t>不</w:t>
            </w:r>
            <w:proofErr w:type="gramEnd"/>
            <w:r>
              <w:rPr>
                <w:rFonts w:hint="eastAsia"/>
                <w:bCs/>
                <w:color w:val="000000" w:themeColor="text1"/>
                <w:szCs w:val="21"/>
              </w:rPr>
              <w:t>透水下垫面面积占</w:t>
            </w:r>
            <w:proofErr w:type="gramStart"/>
            <w:r>
              <w:rPr>
                <w:rFonts w:hint="eastAsia"/>
                <w:bCs/>
                <w:color w:val="000000" w:themeColor="text1"/>
                <w:szCs w:val="21"/>
              </w:rPr>
              <w:t>不</w:t>
            </w:r>
            <w:proofErr w:type="gramEnd"/>
            <w:r>
              <w:rPr>
                <w:rFonts w:hint="eastAsia"/>
                <w:bCs/>
                <w:color w:val="000000" w:themeColor="text1"/>
                <w:szCs w:val="21"/>
              </w:rPr>
              <w:t>透水垫面面积比例</w:t>
            </w:r>
          </w:p>
        </w:tc>
        <w:tc>
          <w:tcPr>
            <w:tcW w:w="798" w:type="dxa"/>
            <w:vAlign w:val="center"/>
          </w:tcPr>
          <w:p w14:paraId="4F34F2E3" w14:textId="77777777" w:rsidR="00BF03AB" w:rsidRDefault="00B47825">
            <w:pPr>
              <w:topLinePunct/>
              <w:jc w:val="left"/>
              <w:rPr>
                <w:bCs/>
                <w:color w:val="000000" w:themeColor="text1"/>
                <w:szCs w:val="21"/>
              </w:rPr>
            </w:pPr>
            <w:r>
              <w:rPr>
                <w:rFonts w:hint="eastAsia"/>
                <w:bCs/>
                <w:color w:val="000000" w:themeColor="text1"/>
                <w:szCs w:val="21"/>
              </w:rPr>
              <w:t>%</w:t>
            </w:r>
          </w:p>
        </w:tc>
        <w:tc>
          <w:tcPr>
            <w:tcW w:w="902" w:type="dxa"/>
            <w:vAlign w:val="center"/>
          </w:tcPr>
          <w:p w14:paraId="3D56D9FD" w14:textId="77777777" w:rsidR="00BF03AB" w:rsidRDefault="00BF03AB">
            <w:pPr>
              <w:topLinePunct/>
              <w:jc w:val="left"/>
              <w:rPr>
                <w:bCs/>
                <w:color w:val="000000" w:themeColor="text1"/>
                <w:szCs w:val="21"/>
              </w:rPr>
            </w:pPr>
          </w:p>
        </w:tc>
        <w:tc>
          <w:tcPr>
            <w:tcW w:w="999" w:type="dxa"/>
            <w:vAlign w:val="center"/>
          </w:tcPr>
          <w:p w14:paraId="47F58B7D" w14:textId="77777777" w:rsidR="00BF03AB" w:rsidRDefault="00BF03AB">
            <w:pPr>
              <w:topLinePunct/>
              <w:jc w:val="left"/>
              <w:rPr>
                <w:bCs/>
                <w:color w:val="000000" w:themeColor="text1"/>
                <w:szCs w:val="21"/>
              </w:rPr>
            </w:pPr>
          </w:p>
        </w:tc>
      </w:tr>
    </w:tbl>
    <w:p w14:paraId="200004FB" w14:textId="77777777" w:rsidR="00BF03AB" w:rsidRDefault="00BF03AB">
      <w:pPr>
        <w:pStyle w:val="a0"/>
        <w:rPr>
          <w:rFonts w:ascii="宋体" w:hAnsi="宋体" w:cs="宋体"/>
          <w:color w:val="000000" w:themeColor="text1"/>
          <w:szCs w:val="21"/>
        </w:rPr>
      </w:pPr>
    </w:p>
    <w:p w14:paraId="3BCBC376" w14:textId="77777777" w:rsidR="00BF03AB" w:rsidRDefault="00B47825">
      <w:pPr>
        <w:ind w:firstLineChars="1200" w:firstLine="2520"/>
        <w:rPr>
          <w:color w:val="000000" w:themeColor="text1"/>
        </w:rPr>
      </w:pPr>
      <w:r>
        <w:rPr>
          <w:rFonts w:ascii="宋体" w:hAnsi="宋体" w:cs="宋体" w:hint="eastAsia"/>
          <w:color w:val="000000" w:themeColor="text1"/>
          <w:szCs w:val="21"/>
        </w:rPr>
        <w:t>表3.9-3 项目</w:t>
      </w:r>
      <w:r>
        <w:rPr>
          <w:rFonts w:hint="eastAsia"/>
          <w:color w:val="000000" w:themeColor="text1"/>
        </w:rPr>
        <w:t>设施规模一览</w:t>
      </w:r>
      <w:r>
        <w:rPr>
          <w:rFonts w:ascii="宋体" w:hAnsi="宋体" w:cs="宋体" w:hint="eastAsia"/>
          <w:color w:val="000000" w:themeColor="text1"/>
          <w:szCs w:val="21"/>
        </w:rPr>
        <w:t>表</w:t>
      </w:r>
    </w:p>
    <w:tbl>
      <w:tblPr>
        <w:tblW w:w="871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78"/>
        <w:gridCol w:w="1694"/>
        <w:gridCol w:w="1553"/>
        <w:gridCol w:w="1511"/>
        <w:gridCol w:w="1275"/>
      </w:tblGrid>
      <w:tr w:rsidR="00BF03AB" w14:paraId="599473DC" w14:textId="77777777">
        <w:trPr>
          <w:trHeight w:val="604"/>
        </w:trPr>
        <w:tc>
          <w:tcPr>
            <w:tcW w:w="1408" w:type="dxa"/>
            <w:vAlign w:val="center"/>
          </w:tcPr>
          <w:p w14:paraId="13165B23"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lastRenderedPageBreak/>
              <w:t>汇水分区</w:t>
            </w:r>
          </w:p>
        </w:tc>
        <w:tc>
          <w:tcPr>
            <w:tcW w:w="1278" w:type="dxa"/>
            <w:vAlign w:val="center"/>
          </w:tcPr>
          <w:p w14:paraId="5BB31C50"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总面积(m</w:t>
            </w:r>
            <w:r>
              <w:rPr>
                <w:rFonts w:ascii="宋体" w:hAnsi="宋体" w:cs="宋体" w:hint="eastAsia"/>
                <w:color w:val="000000" w:themeColor="text1"/>
                <w:kern w:val="0"/>
                <w:szCs w:val="21"/>
                <w:vertAlign w:val="superscript"/>
                <w:lang w:bidi="ar"/>
              </w:rPr>
              <w:t>2</w:t>
            </w:r>
            <w:r>
              <w:rPr>
                <w:rFonts w:ascii="宋体" w:hAnsi="宋体" w:cs="宋体" w:hint="eastAsia"/>
                <w:color w:val="000000" w:themeColor="text1"/>
                <w:kern w:val="0"/>
                <w:szCs w:val="21"/>
                <w:lang w:bidi="ar"/>
              </w:rPr>
              <w:t>)</w:t>
            </w:r>
          </w:p>
        </w:tc>
        <w:tc>
          <w:tcPr>
            <w:tcW w:w="1694" w:type="dxa"/>
            <w:vAlign w:val="center"/>
          </w:tcPr>
          <w:p w14:paraId="015217A9"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绿色屋顶(m</w:t>
            </w:r>
            <w:r>
              <w:rPr>
                <w:rFonts w:ascii="宋体" w:hAnsi="宋体" w:cs="宋体" w:hint="eastAsia"/>
                <w:color w:val="000000" w:themeColor="text1"/>
                <w:kern w:val="0"/>
                <w:szCs w:val="21"/>
                <w:vertAlign w:val="superscript"/>
                <w:lang w:bidi="ar"/>
              </w:rPr>
              <w:t>2</w:t>
            </w:r>
            <w:r>
              <w:rPr>
                <w:rFonts w:ascii="宋体" w:hAnsi="宋体" w:cs="宋体" w:hint="eastAsia"/>
                <w:color w:val="000000" w:themeColor="text1"/>
                <w:kern w:val="0"/>
                <w:szCs w:val="21"/>
                <w:lang w:bidi="ar"/>
              </w:rPr>
              <w:t>)</w:t>
            </w:r>
          </w:p>
        </w:tc>
        <w:tc>
          <w:tcPr>
            <w:tcW w:w="1553" w:type="dxa"/>
            <w:vAlign w:val="center"/>
          </w:tcPr>
          <w:p w14:paraId="456265C4"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透水路面(m</w:t>
            </w:r>
            <w:r>
              <w:rPr>
                <w:rFonts w:ascii="宋体" w:hAnsi="宋体" w:cs="宋体" w:hint="eastAsia"/>
                <w:color w:val="000000" w:themeColor="text1"/>
                <w:kern w:val="0"/>
                <w:szCs w:val="21"/>
                <w:vertAlign w:val="superscript"/>
                <w:lang w:bidi="ar"/>
              </w:rPr>
              <w:t>2</w:t>
            </w:r>
            <w:r>
              <w:rPr>
                <w:rFonts w:ascii="宋体" w:hAnsi="宋体" w:cs="宋体" w:hint="eastAsia"/>
                <w:color w:val="000000" w:themeColor="text1"/>
                <w:kern w:val="0"/>
                <w:szCs w:val="21"/>
                <w:lang w:bidi="ar"/>
              </w:rPr>
              <w:t>)</w:t>
            </w:r>
          </w:p>
        </w:tc>
        <w:tc>
          <w:tcPr>
            <w:tcW w:w="1511" w:type="dxa"/>
            <w:vAlign w:val="center"/>
          </w:tcPr>
          <w:p w14:paraId="6AE6F2F5"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雨水花园(m</w:t>
            </w:r>
            <w:r>
              <w:rPr>
                <w:rFonts w:ascii="宋体" w:hAnsi="宋体" w:cs="宋体" w:hint="eastAsia"/>
                <w:color w:val="000000" w:themeColor="text1"/>
                <w:kern w:val="0"/>
                <w:szCs w:val="21"/>
                <w:vertAlign w:val="superscript"/>
                <w:lang w:bidi="ar"/>
              </w:rPr>
              <w:t>2</w:t>
            </w:r>
            <w:r>
              <w:rPr>
                <w:rFonts w:ascii="宋体" w:hAnsi="宋体" w:cs="宋体" w:hint="eastAsia"/>
                <w:color w:val="000000" w:themeColor="text1"/>
                <w:kern w:val="0"/>
                <w:szCs w:val="21"/>
                <w:lang w:bidi="ar"/>
              </w:rPr>
              <w:t>)</w:t>
            </w:r>
          </w:p>
        </w:tc>
        <w:tc>
          <w:tcPr>
            <w:tcW w:w="1275" w:type="dxa"/>
            <w:vAlign w:val="center"/>
          </w:tcPr>
          <w:p w14:paraId="390395BE" w14:textId="77777777" w:rsidR="00BF03AB" w:rsidRDefault="00B47825">
            <w:pPr>
              <w:widowControl/>
              <w:jc w:val="left"/>
              <w:rPr>
                <w:rFonts w:ascii="宋体" w:hAnsi="宋体" w:cs="宋体"/>
                <w:color w:val="000000" w:themeColor="text1"/>
                <w:kern w:val="0"/>
                <w:szCs w:val="21"/>
                <w:lang w:bidi="ar"/>
              </w:rPr>
            </w:pPr>
            <w:r>
              <w:rPr>
                <w:rFonts w:ascii="宋体" w:hAnsi="宋体" w:cs="宋体" w:hint="eastAsia"/>
                <w:color w:val="000000" w:themeColor="text1"/>
                <w:kern w:val="0"/>
                <w:szCs w:val="21"/>
                <w:lang w:bidi="ar"/>
              </w:rPr>
              <w:t>XXXX</w:t>
            </w:r>
          </w:p>
        </w:tc>
      </w:tr>
      <w:tr w:rsidR="00BF03AB" w14:paraId="44A54B6D" w14:textId="77777777">
        <w:trPr>
          <w:trHeight w:val="23"/>
        </w:trPr>
        <w:tc>
          <w:tcPr>
            <w:tcW w:w="1408" w:type="dxa"/>
            <w:vAlign w:val="center"/>
          </w:tcPr>
          <w:p w14:paraId="2F2DB6F5"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汇水分区</w:t>
            </w:r>
            <w:proofErr w:type="gramStart"/>
            <w:r>
              <w:rPr>
                <w:rFonts w:ascii="宋体" w:hAnsi="宋体" w:cs="宋体" w:hint="eastAsia"/>
                <w:color w:val="000000" w:themeColor="text1"/>
                <w:kern w:val="0"/>
                <w:szCs w:val="21"/>
                <w:lang w:bidi="ar"/>
              </w:rPr>
              <w:t>一</w:t>
            </w:r>
            <w:proofErr w:type="gramEnd"/>
          </w:p>
        </w:tc>
        <w:tc>
          <w:tcPr>
            <w:tcW w:w="1278" w:type="dxa"/>
            <w:vAlign w:val="center"/>
          </w:tcPr>
          <w:p w14:paraId="07D0AE66" w14:textId="77777777" w:rsidR="00BF03AB" w:rsidRDefault="00BF03AB">
            <w:pPr>
              <w:widowControl/>
              <w:jc w:val="left"/>
              <w:rPr>
                <w:rFonts w:ascii="宋体" w:hAnsi="宋体" w:cs="宋体"/>
                <w:color w:val="000000" w:themeColor="text1"/>
                <w:kern w:val="0"/>
                <w:szCs w:val="21"/>
              </w:rPr>
            </w:pPr>
          </w:p>
        </w:tc>
        <w:tc>
          <w:tcPr>
            <w:tcW w:w="1694" w:type="dxa"/>
            <w:vAlign w:val="center"/>
          </w:tcPr>
          <w:p w14:paraId="6BBF26EA" w14:textId="77777777" w:rsidR="00BF03AB" w:rsidRDefault="00BF03AB">
            <w:pPr>
              <w:widowControl/>
              <w:jc w:val="left"/>
              <w:rPr>
                <w:rFonts w:ascii="宋体" w:hAnsi="宋体" w:cs="宋体"/>
                <w:color w:val="000000" w:themeColor="text1"/>
                <w:kern w:val="0"/>
                <w:szCs w:val="21"/>
              </w:rPr>
            </w:pPr>
          </w:p>
        </w:tc>
        <w:tc>
          <w:tcPr>
            <w:tcW w:w="1553" w:type="dxa"/>
            <w:vAlign w:val="center"/>
          </w:tcPr>
          <w:p w14:paraId="1F44D120" w14:textId="77777777" w:rsidR="00BF03AB" w:rsidRDefault="00BF03AB">
            <w:pPr>
              <w:widowControl/>
              <w:jc w:val="left"/>
              <w:rPr>
                <w:rFonts w:ascii="宋体" w:hAnsi="宋体" w:cs="宋体"/>
                <w:color w:val="000000" w:themeColor="text1"/>
                <w:kern w:val="0"/>
                <w:szCs w:val="21"/>
              </w:rPr>
            </w:pPr>
          </w:p>
        </w:tc>
        <w:tc>
          <w:tcPr>
            <w:tcW w:w="1511" w:type="dxa"/>
            <w:vAlign w:val="center"/>
          </w:tcPr>
          <w:p w14:paraId="2E1784AE" w14:textId="77777777" w:rsidR="00BF03AB" w:rsidRDefault="00BF03AB">
            <w:pPr>
              <w:widowControl/>
              <w:jc w:val="left"/>
              <w:rPr>
                <w:rFonts w:ascii="宋体" w:hAnsi="宋体" w:cs="宋体"/>
                <w:color w:val="000000" w:themeColor="text1"/>
                <w:kern w:val="0"/>
                <w:szCs w:val="21"/>
              </w:rPr>
            </w:pPr>
          </w:p>
        </w:tc>
        <w:tc>
          <w:tcPr>
            <w:tcW w:w="1275" w:type="dxa"/>
            <w:vAlign w:val="center"/>
          </w:tcPr>
          <w:p w14:paraId="5749C8B2" w14:textId="77777777" w:rsidR="00BF03AB" w:rsidRDefault="00BF03AB">
            <w:pPr>
              <w:widowControl/>
              <w:jc w:val="left"/>
              <w:rPr>
                <w:rFonts w:ascii="宋体" w:hAnsi="宋体" w:cs="宋体"/>
                <w:color w:val="000000" w:themeColor="text1"/>
                <w:kern w:val="0"/>
                <w:szCs w:val="21"/>
              </w:rPr>
            </w:pPr>
          </w:p>
        </w:tc>
      </w:tr>
      <w:tr w:rsidR="00BF03AB" w14:paraId="0BF9894F" w14:textId="77777777">
        <w:trPr>
          <w:trHeight w:val="23"/>
        </w:trPr>
        <w:tc>
          <w:tcPr>
            <w:tcW w:w="1408" w:type="dxa"/>
            <w:vAlign w:val="center"/>
          </w:tcPr>
          <w:p w14:paraId="144B6A9E"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汇水分区二</w:t>
            </w:r>
          </w:p>
        </w:tc>
        <w:tc>
          <w:tcPr>
            <w:tcW w:w="1278" w:type="dxa"/>
            <w:vAlign w:val="center"/>
          </w:tcPr>
          <w:p w14:paraId="2C45F6F5" w14:textId="77777777" w:rsidR="00BF03AB" w:rsidRDefault="00BF03AB">
            <w:pPr>
              <w:widowControl/>
              <w:jc w:val="left"/>
              <w:rPr>
                <w:rFonts w:ascii="宋体" w:hAnsi="宋体" w:cs="宋体"/>
                <w:color w:val="000000" w:themeColor="text1"/>
                <w:kern w:val="0"/>
                <w:szCs w:val="21"/>
              </w:rPr>
            </w:pPr>
          </w:p>
        </w:tc>
        <w:tc>
          <w:tcPr>
            <w:tcW w:w="1694" w:type="dxa"/>
            <w:vAlign w:val="center"/>
          </w:tcPr>
          <w:p w14:paraId="131FDA64" w14:textId="77777777" w:rsidR="00BF03AB" w:rsidRDefault="00BF03AB">
            <w:pPr>
              <w:widowControl/>
              <w:jc w:val="left"/>
              <w:rPr>
                <w:rFonts w:ascii="宋体" w:hAnsi="宋体" w:cs="宋体"/>
                <w:color w:val="000000" w:themeColor="text1"/>
                <w:kern w:val="0"/>
                <w:szCs w:val="21"/>
              </w:rPr>
            </w:pPr>
          </w:p>
        </w:tc>
        <w:tc>
          <w:tcPr>
            <w:tcW w:w="1553" w:type="dxa"/>
            <w:vAlign w:val="center"/>
          </w:tcPr>
          <w:p w14:paraId="4809E972" w14:textId="77777777" w:rsidR="00BF03AB" w:rsidRDefault="00BF03AB">
            <w:pPr>
              <w:widowControl/>
              <w:jc w:val="left"/>
              <w:rPr>
                <w:rFonts w:ascii="宋体" w:hAnsi="宋体" w:cs="宋体"/>
                <w:color w:val="000000" w:themeColor="text1"/>
                <w:kern w:val="0"/>
                <w:szCs w:val="21"/>
              </w:rPr>
            </w:pPr>
          </w:p>
        </w:tc>
        <w:tc>
          <w:tcPr>
            <w:tcW w:w="1511" w:type="dxa"/>
            <w:vAlign w:val="center"/>
          </w:tcPr>
          <w:p w14:paraId="3F4DA051" w14:textId="77777777" w:rsidR="00BF03AB" w:rsidRDefault="00BF03AB">
            <w:pPr>
              <w:widowControl/>
              <w:jc w:val="left"/>
              <w:rPr>
                <w:rFonts w:ascii="宋体" w:hAnsi="宋体" w:cs="宋体"/>
                <w:color w:val="000000" w:themeColor="text1"/>
                <w:kern w:val="0"/>
                <w:szCs w:val="21"/>
              </w:rPr>
            </w:pPr>
          </w:p>
        </w:tc>
        <w:tc>
          <w:tcPr>
            <w:tcW w:w="1275" w:type="dxa"/>
            <w:vAlign w:val="center"/>
          </w:tcPr>
          <w:p w14:paraId="200C1E77" w14:textId="77777777" w:rsidR="00BF03AB" w:rsidRDefault="00BF03AB">
            <w:pPr>
              <w:widowControl/>
              <w:jc w:val="left"/>
              <w:rPr>
                <w:rFonts w:ascii="宋体" w:hAnsi="宋体" w:cs="宋体"/>
                <w:color w:val="000000" w:themeColor="text1"/>
                <w:kern w:val="0"/>
                <w:szCs w:val="21"/>
              </w:rPr>
            </w:pPr>
          </w:p>
        </w:tc>
      </w:tr>
      <w:tr w:rsidR="00BF03AB" w14:paraId="40193929" w14:textId="77777777">
        <w:trPr>
          <w:trHeight w:val="23"/>
        </w:trPr>
        <w:tc>
          <w:tcPr>
            <w:tcW w:w="1408" w:type="dxa"/>
            <w:vAlign w:val="center"/>
          </w:tcPr>
          <w:p w14:paraId="7F155983"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汇水分区三</w:t>
            </w:r>
          </w:p>
        </w:tc>
        <w:tc>
          <w:tcPr>
            <w:tcW w:w="1278" w:type="dxa"/>
            <w:vAlign w:val="center"/>
          </w:tcPr>
          <w:p w14:paraId="7117F12B" w14:textId="77777777" w:rsidR="00BF03AB" w:rsidRDefault="00BF03AB">
            <w:pPr>
              <w:widowControl/>
              <w:jc w:val="left"/>
              <w:rPr>
                <w:rFonts w:ascii="宋体" w:hAnsi="宋体" w:cs="宋体"/>
                <w:color w:val="000000" w:themeColor="text1"/>
                <w:kern w:val="0"/>
                <w:szCs w:val="21"/>
              </w:rPr>
            </w:pPr>
          </w:p>
        </w:tc>
        <w:tc>
          <w:tcPr>
            <w:tcW w:w="1694" w:type="dxa"/>
            <w:vAlign w:val="center"/>
          </w:tcPr>
          <w:p w14:paraId="3E8C051E" w14:textId="77777777" w:rsidR="00BF03AB" w:rsidRDefault="00BF03AB">
            <w:pPr>
              <w:widowControl/>
              <w:jc w:val="left"/>
              <w:rPr>
                <w:rFonts w:ascii="宋体" w:hAnsi="宋体" w:cs="宋体"/>
                <w:color w:val="000000" w:themeColor="text1"/>
                <w:kern w:val="0"/>
                <w:szCs w:val="21"/>
              </w:rPr>
            </w:pPr>
          </w:p>
        </w:tc>
        <w:tc>
          <w:tcPr>
            <w:tcW w:w="1553" w:type="dxa"/>
            <w:vAlign w:val="center"/>
          </w:tcPr>
          <w:p w14:paraId="1CAD2B8A" w14:textId="77777777" w:rsidR="00BF03AB" w:rsidRDefault="00BF03AB">
            <w:pPr>
              <w:widowControl/>
              <w:jc w:val="left"/>
              <w:rPr>
                <w:rFonts w:ascii="宋体" w:hAnsi="宋体" w:cs="宋体"/>
                <w:color w:val="000000" w:themeColor="text1"/>
                <w:kern w:val="0"/>
                <w:szCs w:val="21"/>
              </w:rPr>
            </w:pPr>
          </w:p>
        </w:tc>
        <w:tc>
          <w:tcPr>
            <w:tcW w:w="1511" w:type="dxa"/>
            <w:vAlign w:val="center"/>
          </w:tcPr>
          <w:p w14:paraId="3A6C063B" w14:textId="77777777" w:rsidR="00BF03AB" w:rsidRDefault="00BF03AB">
            <w:pPr>
              <w:widowControl/>
              <w:jc w:val="left"/>
              <w:rPr>
                <w:rFonts w:ascii="宋体" w:hAnsi="宋体" w:cs="宋体"/>
                <w:color w:val="000000" w:themeColor="text1"/>
                <w:kern w:val="0"/>
                <w:szCs w:val="21"/>
              </w:rPr>
            </w:pPr>
          </w:p>
        </w:tc>
        <w:tc>
          <w:tcPr>
            <w:tcW w:w="1275" w:type="dxa"/>
            <w:vAlign w:val="center"/>
          </w:tcPr>
          <w:p w14:paraId="5D37C8A5" w14:textId="77777777" w:rsidR="00BF03AB" w:rsidRDefault="00BF03AB">
            <w:pPr>
              <w:widowControl/>
              <w:jc w:val="left"/>
              <w:rPr>
                <w:rFonts w:ascii="宋体" w:hAnsi="宋体" w:cs="宋体"/>
                <w:color w:val="000000" w:themeColor="text1"/>
                <w:kern w:val="0"/>
                <w:szCs w:val="21"/>
              </w:rPr>
            </w:pPr>
          </w:p>
        </w:tc>
      </w:tr>
      <w:tr w:rsidR="00BF03AB" w14:paraId="0E502882" w14:textId="77777777">
        <w:trPr>
          <w:trHeight w:val="23"/>
        </w:trPr>
        <w:tc>
          <w:tcPr>
            <w:tcW w:w="1408" w:type="dxa"/>
            <w:vAlign w:val="center"/>
          </w:tcPr>
          <w:p w14:paraId="22B29DDB" w14:textId="77777777" w:rsidR="00BF03AB" w:rsidRDefault="00B47825">
            <w:pPr>
              <w:widowControl/>
              <w:jc w:val="left"/>
              <w:rPr>
                <w:rFonts w:ascii="宋体" w:hAnsi="宋体" w:cs="宋体"/>
                <w:color w:val="000000" w:themeColor="text1"/>
                <w:kern w:val="0"/>
                <w:szCs w:val="21"/>
              </w:rPr>
            </w:pPr>
            <w:r>
              <w:rPr>
                <w:rFonts w:ascii="宋体" w:hAnsi="宋体" w:cs="宋体" w:hint="eastAsia"/>
                <w:color w:val="000000" w:themeColor="text1"/>
                <w:kern w:val="0"/>
                <w:szCs w:val="21"/>
                <w:lang w:bidi="ar"/>
              </w:rPr>
              <w:t>总计</w:t>
            </w:r>
          </w:p>
        </w:tc>
        <w:tc>
          <w:tcPr>
            <w:tcW w:w="1278" w:type="dxa"/>
            <w:vAlign w:val="center"/>
          </w:tcPr>
          <w:p w14:paraId="395EAABC" w14:textId="77777777" w:rsidR="00BF03AB" w:rsidRDefault="00BF03AB">
            <w:pPr>
              <w:widowControl/>
              <w:jc w:val="left"/>
              <w:rPr>
                <w:rFonts w:ascii="宋体" w:hAnsi="宋体" w:cs="宋体"/>
                <w:color w:val="000000" w:themeColor="text1"/>
                <w:kern w:val="0"/>
                <w:szCs w:val="21"/>
              </w:rPr>
            </w:pPr>
          </w:p>
        </w:tc>
        <w:tc>
          <w:tcPr>
            <w:tcW w:w="1694" w:type="dxa"/>
            <w:vAlign w:val="center"/>
          </w:tcPr>
          <w:p w14:paraId="7FC8AF68" w14:textId="77777777" w:rsidR="00BF03AB" w:rsidRDefault="00BF03AB">
            <w:pPr>
              <w:widowControl/>
              <w:jc w:val="left"/>
              <w:rPr>
                <w:rFonts w:ascii="宋体" w:hAnsi="宋体" w:cs="宋体"/>
                <w:color w:val="000000" w:themeColor="text1"/>
                <w:kern w:val="0"/>
                <w:szCs w:val="21"/>
              </w:rPr>
            </w:pPr>
          </w:p>
        </w:tc>
        <w:tc>
          <w:tcPr>
            <w:tcW w:w="1553" w:type="dxa"/>
            <w:vAlign w:val="center"/>
          </w:tcPr>
          <w:p w14:paraId="50FE2310" w14:textId="77777777" w:rsidR="00BF03AB" w:rsidRDefault="00BF03AB">
            <w:pPr>
              <w:widowControl/>
              <w:jc w:val="left"/>
              <w:rPr>
                <w:rFonts w:ascii="宋体" w:hAnsi="宋体" w:cs="宋体"/>
                <w:color w:val="000000" w:themeColor="text1"/>
                <w:kern w:val="0"/>
                <w:szCs w:val="21"/>
              </w:rPr>
            </w:pPr>
          </w:p>
        </w:tc>
        <w:tc>
          <w:tcPr>
            <w:tcW w:w="1511" w:type="dxa"/>
            <w:vAlign w:val="center"/>
          </w:tcPr>
          <w:p w14:paraId="40940770" w14:textId="77777777" w:rsidR="00BF03AB" w:rsidRDefault="00BF03AB">
            <w:pPr>
              <w:widowControl/>
              <w:jc w:val="left"/>
              <w:rPr>
                <w:rFonts w:ascii="宋体" w:hAnsi="宋体" w:cs="宋体"/>
                <w:color w:val="000000" w:themeColor="text1"/>
                <w:kern w:val="0"/>
                <w:szCs w:val="21"/>
              </w:rPr>
            </w:pPr>
          </w:p>
        </w:tc>
        <w:tc>
          <w:tcPr>
            <w:tcW w:w="1275" w:type="dxa"/>
            <w:vAlign w:val="center"/>
          </w:tcPr>
          <w:p w14:paraId="09EE1960" w14:textId="77777777" w:rsidR="00BF03AB" w:rsidRDefault="00BF03AB">
            <w:pPr>
              <w:widowControl/>
              <w:jc w:val="left"/>
              <w:rPr>
                <w:rFonts w:ascii="宋体" w:hAnsi="宋体" w:cs="宋体"/>
                <w:color w:val="000000" w:themeColor="text1"/>
                <w:kern w:val="0"/>
                <w:szCs w:val="21"/>
              </w:rPr>
            </w:pPr>
          </w:p>
        </w:tc>
      </w:tr>
    </w:tbl>
    <w:p w14:paraId="342EB248" w14:textId="77777777" w:rsidR="00BF03AB" w:rsidRDefault="00B47825">
      <w:pPr>
        <w:spacing w:line="240" w:lineRule="exact"/>
        <w:ind w:firstLineChars="1200" w:firstLine="2520"/>
        <w:rPr>
          <w:rFonts w:ascii="宋体" w:hAnsi="宋体" w:cs="宋体"/>
          <w:color w:val="000000" w:themeColor="text1"/>
          <w:szCs w:val="21"/>
        </w:rPr>
      </w:pPr>
      <w:r>
        <w:rPr>
          <w:rFonts w:ascii="宋体" w:hAnsi="宋体" w:cs="宋体" w:hint="eastAsia"/>
          <w:color w:val="000000" w:themeColor="text1"/>
          <w:szCs w:val="21"/>
        </w:rPr>
        <w:t>表3.9-4 地块指标分解表</w:t>
      </w:r>
    </w:p>
    <w:tbl>
      <w:tblPr>
        <w:tblpPr w:leftFromText="180" w:rightFromText="180" w:vertAnchor="text" w:horzAnchor="page" w:tblpX="2474" w:tblpY="114"/>
        <w:tblOverlap w:val="never"/>
        <w:tblW w:w="4196" w:type="pct"/>
        <w:tblLook w:val="04A0" w:firstRow="1" w:lastRow="0" w:firstColumn="1" w:lastColumn="0" w:noHBand="0" w:noVBand="1"/>
      </w:tblPr>
      <w:tblGrid>
        <w:gridCol w:w="1213"/>
        <w:gridCol w:w="835"/>
        <w:gridCol w:w="686"/>
        <w:gridCol w:w="1208"/>
        <w:gridCol w:w="1125"/>
        <w:gridCol w:w="1077"/>
        <w:gridCol w:w="1174"/>
      </w:tblGrid>
      <w:tr w:rsidR="00BF03AB" w14:paraId="6D8B1B5E" w14:textId="77777777">
        <w:trPr>
          <w:trHeight w:val="604"/>
        </w:trPr>
        <w:tc>
          <w:tcPr>
            <w:tcW w:w="828" w:type="pct"/>
            <w:tcBorders>
              <w:top w:val="single" w:sz="4" w:space="0" w:color="auto"/>
              <w:left w:val="single" w:sz="4" w:space="0" w:color="auto"/>
              <w:bottom w:val="single" w:sz="4" w:space="0" w:color="auto"/>
              <w:right w:val="single" w:sz="4" w:space="0" w:color="auto"/>
            </w:tcBorders>
            <w:vAlign w:val="center"/>
          </w:tcPr>
          <w:p w14:paraId="7E7A50B0"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汇水分区</w:t>
            </w:r>
          </w:p>
        </w:tc>
        <w:tc>
          <w:tcPr>
            <w:tcW w:w="570" w:type="pct"/>
            <w:tcBorders>
              <w:top w:val="single" w:sz="4" w:space="0" w:color="auto"/>
              <w:left w:val="single" w:sz="4" w:space="0" w:color="auto"/>
              <w:bottom w:val="single" w:sz="4" w:space="0" w:color="auto"/>
              <w:right w:val="single" w:sz="4" w:space="0" w:color="auto"/>
            </w:tcBorders>
            <w:vAlign w:val="center"/>
          </w:tcPr>
          <w:p w14:paraId="35767CA7"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总面积（m2)</w:t>
            </w:r>
          </w:p>
        </w:tc>
        <w:tc>
          <w:tcPr>
            <w:tcW w:w="468" w:type="pct"/>
            <w:tcBorders>
              <w:top w:val="single" w:sz="4" w:space="0" w:color="auto"/>
              <w:left w:val="single" w:sz="4" w:space="0" w:color="auto"/>
              <w:bottom w:val="single" w:sz="4" w:space="0" w:color="auto"/>
              <w:right w:val="single" w:sz="4" w:space="0" w:color="auto"/>
            </w:tcBorders>
            <w:vAlign w:val="center"/>
          </w:tcPr>
          <w:p w14:paraId="1D98F14E"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面积占比</w:t>
            </w:r>
          </w:p>
        </w:tc>
        <w:tc>
          <w:tcPr>
            <w:tcW w:w="825" w:type="pct"/>
            <w:tcBorders>
              <w:top w:val="single" w:sz="4" w:space="0" w:color="auto"/>
              <w:left w:val="single" w:sz="4" w:space="0" w:color="auto"/>
              <w:bottom w:val="single" w:sz="4" w:space="0" w:color="auto"/>
              <w:right w:val="single" w:sz="4" w:space="0" w:color="auto"/>
            </w:tcBorders>
            <w:vAlign w:val="center"/>
          </w:tcPr>
          <w:p w14:paraId="0F6E00A0"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年径流总量控制率</w:t>
            </w:r>
          </w:p>
        </w:tc>
        <w:tc>
          <w:tcPr>
            <w:tcW w:w="768" w:type="pct"/>
            <w:tcBorders>
              <w:top w:val="single" w:sz="4" w:space="0" w:color="auto"/>
              <w:left w:val="single" w:sz="4" w:space="0" w:color="auto"/>
              <w:bottom w:val="single" w:sz="4" w:space="0" w:color="auto"/>
              <w:right w:val="single" w:sz="4" w:space="0" w:color="auto"/>
            </w:tcBorders>
            <w:vAlign w:val="center"/>
          </w:tcPr>
          <w:p w14:paraId="0A1AB1F3"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年径流污染去除率</w:t>
            </w:r>
          </w:p>
        </w:tc>
        <w:tc>
          <w:tcPr>
            <w:tcW w:w="736" w:type="pct"/>
            <w:tcBorders>
              <w:top w:val="single" w:sz="4" w:space="0" w:color="auto"/>
              <w:left w:val="single" w:sz="4" w:space="0" w:color="auto"/>
              <w:bottom w:val="single" w:sz="4" w:space="0" w:color="auto"/>
              <w:right w:val="single" w:sz="4" w:space="0" w:color="auto"/>
            </w:tcBorders>
            <w:vAlign w:val="center"/>
          </w:tcPr>
          <w:p w14:paraId="3D29771E"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设计日降雨量（mm）</w:t>
            </w:r>
          </w:p>
        </w:tc>
        <w:tc>
          <w:tcPr>
            <w:tcW w:w="802" w:type="pct"/>
            <w:tcBorders>
              <w:top w:val="single" w:sz="4" w:space="0" w:color="auto"/>
              <w:left w:val="single" w:sz="4" w:space="0" w:color="auto"/>
              <w:bottom w:val="single" w:sz="4" w:space="0" w:color="auto"/>
              <w:right w:val="single" w:sz="4" w:space="0" w:color="auto"/>
            </w:tcBorders>
            <w:vAlign w:val="center"/>
          </w:tcPr>
          <w:p w14:paraId="7ACB8A71" w14:textId="77777777" w:rsidR="00BF03AB" w:rsidRDefault="00B47825">
            <w:pPr>
              <w:widowControl/>
              <w:spacing w:line="240" w:lineRule="exact"/>
              <w:jc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雨量径流系数</w:t>
            </w:r>
          </w:p>
        </w:tc>
      </w:tr>
      <w:tr w:rsidR="00BF03AB" w14:paraId="75260F36" w14:textId="77777777">
        <w:trPr>
          <w:trHeight w:val="23"/>
        </w:trPr>
        <w:tc>
          <w:tcPr>
            <w:tcW w:w="828" w:type="pct"/>
            <w:tcBorders>
              <w:top w:val="single" w:sz="4" w:space="0" w:color="auto"/>
              <w:left w:val="single" w:sz="4" w:space="0" w:color="auto"/>
              <w:bottom w:val="single" w:sz="4" w:space="0" w:color="auto"/>
              <w:right w:val="single" w:sz="4" w:space="0" w:color="auto"/>
            </w:tcBorders>
            <w:vAlign w:val="center"/>
          </w:tcPr>
          <w:p w14:paraId="0CA5CAFB"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项目地块</w:t>
            </w:r>
          </w:p>
        </w:tc>
        <w:tc>
          <w:tcPr>
            <w:tcW w:w="570" w:type="pct"/>
            <w:tcBorders>
              <w:top w:val="single" w:sz="4" w:space="0" w:color="auto"/>
              <w:left w:val="single" w:sz="4" w:space="0" w:color="auto"/>
              <w:bottom w:val="single" w:sz="4" w:space="0" w:color="auto"/>
              <w:right w:val="single" w:sz="4" w:space="0" w:color="auto"/>
            </w:tcBorders>
            <w:vAlign w:val="center"/>
          </w:tcPr>
          <w:p w14:paraId="4F68ACF7" w14:textId="77777777" w:rsidR="00BF03AB" w:rsidRDefault="00BF03AB">
            <w:pPr>
              <w:widowControl/>
              <w:spacing w:line="240" w:lineRule="exact"/>
              <w:jc w:val="center"/>
              <w:rPr>
                <w:rFonts w:ascii="宋体" w:hAnsi="宋体" w:cs="宋体"/>
                <w:color w:val="000000" w:themeColor="text1"/>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7DC058E4"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100%</w:t>
            </w:r>
          </w:p>
        </w:tc>
        <w:tc>
          <w:tcPr>
            <w:tcW w:w="825" w:type="pct"/>
            <w:tcBorders>
              <w:top w:val="single" w:sz="4" w:space="0" w:color="auto"/>
              <w:left w:val="single" w:sz="4" w:space="0" w:color="auto"/>
              <w:bottom w:val="single" w:sz="4" w:space="0" w:color="auto"/>
              <w:right w:val="single" w:sz="4" w:space="0" w:color="auto"/>
            </w:tcBorders>
            <w:vAlign w:val="center"/>
          </w:tcPr>
          <w:p w14:paraId="571F28E0" w14:textId="77777777" w:rsidR="00BF03AB" w:rsidRDefault="00BF03AB">
            <w:pPr>
              <w:widowControl/>
              <w:spacing w:line="240" w:lineRule="exact"/>
              <w:jc w:val="center"/>
              <w:rPr>
                <w:rFonts w:ascii="宋体" w:hAnsi="宋体" w:cs="宋体"/>
                <w:color w:val="000000" w:themeColor="text1"/>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616FF190" w14:textId="77777777" w:rsidR="00BF03AB" w:rsidRDefault="00BF03AB">
            <w:pPr>
              <w:widowControl/>
              <w:spacing w:line="240" w:lineRule="exact"/>
              <w:jc w:val="center"/>
              <w:rPr>
                <w:rFonts w:ascii="宋体" w:hAnsi="宋体" w:cs="宋体"/>
                <w:color w:val="000000" w:themeColor="text1"/>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1E931980" w14:textId="77777777" w:rsidR="00BF03AB" w:rsidRDefault="00BF03AB">
            <w:pPr>
              <w:widowControl/>
              <w:spacing w:line="240" w:lineRule="exact"/>
              <w:jc w:val="center"/>
              <w:rPr>
                <w:rFonts w:ascii="宋体" w:hAnsi="宋体" w:cs="宋体"/>
                <w:color w:val="000000" w:themeColor="text1"/>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0C460477" w14:textId="77777777" w:rsidR="00BF03AB" w:rsidRDefault="00BF03AB">
            <w:pPr>
              <w:widowControl/>
              <w:spacing w:line="240" w:lineRule="exact"/>
              <w:jc w:val="center"/>
              <w:rPr>
                <w:rFonts w:ascii="宋体" w:hAnsi="宋体" w:cs="宋体"/>
                <w:color w:val="000000" w:themeColor="text1"/>
                <w:kern w:val="0"/>
                <w:sz w:val="18"/>
                <w:szCs w:val="18"/>
              </w:rPr>
            </w:pPr>
          </w:p>
        </w:tc>
      </w:tr>
      <w:tr w:rsidR="00BF03AB" w14:paraId="6ACAE279" w14:textId="77777777">
        <w:trPr>
          <w:trHeight w:val="364"/>
        </w:trPr>
        <w:tc>
          <w:tcPr>
            <w:tcW w:w="828" w:type="pct"/>
            <w:tcBorders>
              <w:top w:val="single" w:sz="4" w:space="0" w:color="auto"/>
              <w:left w:val="single" w:sz="4" w:space="0" w:color="auto"/>
              <w:bottom w:val="single" w:sz="4" w:space="0" w:color="auto"/>
              <w:right w:val="single" w:sz="4" w:space="0" w:color="auto"/>
            </w:tcBorders>
            <w:vAlign w:val="center"/>
          </w:tcPr>
          <w:p w14:paraId="50227D7B"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汇水分区</w:t>
            </w:r>
            <w:proofErr w:type="gramStart"/>
            <w:r>
              <w:rPr>
                <w:rFonts w:ascii="宋体" w:hAnsi="宋体" w:cs="宋体" w:hint="eastAsia"/>
                <w:color w:val="000000" w:themeColor="text1"/>
                <w:kern w:val="0"/>
                <w:sz w:val="18"/>
                <w:szCs w:val="18"/>
                <w:lang w:bidi="ar"/>
              </w:rPr>
              <w:t>一</w:t>
            </w:r>
            <w:proofErr w:type="gramEnd"/>
          </w:p>
        </w:tc>
        <w:tc>
          <w:tcPr>
            <w:tcW w:w="570" w:type="pct"/>
            <w:tcBorders>
              <w:top w:val="single" w:sz="4" w:space="0" w:color="auto"/>
              <w:left w:val="single" w:sz="4" w:space="0" w:color="auto"/>
              <w:bottom w:val="single" w:sz="4" w:space="0" w:color="auto"/>
              <w:right w:val="single" w:sz="4" w:space="0" w:color="auto"/>
            </w:tcBorders>
            <w:vAlign w:val="center"/>
          </w:tcPr>
          <w:p w14:paraId="5634C30E" w14:textId="77777777" w:rsidR="00BF03AB" w:rsidRDefault="00BF03AB">
            <w:pPr>
              <w:widowControl/>
              <w:spacing w:line="240" w:lineRule="exact"/>
              <w:jc w:val="center"/>
              <w:rPr>
                <w:rFonts w:ascii="宋体" w:hAnsi="宋体" w:cs="宋体"/>
                <w:color w:val="000000" w:themeColor="text1"/>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412BD517" w14:textId="77777777" w:rsidR="00BF03AB" w:rsidRDefault="00BF03AB">
            <w:pPr>
              <w:widowControl/>
              <w:spacing w:line="240" w:lineRule="exact"/>
              <w:jc w:val="center"/>
              <w:rPr>
                <w:rFonts w:ascii="宋体" w:hAnsi="宋体" w:cs="宋体"/>
                <w:color w:val="000000" w:themeColor="text1"/>
                <w:kern w:val="0"/>
                <w:sz w:val="18"/>
                <w:szCs w:val="18"/>
              </w:rPr>
            </w:pPr>
          </w:p>
        </w:tc>
        <w:tc>
          <w:tcPr>
            <w:tcW w:w="825" w:type="pct"/>
            <w:tcBorders>
              <w:top w:val="single" w:sz="4" w:space="0" w:color="auto"/>
              <w:left w:val="single" w:sz="4" w:space="0" w:color="auto"/>
              <w:bottom w:val="single" w:sz="4" w:space="0" w:color="auto"/>
              <w:right w:val="single" w:sz="4" w:space="0" w:color="auto"/>
            </w:tcBorders>
            <w:vAlign w:val="center"/>
          </w:tcPr>
          <w:p w14:paraId="499AA780" w14:textId="77777777" w:rsidR="00BF03AB" w:rsidRDefault="00BF03AB">
            <w:pPr>
              <w:widowControl/>
              <w:spacing w:line="240" w:lineRule="exact"/>
              <w:jc w:val="center"/>
              <w:rPr>
                <w:rFonts w:ascii="宋体" w:hAnsi="宋体" w:cs="宋体"/>
                <w:color w:val="000000" w:themeColor="text1"/>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4D18B2AA" w14:textId="77777777" w:rsidR="00BF03AB" w:rsidRDefault="00BF03AB">
            <w:pPr>
              <w:widowControl/>
              <w:spacing w:line="240" w:lineRule="exact"/>
              <w:jc w:val="center"/>
              <w:rPr>
                <w:rFonts w:ascii="宋体" w:hAnsi="宋体" w:cs="宋体"/>
                <w:color w:val="000000" w:themeColor="text1"/>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478B0371" w14:textId="77777777" w:rsidR="00BF03AB" w:rsidRDefault="00BF03AB">
            <w:pPr>
              <w:widowControl/>
              <w:spacing w:line="240" w:lineRule="exact"/>
              <w:jc w:val="center"/>
              <w:rPr>
                <w:rFonts w:ascii="宋体" w:hAnsi="宋体" w:cs="宋体"/>
                <w:color w:val="000000" w:themeColor="text1"/>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3B0FDE2B" w14:textId="77777777" w:rsidR="00BF03AB" w:rsidRDefault="00BF03AB">
            <w:pPr>
              <w:widowControl/>
              <w:spacing w:line="240" w:lineRule="exact"/>
              <w:jc w:val="center"/>
              <w:rPr>
                <w:rFonts w:ascii="宋体" w:hAnsi="宋体" w:cs="宋体"/>
                <w:color w:val="000000" w:themeColor="text1"/>
                <w:kern w:val="0"/>
                <w:sz w:val="18"/>
                <w:szCs w:val="18"/>
              </w:rPr>
            </w:pPr>
          </w:p>
        </w:tc>
      </w:tr>
      <w:tr w:rsidR="00BF03AB" w14:paraId="00507896" w14:textId="77777777">
        <w:trPr>
          <w:trHeight w:val="23"/>
        </w:trPr>
        <w:tc>
          <w:tcPr>
            <w:tcW w:w="828" w:type="pct"/>
            <w:tcBorders>
              <w:top w:val="single" w:sz="4" w:space="0" w:color="auto"/>
              <w:left w:val="single" w:sz="4" w:space="0" w:color="auto"/>
              <w:bottom w:val="single" w:sz="4" w:space="0" w:color="auto"/>
              <w:right w:val="single" w:sz="4" w:space="0" w:color="auto"/>
            </w:tcBorders>
            <w:vAlign w:val="center"/>
          </w:tcPr>
          <w:p w14:paraId="045F2768" w14:textId="77777777" w:rsidR="00BF03AB" w:rsidRDefault="00B47825">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汇水分区二</w:t>
            </w:r>
          </w:p>
        </w:tc>
        <w:tc>
          <w:tcPr>
            <w:tcW w:w="570" w:type="pct"/>
            <w:tcBorders>
              <w:top w:val="single" w:sz="4" w:space="0" w:color="auto"/>
              <w:left w:val="single" w:sz="4" w:space="0" w:color="auto"/>
              <w:bottom w:val="single" w:sz="4" w:space="0" w:color="auto"/>
              <w:right w:val="single" w:sz="4" w:space="0" w:color="auto"/>
            </w:tcBorders>
            <w:vAlign w:val="center"/>
          </w:tcPr>
          <w:p w14:paraId="5177868A" w14:textId="77777777" w:rsidR="00BF03AB" w:rsidRDefault="00BF03AB">
            <w:pPr>
              <w:widowControl/>
              <w:spacing w:line="240" w:lineRule="exact"/>
              <w:jc w:val="center"/>
              <w:rPr>
                <w:rFonts w:ascii="宋体" w:hAnsi="宋体" w:cs="宋体"/>
                <w:color w:val="000000" w:themeColor="text1"/>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71713A17" w14:textId="77777777" w:rsidR="00BF03AB" w:rsidRDefault="00BF03AB">
            <w:pPr>
              <w:widowControl/>
              <w:spacing w:line="240" w:lineRule="exact"/>
              <w:jc w:val="center"/>
              <w:rPr>
                <w:rFonts w:ascii="宋体" w:hAnsi="宋体" w:cs="宋体"/>
                <w:color w:val="000000" w:themeColor="text1"/>
                <w:kern w:val="0"/>
                <w:sz w:val="18"/>
                <w:szCs w:val="18"/>
              </w:rPr>
            </w:pPr>
          </w:p>
        </w:tc>
        <w:tc>
          <w:tcPr>
            <w:tcW w:w="825" w:type="pct"/>
            <w:tcBorders>
              <w:top w:val="single" w:sz="4" w:space="0" w:color="auto"/>
              <w:left w:val="single" w:sz="4" w:space="0" w:color="auto"/>
              <w:bottom w:val="single" w:sz="4" w:space="0" w:color="auto"/>
              <w:right w:val="single" w:sz="4" w:space="0" w:color="auto"/>
            </w:tcBorders>
            <w:vAlign w:val="center"/>
          </w:tcPr>
          <w:p w14:paraId="1FCE7C05" w14:textId="77777777" w:rsidR="00BF03AB" w:rsidRDefault="00BF03AB">
            <w:pPr>
              <w:widowControl/>
              <w:spacing w:line="240" w:lineRule="exact"/>
              <w:jc w:val="center"/>
              <w:rPr>
                <w:rFonts w:ascii="宋体" w:hAnsi="宋体" w:cs="宋体"/>
                <w:color w:val="000000" w:themeColor="text1"/>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4F788270" w14:textId="77777777" w:rsidR="00BF03AB" w:rsidRDefault="00BF03AB">
            <w:pPr>
              <w:widowControl/>
              <w:spacing w:line="240" w:lineRule="exact"/>
              <w:jc w:val="center"/>
              <w:rPr>
                <w:rFonts w:ascii="宋体" w:hAnsi="宋体" w:cs="宋体"/>
                <w:color w:val="000000" w:themeColor="text1"/>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5D30EC7C" w14:textId="77777777" w:rsidR="00BF03AB" w:rsidRDefault="00BF03AB">
            <w:pPr>
              <w:widowControl/>
              <w:spacing w:line="240" w:lineRule="exact"/>
              <w:jc w:val="center"/>
              <w:rPr>
                <w:rFonts w:ascii="宋体" w:hAnsi="宋体" w:cs="宋体"/>
                <w:color w:val="000000" w:themeColor="text1"/>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38ED3D2B" w14:textId="77777777" w:rsidR="00BF03AB" w:rsidRDefault="00BF03AB">
            <w:pPr>
              <w:widowControl/>
              <w:spacing w:line="240" w:lineRule="exact"/>
              <w:jc w:val="center"/>
              <w:rPr>
                <w:rFonts w:ascii="宋体" w:hAnsi="宋体" w:cs="宋体"/>
                <w:color w:val="000000" w:themeColor="text1"/>
                <w:kern w:val="0"/>
                <w:sz w:val="18"/>
                <w:szCs w:val="18"/>
              </w:rPr>
            </w:pPr>
          </w:p>
        </w:tc>
      </w:tr>
      <w:tr w:rsidR="00BF03AB" w14:paraId="592DBFF5" w14:textId="77777777">
        <w:trPr>
          <w:trHeight w:val="202"/>
        </w:trPr>
        <w:tc>
          <w:tcPr>
            <w:tcW w:w="828" w:type="pct"/>
            <w:tcBorders>
              <w:top w:val="single" w:sz="4" w:space="0" w:color="auto"/>
              <w:left w:val="single" w:sz="4" w:space="0" w:color="auto"/>
              <w:bottom w:val="single" w:sz="4" w:space="0" w:color="auto"/>
              <w:right w:val="single" w:sz="4" w:space="0" w:color="auto"/>
            </w:tcBorders>
            <w:vAlign w:val="center"/>
          </w:tcPr>
          <w:p w14:paraId="2A2EBD6E" w14:textId="77777777" w:rsidR="00BF03AB" w:rsidRDefault="00B47825">
            <w:pPr>
              <w:widowControl/>
              <w:spacing w:line="240" w:lineRule="exact"/>
              <w:jc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570" w:type="pct"/>
            <w:tcBorders>
              <w:top w:val="single" w:sz="4" w:space="0" w:color="auto"/>
              <w:left w:val="single" w:sz="4" w:space="0" w:color="auto"/>
              <w:bottom w:val="single" w:sz="4" w:space="0" w:color="auto"/>
              <w:right w:val="single" w:sz="4" w:space="0" w:color="auto"/>
            </w:tcBorders>
            <w:vAlign w:val="center"/>
          </w:tcPr>
          <w:p w14:paraId="5E25DB82" w14:textId="77777777" w:rsidR="00BF03AB" w:rsidRDefault="00BF03AB">
            <w:pPr>
              <w:widowControl/>
              <w:spacing w:line="240" w:lineRule="exact"/>
              <w:jc w:val="center"/>
              <w:rPr>
                <w:rFonts w:ascii="宋体" w:hAnsi="宋体" w:cs="宋体"/>
                <w:color w:val="000000" w:themeColor="text1"/>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6D62FB71" w14:textId="77777777" w:rsidR="00BF03AB" w:rsidRDefault="00BF03AB">
            <w:pPr>
              <w:widowControl/>
              <w:spacing w:line="240" w:lineRule="exact"/>
              <w:jc w:val="center"/>
              <w:rPr>
                <w:rFonts w:ascii="宋体" w:hAnsi="宋体" w:cs="宋体"/>
                <w:color w:val="000000" w:themeColor="text1"/>
                <w:kern w:val="0"/>
                <w:sz w:val="18"/>
                <w:szCs w:val="18"/>
              </w:rPr>
            </w:pPr>
          </w:p>
        </w:tc>
        <w:tc>
          <w:tcPr>
            <w:tcW w:w="825" w:type="pct"/>
            <w:tcBorders>
              <w:top w:val="single" w:sz="4" w:space="0" w:color="auto"/>
              <w:left w:val="single" w:sz="4" w:space="0" w:color="auto"/>
              <w:bottom w:val="single" w:sz="4" w:space="0" w:color="auto"/>
              <w:right w:val="single" w:sz="4" w:space="0" w:color="auto"/>
            </w:tcBorders>
            <w:vAlign w:val="center"/>
          </w:tcPr>
          <w:p w14:paraId="09550980" w14:textId="77777777" w:rsidR="00BF03AB" w:rsidRDefault="00BF03AB">
            <w:pPr>
              <w:widowControl/>
              <w:spacing w:line="240" w:lineRule="exact"/>
              <w:jc w:val="center"/>
              <w:rPr>
                <w:rFonts w:ascii="宋体" w:hAnsi="宋体" w:cs="宋体"/>
                <w:color w:val="000000" w:themeColor="text1"/>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1E5A3943" w14:textId="77777777" w:rsidR="00BF03AB" w:rsidRDefault="00BF03AB">
            <w:pPr>
              <w:widowControl/>
              <w:spacing w:line="240" w:lineRule="exact"/>
              <w:jc w:val="center"/>
              <w:rPr>
                <w:rFonts w:ascii="宋体" w:hAnsi="宋体" w:cs="宋体"/>
                <w:color w:val="000000" w:themeColor="text1"/>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065376F1" w14:textId="77777777" w:rsidR="00BF03AB" w:rsidRDefault="00BF03AB">
            <w:pPr>
              <w:widowControl/>
              <w:spacing w:line="240" w:lineRule="exact"/>
              <w:jc w:val="center"/>
              <w:rPr>
                <w:rFonts w:ascii="宋体" w:hAnsi="宋体" w:cs="宋体"/>
                <w:color w:val="000000" w:themeColor="text1"/>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4B06A67C" w14:textId="77777777" w:rsidR="00BF03AB" w:rsidRDefault="00BF03AB">
            <w:pPr>
              <w:widowControl/>
              <w:spacing w:line="240" w:lineRule="exact"/>
              <w:jc w:val="center"/>
              <w:rPr>
                <w:rFonts w:ascii="宋体" w:hAnsi="宋体" w:cs="宋体"/>
                <w:color w:val="000000" w:themeColor="text1"/>
                <w:kern w:val="0"/>
                <w:sz w:val="18"/>
                <w:szCs w:val="18"/>
              </w:rPr>
            </w:pPr>
          </w:p>
        </w:tc>
      </w:tr>
    </w:tbl>
    <w:p w14:paraId="4B29FCD5" w14:textId="77777777" w:rsidR="00BF03AB" w:rsidRDefault="00BF03AB">
      <w:pPr>
        <w:pStyle w:val="a0"/>
        <w:rPr>
          <w:rFonts w:ascii="宋体" w:hAnsi="宋体" w:cs="宋体"/>
          <w:color w:val="000000" w:themeColor="text1"/>
          <w:szCs w:val="21"/>
        </w:rPr>
      </w:pPr>
    </w:p>
    <w:p w14:paraId="24D567A0" w14:textId="77777777" w:rsidR="00BF03AB" w:rsidRDefault="00BF03AB">
      <w:pPr>
        <w:pStyle w:val="a0"/>
        <w:rPr>
          <w:rFonts w:ascii="宋体" w:hAnsi="宋体" w:cs="宋体"/>
          <w:color w:val="000000" w:themeColor="text1"/>
          <w:szCs w:val="21"/>
        </w:rPr>
      </w:pPr>
    </w:p>
    <w:p w14:paraId="29F51C59" w14:textId="77777777" w:rsidR="00BF03AB" w:rsidRDefault="00BF03AB">
      <w:pPr>
        <w:pStyle w:val="a0"/>
        <w:rPr>
          <w:rFonts w:ascii="宋体" w:hAnsi="宋体" w:cs="宋体"/>
          <w:color w:val="000000" w:themeColor="text1"/>
          <w:szCs w:val="21"/>
        </w:rPr>
      </w:pPr>
    </w:p>
    <w:p w14:paraId="3B4D5727" w14:textId="77777777" w:rsidR="00BF03AB" w:rsidRDefault="00BF03AB">
      <w:pPr>
        <w:pStyle w:val="a0"/>
        <w:rPr>
          <w:rFonts w:ascii="宋体" w:hAnsi="宋体" w:cs="宋体"/>
          <w:color w:val="000000" w:themeColor="text1"/>
          <w:szCs w:val="21"/>
        </w:rPr>
      </w:pPr>
    </w:p>
    <w:p w14:paraId="21153E53" w14:textId="77777777" w:rsidR="00BF03AB" w:rsidRDefault="00BF03AB">
      <w:pPr>
        <w:pStyle w:val="a0"/>
        <w:rPr>
          <w:rFonts w:ascii="宋体" w:hAnsi="宋体" w:cs="宋体"/>
          <w:color w:val="000000" w:themeColor="text1"/>
          <w:szCs w:val="21"/>
        </w:rPr>
      </w:pPr>
    </w:p>
    <w:p w14:paraId="4704B0BF" w14:textId="77777777" w:rsidR="00BF03AB" w:rsidRDefault="00BF03AB">
      <w:pPr>
        <w:ind w:leftChars="100" w:left="210" w:firstLineChars="500" w:firstLine="1050"/>
        <w:rPr>
          <w:rFonts w:ascii="Calibri" w:hAnsi="Calibri"/>
          <w:color w:val="000000" w:themeColor="text1"/>
          <w:szCs w:val="24"/>
        </w:rPr>
      </w:pPr>
    </w:p>
    <w:p w14:paraId="19FD6AE0" w14:textId="77777777" w:rsidR="00BF03AB" w:rsidRDefault="00BF03AB">
      <w:pPr>
        <w:ind w:leftChars="100" w:left="210" w:firstLineChars="500" w:firstLine="1050"/>
        <w:rPr>
          <w:rFonts w:ascii="Calibri" w:hAnsi="Calibri"/>
          <w:color w:val="000000" w:themeColor="text1"/>
          <w:szCs w:val="24"/>
        </w:rPr>
      </w:pPr>
    </w:p>
    <w:p w14:paraId="29F9E4E6" w14:textId="77777777" w:rsidR="00BF03AB" w:rsidRDefault="00B47825">
      <w:pPr>
        <w:ind w:leftChars="100" w:left="210" w:firstLineChars="500" w:firstLine="1050"/>
        <w:rPr>
          <w:rFonts w:ascii="Calibri" w:hAnsi="Calibri"/>
          <w:color w:val="000000" w:themeColor="text1"/>
          <w:szCs w:val="24"/>
        </w:rPr>
      </w:pPr>
      <w:r>
        <w:rPr>
          <w:rFonts w:ascii="Calibri" w:hAnsi="Calibri" w:hint="eastAsia"/>
          <w:color w:val="000000" w:themeColor="text1"/>
          <w:szCs w:val="24"/>
        </w:rPr>
        <w:t>表</w:t>
      </w:r>
      <w:r>
        <w:rPr>
          <w:rFonts w:ascii="Calibri" w:hAnsi="Calibri" w:hint="eastAsia"/>
          <w:color w:val="000000" w:themeColor="text1"/>
          <w:szCs w:val="24"/>
        </w:rPr>
        <w:t>3.9-7   LID</w:t>
      </w:r>
      <w:r>
        <w:rPr>
          <w:rFonts w:ascii="Calibri" w:hAnsi="Calibri" w:hint="eastAsia"/>
          <w:color w:val="000000" w:themeColor="text1"/>
          <w:szCs w:val="24"/>
        </w:rPr>
        <w:t>设施溢流口及溢流管排水能力计算表</w:t>
      </w:r>
    </w:p>
    <w:tbl>
      <w:tblPr>
        <w:tblW w:w="8868" w:type="dxa"/>
        <w:tblInd w:w="93" w:type="dxa"/>
        <w:tblLayout w:type="fixed"/>
        <w:tblLook w:val="04A0" w:firstRow="1" w:lastRow="0" w:firstColumn="1" w:lastColumn="0" w:noHBand="0" w:noVBand="1"/>
      </w:tblPr>
      <w:tblGrid>
        <w:gridCol w:w="544"/>
        <w:gridCol w:w="449"/>
        <w:gridCol w:w="630"/>
        <w:gridCol w:w="705"/>
        <w:gridCol w:w="675"/>
        <w:gridCol w:w="630"/>
        <w:gridCol w:w="600"/>
        <w:gridCol w:w="705"/>
        <w:gridCol w:w="750"/>
        <w:gridCol w:w="630"/>
        <w:gridCol w:w="645"/>
        <w:gridCol w:w="585"/>
        <w:gridCol w:w="780"/>
        <w:gridCol w:w="540"/>
      </w:tblGrid>
      <w:tr w:rsidR="00BF03AB" w14:paraId="09ED7899" w14:textId="77777777">
        <w:trPr>
          <w:trHeight w:val="782"/>
        </w:trPr>
        <w:tc>
          <w:tcPr>
            <w:tcW w:w="544" w:type="dxa"/>
            <w:tcBorders>
              <w:top w:val="single" w:sz="4" w:space="0" w:color="000000"/>
              <w:left w:val="single" w:sz="4" w:space="0" w:color="000000"/>
              <w:bottom w:val="single" w:sz="4" w:space="0" w:color="000000"/>
              <w:right w:val="single" w:sz="4" w:space="0" w:color="000000"/>
            </w:tcBorders>
            <w:noWrap/>
            <w:vAlign w:val="center"/>
          </w:tcPr>
          <w:p w14:paraId="72CF1701" w14:textId="77777777" w:rsidR="00BF03AB" w:rsidRDefault="00B47825">
            <w:pPr>
              <w:widowControl/>
              <w:spacing w:line="240" w:lineRule="exact"/>
              <w:jc w:val="left"/>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服务范围</w:t>
            </w:r>
          </w:p>
        </w:tc>
        <w:tc>
          <w:tcPr>
            <w:tcW w:w="449" w:type="dxa"/>
            <w:tcBorders>
              <w:top w:val="single" w:sz="4" w:space="0" w:color="000000"/>
              <w:left w:val="single" w:sz="4" w:space="0" w:color="000000"/>
              <w:bottom w:val="single" w:sz="4" w:space="0" w:color="000000"/>
              <w:right w:val="single" w:sz="4" w:space="0" w:color="000000"/>
            </w:tcBorders>
            <w:vAlign w:val="center"/>
          </w:tcPr>
          <w:p w14:paraId="0DB27E32" w14:textId="77777777" w:rsidR="00BF03AB" w:rsidRDefault="00B47825">
            <w:pPr>
              <w:widowControl/>
              <w:spacing w:line="240" w:lineRule="exact"/>
              <w:jc w:val="center"/>
              <w:textAlignment w:val="center"/>
              <w:rPr>
                <w:rFonts w:ascii="宋体" w:hAnsi="宋体" w:cs="宋体"/>
                <w:color w:val="000000" w:themeColor="text1"/>
                <w:kern w:val="0"/>
                <w:sz w:val="15"/>
                <w:szCs w:val="15"/>
                <w:lang w:bidi="ar"/>
              </w:rPr>
            </w:pPr>
            <w:r>
              <w:rPr>
                <w:rFonts w:ascii="宋体" w:hAnsi="宋体" w:cs="宋体" w:hint="eastAsia"/>
                <w:color w:val="000000" w:themeColor="text1"/>
                <w:kern w:val="0"/>
                <w:sz w:val="15"/>
                <w:szCs w:val="15"/>
                <w:lang w:bidi="ar"/>
              </w:rPr>
              <w:t>LID设施</w:t>
            </w:r>
          </w:p>
        </w:tc>
        <w:tc>
          <w:tcPr>
            <w:tcW w:w="630" w:type="dxa"/>
            <w:tcBorders>
              <w:top w:val="single" w:sz="4" w:space="0" w:color="000000"/>
              <w:left w:val="single" w:sz="4" w:space="0" w:color="000000"/>
              <w:bottom w:val="single" w:sz="4" w:space="0" w:color="000000"/>
              <w:right w:val="single" w:sz="4" w:space="0" w:color="000000"/>
            </w:tcBorders>
            <w:vAlign w:val="center"/>
          </w:tcPr>
          <w:p w14:paraId="13A00F52"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雨水流量(l/s)</w:t>
            </w:r>
          </w:p>
        </w:tc>
        <w:tc>
          <w:tcPr>
            <w:tcW w:w="705" w:type="dxa"/>
            <w:tcBorders>
              <w:top w:val="single" w:sz="4" w:space="0" w:color="000000"/>
              <w:left w:val="single" w:sz="4" w:space="0" w:color="000000"/>
              <w:bottom w:val="single" w:sz="4" w:space="0" w:color="000000"/>
              <w:right w:val="single" w:sz="4" w:space="0" w:color="000000"/>
            </w:tcBorders>
            <w:vAlign w:val="center"/>
          </w:tcPr>
          <w:p w14:paraId="7E787761"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降雨强度qj (l/s.ha)</w:t>
            </w:r>
          </w:p>
        </w:tc>
        <w:tc>
          <w:tcPr>
            <w:tcW w:w="675" w:type="dxa"/>
            <w:tcBorders>
              <w:top w:val="single" w:sz="4" w:space="0" w:color="000000"/>
              <w:left w:val="single" w:sz="4" w:space="0" w:color="000000"/>
              <w:bottom w:val="single" w:sz="4" w:space="0" w:color="000000"/>
              <w:right w:val="single" w:sz="4" w:space="0" w:color="000000"/>
            </w:tcBorders>
            <w:vAlign w:val="center"/>
          </w:tcPr>
          <w:p w14:paraId="6E88C616"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汇水面积F  (m</w:t>
            </w:r>
            <w:r>
              <w:rPr>
                <w:rFonts w:ascii="宋体" w:hAnsi="宋体" w:cs="宋体" w:hint="eastAsia"/>
                <w:color w:val="000000" w:themeColor="text1"/>
                <w:kern w:val="0"/>
                <w:sz w:val="15"/>
                <w:szCs w:val="15"/>
                <w:vertAlign w:val="superscript"/>
                <w:lang w:bidi="ar"/>
              </w:rPr>
              <w:t>2</w:t>
            </w:r>
            <w:r>
              <w:rPr>
                <w:rFonts w:ascii="宋体" w:hAnsi="宋体" w:cs="宋体" w:hint="eastAsia"/>
                <w:color w:val="000000" w:themeColor="text1"/>
                <w:kern w:val="0"/>
                <w:sz w:val="15"/>
                <w:szCs w:val="15"/>
                <w:lang w:bidi="ar"/>
              </w:rP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102431F5"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流量径流系数Ψ</w:t>
            </w:r>
          </w:p>
        </w:tc>
        <w:tc>
          <w:tcPr>
            <w:tcW w:w="600" w:type="dxa"/>
            <w:tcBorders>
              <w:top w:val="single" w:sz="4" w:space="0" w:color="000000"/>
              <w:left w:val="single" w:sz="4" w:space="0" w:color="000000"/>
              <w:bottom w:val="single" w:sz="4" w:space="0" w:color="000000"/>
              <w:right w:val="single" w:sz="4" w:space="0" w:color="000000"/>
            </w:tcBorders>
            <w:vAlign w:val="center"/>
          </w:tcPr>
          <w:p w14:paraId="579D3023"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重现期P(年）</w:t>
            </w:r>
          </w:p>
        </w:tc>
        <w:tc>
          <w:tcPr>
            <w:tcW w:w="705" w:type="dxa"/>
            <w:tcBorders>
              <w:top w:val="single" w:sz="4" w:space="0" w:color="000000"/>
              <w:left w:val="single" w:sz="4" w:space="0" w:color="000000"/>
              <w:bottom w:val="single" w:sz="4" w:space="0" w:color="000000"/>
              <w:right w:val="single" w:sz="4" w:space="0" w:color="000000"/>
            </w:tcBorders>
            <w:vAlign w:val="center"/>
          </w:tcPr>
          <w:p w14:paraId="444C8808"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溢流口设计流量</w:t>
            </w:r>
          </w:p>
        </w:tc>
        <w:tc>
          <w:tcPr>
            <w:tcW w:w="750" w:type="dxa"/>
            <w:tcBorders>
              <w:top w:val="single" w:sz="4" w:space="0" w:color="000000"/>
              <w:left w:val="single" w:sz="4" w:space="0" w:color="000000"/>
              <w:bottom w:val="single" w:sz="4" w:space="0" w:color="000000"/>
              <w:right w:val="single" w:sz="4" w:space="0" w:color="000000"/>
            </w:tcBorders>
            <w:vAlign w:val="center"/>
          </w:tcPr>
          <w:p w14:paraId="470B622A"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单个溢流口排水能力(l/s)</w:t>
            </w:r>
          </w:p>
        </w:tc>
        <w:tc>
          <w:tcPr>
            <w:tcW w:w="630" w:type="dxa"/>
            <w:tcBorders>
              <w:top w:val="single" w:sz="4" w:space="0" w:color="000000"/>
              <w:left w:val="single" w:sz="4" w:space="0" w:color="000000"/>
              <w:bottom w:val="single" w:sz="4" w:space="0" w:color="000000"/>
              <w:right w:val="single" w:sz="4" w:space="0" w:color="000000"/>
            </w:tcBorders>
            <w:vAlign w:val="center"/>
          </w:tcPr>
          <w:p w14:paraId="1AC1B522"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溢流口数量(</w:t>
            </w:r>
            <w:proofErr w:type="gramStart"/>
            <w:r>
              <w:rPr>
                <w:rFonts w:ascii="宋体" w:hAnsi="宋体" w:cs="宋体" w:hint="eastAsia"/>
                <w:color w:val="000000" w:themeColor="text1"/>
                <w:kern w:val="0"/>
                <w:sz w:val="15"/>
                <w:szCs w:val="15"/>
                <w:lang w:bidi="ar"/>
              </w:rPr>
              <w:t>个</w:t>
            </w:r>
            <w:proofErr w:type="gramEnd"/>
            <w:r>
              <w:rPr>
                <w:rFonts w:ascii="宋体" w:hAnsi="宋体" w:cs="宋体" w:hint="eastAsia"/>
                <w:color w:val="000000" w:themeColor="text1"/>
                <w:kern w:val="0"/>
                <w:sz w:val="15"/>
                <w:szCs w:val="15"/>
                <w:lang w:bidi="ar"/>
              </w:rPr>
              <w:t>)</w:t>
            </w:r>
          </w:p>
        </w:tc>
        <w:tc>
          <w:tcPr>
            <w:tcW w:w="645" w:type="dxa"/>
            <w:tcBorders>
              <w:top w:val="single" w:sz="4" w:space="0" w:color="000000"/>
              <w:left w:val="single" w:sz="4" w:space="0" w:color="000000"/>
              <w:bottom w:val="single" w:sz="4" w:space="0" w:color="000000"/>
              <w:right w:val="single" w:sz="4" w:space="0" w:color="000000"/>
            </w:tcBorders>
            <w:vAlign w:val="center"/>
          </w:tcPr>
          <w:p w14:paraId="144EA4F5"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溢流管管径（mm）</w:t>
            </w:r>
          </w:p>
        </w:tc>
        <w:tc>
          <w:tcPr>
            <w:tcW w:w="585" w:type="dxa"/>
            <w:tcBorders>
              <w:top w:val="single" w:sz="4" w:space="0" w:color="000000"/>
              <w:left w:val="single" w:sz="4" w:space="0" w:color="000000"/>
              <w:bottom w:val="single" w:sz="4" w:space="0" w:color="000000"/>
              <w:right w:val="single" w:sz="4" w:space="0" w:color="000000"/>
            </w:tcBorders>
            <w:vAlign w:val="center"/>
          </w:tcPr>
          <w:p w14:paraId="281B090C"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溢流管坡度(‰)</w:t>
            </w:r>
          </w:p>
        </w:tc>
        <w:tc>
          <w:tcPr>
            <w:tcW w:w="780" w:type="dxa"/>
            <w:tcBorders>
              <w:top w:val="single" w:sz="4" w:space="0" w:color="000000"/>
              <w:left w:val="single" w:sz="4" w:space="0" w:color="000000"/>
              <w:bottom w:val="single" w:sz="4" w:space="0" w:color="000000"/>
              <w:right w:val="single" w:sz="4" w:space="0" w:color="000000"/>
            </w:tcBorders>
            <w:vAlign w:val="center"/>
          </w:tcPr>
          <w:p w14:paraId="3036D41F" w14:textId="77777777" w:rsidR="00BF03AB" w:rsidRDefault="00B47825">
            <w:pPr>
              <w:widowControl/>
              <w:spacing w:line="240" w:lineRule="exact"/>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单根溢流管流量Q</w:t>
            </w:r>
            <w:r>
              <w:rPr>
                <w:rFonts w:ascii="宋体" w:hAnsi="宋体" w:cs="宋体" w:hint="eastAsia"/>
                <w:color w:val="000000" w:themeColor="text1"/>
                <w:kern w:val="0"/>
                <w:sz w:val="15"/>
                <w:szCs w:val="15"/>
                <w:vertAlign w:val="subscript"/>
                <w:lang w:bidi="ar"/>
              </w:rPr>
              <w:t xml:space="preserve">y </w:t>
            </w:r>
            <w:r>
              <w:rPr>
                <w:rFonts w:ascii="宋体" w:hAnsi="宋体" w:cs="宋体" w:hint="eastAsia"/>
                <w:color w:val="000000" w:themeColor="text1"/>
                <w:kern w:val="0"/>
                <w:sz w:val="15"/>
                <w:szCs w:val="15"/>
                <w:lang w:bidi="ar"/>
              </w:rPr>
              <w:t>(l/s)</w:t>
            </w:r>
          </w:p>
        </w:tc>
        <w:tc>
          <w:tcPr>
            <w:tcW w:w="540" w:type="dxa"/>
            <w:tcBorders>
              <w:top w:val="single" w:sz="4" w:space="0" w:color="000000"/>
              <w:left w:val="single" w:sz="4" w:space="0" w:color="000000"/>
              <w:bottom w:val="single" w:sz="4" w:space="0" w:color="000000"/>
              <w:right w:val="single" w:sz="4" w:space="0" w:color="000000"/>
            </w:tcBorders>
            <w:vAlign w:val="center"/>
          </w:tcPr>
          <w:p w14:paraId="42747D08" w14:textId="77777777" w:rsidR="00BF03AB" w:rsidRDefault="00B47825">
            <w:pPr>
              <w:widowControl/>
              <w:spacing w:line="240" w:lineRule="exact"/>
              <w:jc w:val="center"/>
              <w:textAlignment w:val="center"/>
              <w:rPr>
                <w:rFonts w:ascii="宋体" w:hAnsi="宋体" w:cs="宋体"/>
                <w:color w:val="000000" w:themeColor="text1"/>
                <w:kern w:val="0"/>
                <w:sz w:val="15"/>
                <w:szCs w:val="15"/>
                <w:lang w:bidi="ar"/>
              </w:rPr>
            </w:pPr>
            <w:r>
              <w:rPr>
                <w:rFonts w:ascii="宋体" w:hAnsi="宋体" w:cs="宋体" w:hint="eastAsia"/>
                <w:color w:val="000000" w:themeColor="text1"/>
                <w:kern w:val="0"/>
                <w:sz w:val="15"/>
                <w:szCs w:val="15"/>
                <w:lang w:bidi="ar"/>
              </w:rPr>
              <w:t>溢流管数量(根)</w:t>
            </w:r>
          </w:p>
        </w:tc>
      </w:tr>
      <w:tr w:rsidR="00BF03AB" w14:paraId="5363CFAC" w14:textId="77777777">
        <w:trPr>
          <w:trHeight w:val="270"/>
        </w:trPr>
        <w:tc>
          <w:tcPr>
            <w:tcW w:w="544" w:type="dxa"/>
            <w:tcBorders>
              <w:top w:val="single" w:sz="4" w:space="0" w:color="000000"/>
              <w:left w:val="single" w:sz="4" w:space="0" w:color="000000"/>
              <w:bottom w:val="single" w:sz="4" w:space="0" w:color="000000"/>
              <w:right w:val="single" w:sz="4" w:space="0" w:color="000000"/>
            </w:tcBorders>
            <w:noWrap/>
            <w:vAlign w:val="center"/>
          </w:tcPr>
          <w:p w14:paraId="76382D24" w14:textId="77777777" w:rsidR="00BF03AB" w:rsidRDefault="00BF03AB">
            <w:pPr>
              <w:rPr>
                <w:rFonts w:ascii="宋体" w:hAnsi="宋体" w:cs="宋体"/>
                <w:color w:val="000000" w:themeColor="text1"/>
                <w:sz w:val="22"/>
              </w:rPr>
            </w:pPr>
          </w:p>
        </w:tc>
        <w:tc>
          <w:tcPr>
            <w:tcW w:w="449" w:type="dxa"/>
            <w:tcBorders>
              <w:top w:val="single" w:sz="4" w:space="0" w:color="000000"/>
              <w:left w:val="single" w:sz="4" w:space="0" w:color="000000"/>
              <w:bottom w:val="single" w:sz="4" w:space="0" w:color="000000"/>
              <w:right w:val="single" w:sz="4" w:space="0" w:color="000000"/>
            </w:tcBorders>
            <w:noWrap/>
            <w:vAlign w:val="bottom"/>
          </w:tcPr>
          <w:p w14:paraId="6428BAAF"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098EA81D" w14:textId="77777777" w:rsidR="00BF03AB" w:rsidRDefault="00BF03AB">
            <w:pPr>
              <w:jc w:val="center"/>
              <w:rPr>
                <w:rFonts w:ascii="宋体" w:hAnsi="宋体" w:cs="宋体"/>
                <w:color w:val="000000" w:themeColor="text1"/>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40D42086" w14:textId="77777777" w:rsidR="00BF03AB" w:rsidRDefault="00BF03AB">
            <w:pPr>
              <w:jc w:val="center"/>
              <w:rPr>
                <w:rFonts w:ascii="宋体" w:hAnsi="宋体" w:cs="宋体"/>
                <w:color w:val="000000" w:themeColor="text1"/>
                <w:sz w:val="22"/>
              </w:rPr>
            </w:pPr>
          </w:p>
        </w:tc>
        <w:tc>
          <w:tcPr>
            <w:tcW w:w="675" w:type="dxa"/>
            <w:tcBorders>
              <w:top w:val="single" w:sz="4" w:space="0" w:color="000000"/>
              <w:left w:val="single" w:sz="4" w:space="0" w:color="000000"/>
              <w:bottom w:val="single" w:sz="4" w:space="0" w:color="000000"/>
              <w:right w:val="single" w:sz="4" w:space="0" w:color="000000"/>
            </w:tcBorders>
            <w:noWrap/>
            <w:vAlign w:val="bottom"/>
          </w:tcPr>
          <w:p w14:paraId="24F0932B"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3C4A8DF8" w14:textId="77777777" w:rsidR="00BF03AB" w:rsidRDefault="00BF03AB">
            <w:pPr>
              <w:jc w:val="center"/>
              <w:rPr>
                <w:rFonts w:ascii="宋体" w:hAnsi="宋体" w:cs="宋体"/>
                <w:color w:val="000000" w:themeColor="text1"/>
                <w:sz w:val="22"/>
              </w:rPr>
            </w:pPr>
          </w:p>
        </w:tc>
        <w:tc>
          <w:tcPr>
            <w:tcW w:w="600" w:type="dxa"/>
            <w:tcBorders>
              <w:top w:val="single" w:sz="4" w:space="0" w:color="000000"/>
              <w:left w:val="single" w:sz="4" w:space="0" w:color="000000"/>
              <w:bottom w:val="single" w:sz="4" w:space="0" w:color="000000"/>
              <w:right w:val="single" w:sz="4" w:space="0" w:color="000000"/>
            </w:tcBorders>
            <w:noWrap/>
            <w:vAlign w:val="bottom"/>
          </w:tcPr>
          <w:p w14:paraId="13354986" w14:textId="77777777" w:rsidR="00BF03AB" w:rsidRDefault="00BF03AB">
            <w:pPr>
              <w:jc w:val="center"/>
              <w:rPr>
                <w:rFonts w:ascii="宋体" w:hAnsi="宋体" w:cs="宋体"/>
                <w:color w:val="000000" w:themeColor="text1"/>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7E5258C4" w14:textId="77777777" w:rsidR="00BF03AB" w:rsidRDefault="00BF03AB">
            <w:pPr>
              <w:jc w:val="center"/>
              <w:rPr>
                <w:rFonts w:ascii="宋体" w:hAnsi="宋体" w:cs="宋体"/>
                <w:color w:val="000000" w:themeColor="text1"/>
                <w:sz w:val="22"/>
              </w:rPr>
            </w:pPr>
          </w:p>
        </w:tc>
        <w:tc>
          <w:tcPr>
            <w:tcW w:w="750" w:type="dxa"/>
            <w:tcBorders>
              <w:top w:val="single" w:sz="4" w:space="0" w:color="000000"/>
              <w:left w:val="single" w:sz="4" w:space="0" w:color="000000"/>
              <w:bottom w:val="single" w:sz="4" w:space="0" w:color="000000"/>
              <w:right w:val="single" w:sz="4" w:space="0" w:color="000000"/>
            </w:tcBorders>
            <w:noWrap/>
            <w:vAlign w:val="bottom"/>
          </w:tcPr>
          <w:p w14:paraId="38245529"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64E3C668" w14:textId="77777777" w:rsidR="00BF03AB" w:rsidRDefault="00BF03AB">
            <w:pPr>
              <w:jc w:val="center"/>
              <w:rPr>
                <w:rFonts w:ascii="宋体" w:hAnsi="宋体" w:cs="宋体"/>
                <w:color w:val="000000" w:themeColor="text1"/>
                <w:sz w:val="22"/>
              </w:rPr>
            </w:pPr>
          </w:p>
        </w:tc>
        <w:tc>
          <w:tcPr>
            <w:tcW w:w="645" w:type="dxa"/>
            <w:tcBorders>
              <w:top w:val="single" w:sz="4" w:space="0" w:color="000000"/>
              <w:left w:val="single" w:sz="4" w:space="0" w:color="000000"/>
              <w:bottom w:val="single" w:sz="4" w:space="0" w:color="000000"/>
              <w:right w:val="single" w:sz="4" w:space="0" w:color="000000"/>
            </w:tcBorders>
            <w:noWrap/>
            <w:vAlign w:val="bottom"/>
          </w:tcPr>
          <w:p w14:paraId="113F6CAF" w14:textId="77777777" w:rsidR="00BF03AB" w:rsidRDefault="00BF03AB">
            <w:pPr>
              <w:jc w:val="center"/>
              <w:rPr>
                <w:rFonts w:ascii="宋体" w:hAnsi="宋体" w:cs="宋体"/>
                <w:color w:val="000000" w:themeColor="text1"/>
                <w:sz w:val="22"/>
              </w:rPr>
            </w:pPr>
          </w:p>
        </w:tc>
        <w:tc>
          <w:tcPr>
            <w:tcW w:w="585" w:type="dxa"/>
            <w:tcBorders>
              <w:top w:val="single" w:sz="4" w:space="0" w:color="000000"/>
              <w:left w:val="single" w:sz="4" w:space="0" w:color="000000"/>
              <w:bottom w:val="single" w:sz="4" w:space="0" w:color="000000"/>
              <w:right w:val="single" w:sz="4" w:space="0" w:color="000000"/>
            </w:tcBorders>
            <w:noWrap/>
            <w:vAlign w:val="bottom"/>
          </w:tcPr>
          <w:p w14:paraId="49393470" w14:textId="77777777" w:rsidR="00BF03AB" w:rsidRDefault="00BF03AB">
            <w:pPr>
              <w:jc w:val="center"/>
              <w:rPr>
                <w:rFonts w:ascii="宋体" w:hAnsi="宋体" w:cs="宋体"/>
                <w:color w:val="000000" w:themeColor="text1"/>
                <w:sz w:val="22"/>
              </w:rPr>
            </w:pPr>
          </w:p>
        </w:tc>
        <w:tc>
          <w:tcPr>
            <w:tcW w:w="780" w:type="dxa"/>
            <w:tcBorders>
              <w:top w:val="single" w:sz="4" w:space="0" w:color="000000"/>
              <w:left w:val="single" w:sz="4" w:space="0" w:color="000000"/>
              <w:bottom w:val="single" w:sz="4" w:space="0" w:color="000000"/>
              <w:right w:val="single" w:sz="4" w:space="0" w:color="000000"/>
            </w:tcBorders>
            <w:noWrap/>
            <w:vAlign w:val="bottom"/>
          </w:tcPr>
          <w:p w14:paraId="329D95BD" w14:textId="77777777" w:rsidR="00BF03AB" w:rsidRDefault="00BF03AB">
            <w:pPr>
              <w:jc w:val="center"/>
              <w:rPr>
                <w:rFonts w:ascii="宋体" w:hAnsi="宋体" w:cs="宋体"/>
                <w:color w:val="000000" w:themeColor="text1"/>
                <w:sz w:val="22"/>
              </w:rPr>
            </w:pPr>
          </w:p>
        </w:tc>
        <w:tc>
          <w:tcPr>
            <w:tcW w:w="540" w:type="dxa"/>
            <w:tcBorders>
              <w:top w:val="single" w:sz="4" w:space="0" w:color="000000"/>
              <w:left w:val="single" w:sz="4" w:space="0" w:color="000000"/>
              <w:bottom w:val="single" w:sz="4" w:space="0" w:color="000000"/>
              <w:right w:val="single" w:sz="4" w:space="0" w:color="000000"/>
            </w:tcBorders>
            <w:noWrap/>
            <w:vAlign w:val="bottom"/>
          </w:tcPr>
          <w:p w14:paraId="62864076" w14:textId="77777777" w:rsidR="00BF03AB" w:rsidRDefault="00BF03AB">
            <w:pPr>
              <w:jc w:val="center"/>
              <w:rPr>
                <w:rFonts w:ascii="宋体" w:hAnsi="宋体" w:cs="宋体"/>
                <w:color w:val="000000" w:themeColor="text1"/>
                <w:sz w:val="22"/>
              </w:rPr>
            </w:pPr>
          </w:p>
        </w:tc>
      </w:tr>
      <w:tr w:rsidR="00BF03AB" w14:paraId="547CF216" w14:textId="77777777">
        <w:trPr>
          <w:trHeight w:val="270"/>
        </w:trPr>
        <w:tc>
          <w:tcPr>
            <w:tcW w:w="544" w:type="dxa"/>
            <w:tcBorders>
              <w:top w:val="single" w:sz="4" w:space="0" w:color="000000"/>
              <w:left w:val="single" w:sz="4" w:space="0" w:color="000000"/>
              <w:bottom w:val="single" w:sz="4" w:space="0" w:color="000000"/>
              <w:right w:val="single" w:sz="4" w:space="0" w:color="000000"/>
            </w:tcBorders>
            <w:noWrap/>
            <w:vAlign w:val="center"/>
          </w:tcPr>
          <w:p w14:paraId="3722ED66" w14:textId="77777777" w:rsidR="00BF03AB" w:rsidRDefault="00BF03AB">
            <w:pPr>
              <w:rPr>
                <w:rFonts w:ascii="宋体" w:hAnsi="宋体" w:cs="宋体"/>
                <w:color w:val="000000" w:themeColor="text1"/>
                <w:sz w:val="22"/>
              </w:rPr>
            </w:pPr>
          </w:p>
        </w:tc>
        <w:tc>
          <w:tcPr>
            <w:tcW w:w="449" w:type="dxa"/>
            <w:tcBorders>
              <w:top w:val="single" w:sz="4" w:space="0" w:color="000000"/>
              <w:left w:val="single" w:sz="4" w:space="0" w:color="000000"/>
              <w:bottom w:val="single" w:sz="4" w:space="0" w:color="000000"/>
              <w:right w:val="single" w:sz="4" w:space="0" w:color="000000"/>
            </w:tcBorders>
            <w:noWrap/>
            <w:vAlign w:val="bottom"/>
          </w:tcPr>
          <w:p w14:paraId="51FA3BD1"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07D5B1FF" w14:textId="77777777" w:rsidR="00BF03AB" w:rsidRDefault="00BF03AB">
            <w:pPr>
              <w:jc w:val="center"/>
              <w:rPr>
                <w:rFonts w:ascii="宋体" w:hAnsi="宋体" w:cs="宋体"/>
                <w:color w:val="000000" w:themeColor="text1"/>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2C1A3AC9" w14:textId="77777777" w:rsidR="00BF03AB" w:rsidRDefault="00BF03AB">
            <w:pPr>
              <w:jc w:val="center"/>
              <w:rPr>
                <w:rFonts w:ascii="宋体" w:hAnsi="宋体" w:cs="宋体"/>
                <w:color w:val="000000" w:themeColor="text1"/>
                <w:sz w:val="22"/>
              </w:rPr>
            </w:pPr>
          </w:p>
        </w:tc>
        <w:tc>
          <w:tcPr>
            <w:tcW w:w="675" w:type="dxa"/>
            <w:tcBorders>
              <w:top w:val="single" w:sz="4" w:space="0" w:color="000000"/>
              <w:left w:val="single" w:sz="4" w:space="0" w:color="000000"/>
              <w:bottom w:val="single" w:sz="4" w:space="0" w:color="000000"/>
              <w:right w:val="single" w:sz="4" w:space="0" w:color="000000"/>
            </w:tcBorders>
            <w:noWrap/>
            <w:vAlign w:val="bottom"/>
          </w:tcPr>
          <w:p w14:paraId="054DFEE0"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1C37804A" w14:textId="77777777" w:rsidR="00BF03AB" w:rsidRDefault="00BF03AB">
            <w:pPr>
              <w:jc w:val="center"/>
              <w:rPr>
                <w:rFonts w:ascii="宋体" w:hAnsi="宋体" w:cs="宋体"/>
                <w:color w:val="000000" w:themeColor="text1"/>
                <w:sz w:val="22"/>
              </w:rPr>
            </w:pPr>
          </w:p>
        </w:tc>
        <w:tc>
          <w:tcPr>
            <w:tcW w:w="600" w:type="dxa"/>
            <w:tcBorders>
              <w:top w:val="single" w:sz="4" w:space="0" w:color="000000"/>
              <w:left w:val="single" w:sz="4" w:space="0" w:color="000000"/>
              <w:bottom w:val="single" w:sz="4" w:space="0" w:color="000000"/>
              <w:right w:val="single" w:sz="4" w:space="0" w:color="000000"/>
            </w:tcBorders>
            <w:noWrap/>
            <w:vAlign w:val="bottom"/>
          </w:tcPr>
          <w:p w14:paraId="1841511B" w14:textId="77777777" w:rsidR="00BF03AB" w:rsidRDefault="00BF03AB">
            <w:pPr>
              <w:jc w:val="center"/>
              <w:rPr>
                <w:rFonts w:ascii="宋体" w:hAnsi="宋体" w:cs="宋体"/>
                <w:color w:val="000000" w:themeColor="text1"/>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1CD13175" w14:textId="77777777" w:rsidR="00BF03AB" w:rsidRDefault="00BF03AB">
            <w:pPr>
              <w:jc w:val="center"/>
              <w:rPr>
                <w:rFonts w:ascii="宋体" w:hAnsi="宋体" w:cs="宋体"/>
                <w:color w:val="000000" w:themeColor="text1"/>
                <w:sz w:val="22"/>
              </w:rPr>
            </w:pPr>
          </w:p>
        </w:tc>
        <w:tc>
          <w:tcPr>
            <w:tcW w:w="750" w:type="dxa"/>
            <w:tcBorders>
              <w:top w:val="single" w:sz="4" w:space="0" w:color="000000"/>
              <w:left w:val="single" w:sz="4" w:space="0" w:color="000000"/>
              <w:bottom w:val="single" w:sz="4" w:space="0" w:color="000000"/>
              <w:right w:val="single" w:sz="4" w:space="0" w:color="000000"/>
            </w:tcBorders>
            <w:noWrap/>
            <w:vAlign w:val="bottom"/>
          </w:tcPr>
          <w:p w14:paraId="20631545"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1433C1A6" w14:textId="77777777" w:rsidR="00BF03AB" w:rsidRDefault="00BF03AB">
            <w:pPr>
              <w:jc w:val="center"/>
              <w:rPr>
                <w:rFonts w:ascii="宋体" w:hAnsi="宋体" w:cs="宋体"/>
                <w:color w:val="000000" w:themeColor="text1"/>
                <w:sz w:val="22"/>
              </w:rPr>
            </w:pPr>
          </w:p>
        </w:tc>
        <w:tc>
          <w:tcPr>
            <w:tcW w:w="645" w:type="dxa"/>
            <w:tcBorders>
              <w:top w:val="single" w:sz="4" w:space="0" w:color="000000"/>
              <w:left w:val="single" w:sz="4" w:space="0" w:color="000000"/>
              <w:bottom w:val="single" w:sz="4" w:space="0" w:color="000000"/>
              <w:right w:val="single" w:sz="4" w:space="0" w:color="000000"/>
            </w:tcBorders>
            <w:noWrap/>
            <w:vAlign w:val="bottom"/>
          </w:tcPr>
          <w:p w14:paraId="2098BF05" w14:textId="77777777" w:rsidR="00BF03AB" w:rsidRDefault="00BF03AB">
            <w:pPr>
              <w:jc w:val="center"/>
              <w:rPr>
                <w:rFonts w:ascii="宋体" w:hAnsi="宋体" w:cs="宋体"/>
                <w:color w:val="000000" w:themeColor="text1"/>
                <w:sz w:val="22"/>
              </w:rPr>
            </w:pPr>
          </w:p>
        </w:tc>
        <w:tc>
          <w:tcPr>
            <w:tcW w:w="585" w:type="dxa"/>
            <w:tcBorders>
              <w:top w:val="single" w:sz="4" w:space="0" w:color="000000"/>
              <w:left w:val="single" w:sz="4" w:space="0" w:color="000000"/>
              <w:bottom w:val="single" w:sz="4" w:space="0" w:color="000000"/>
              <w:right w:val="single" w:sz="4" w:space="0" w:color="000000"/>
            </w:tcBorders>
            <w:noWrap/>
            <w:vAlign w:val="bottom"/>
          </w:tcPr>
          <w:p w14:paraId="1EE4E1C2" w14:textId="77777777" w:rsidR="00BF03AB" w:rsidRDefault="00BF03AB">
            <w:pPr>
              <w:jc w:val="center"/>
              <w:rPr>
                <w:rFonts w:ascii="宋体" w:hAnsi="宋体" w:cs="宋体"/>
                <w:color w:val="000000" w:themeColor="text1"/>
                <w:sz w:val="22"/>
              </w:rPr>
            </w:pPr>
          </w:p>
        </w:tc>
        <w:tc>
          <w:tcPr>
            <w:tcW w:w="780" w:type="dxa"/>
            <w:tcBorders>
              <w:top w:val="single" w:sz="4" w:space="0" w:color="000000"/>
              <w:left w:val="single" w:sz="4" w:space="0" w:color="000000"/>
              <w:bottom w:val="single" w:sz="4" w:space="0" w:color="000000"/>
              <w:right w:val="single" w:sz="4" w:space="0" w:color="000000"/>
            </w:tcBorders>
            <w:noWrap/>
            <w:vAlign w:val="bottom"/>
          </w:tcPr>
          <w:p w14:paraId="4DB59921" w14:textId="77777777" w:rsidR="00BF03AB" w:rsidRDefault="00BF03AB">
            <w:pPr>
              <w:jc w:val="center"/>
              <w:rPr>
                <w:rFonts w:ascii="宋体" w:hAnsi="宋体" w:cs="宋体"/>
                <w:color w:val="000000" w:themeColor="text1"/>
                <w:sz w:val="22"/>
              </w:rPr>
            </w:pPr>
          </w:p>
        </w:tc>
        <w:tc>
          <w:tcPr>
            <w:tcW w:w="540" w:type="dxa"/>
            <w:tcBorders>
              <w:top w:val="single" w:sz="4" w:space="0" w:color="000000"/>
              <w:left w:val="single" w:sz="4" w:space="0" w:color="000000"/>
              <w:bottom w:val="single" w:sz="4" w:space="0" w:color="000000"/>
              <w:right w:val="single" w:sz="4" w:space="0" w:color="000000"/>
            </w:tcBorders>
            <w:noWrap/>
            <w:vAlign w:val="bottom"/>
          </w:tcPr>
          <w:p w14:paraId="4AC07608" w14:textId="77777777" w:rsidR="00BF03AB" w:rsidRDefault="00BF03AB">
            <w:pPr>
              <w:jc w:val="center"/>
              <w:rPr>
                <w:rFonts w:ascii="宋体" w:hAnsi="宋体" w:cs="宋体"/>
                <w:color w:val="000000" w:themeColor="text1"/>
                <w:sz w:val="22"/>
              </w:rPr>
            </w:pPr>
          </w:p>
        </w:tc>
      </w:tr>
      <w:tr w:rsidR="00BF03AB" w14:paraId="415DCE00" w14:textId="77777777">
        <w:trPr>
          <w:trHeight w:val="270"/>
        </w:trPr>
        <w:tc>
          <w:tcPr>
            <w:tcW w:w="544" w:type="dxa"/>
            <w:tcBorders>
              <w:top w:val="single" w:sz="4" w:space="0" w:color="000000"/>
              <w:left w:val="single" w:sz="4" w:space="0" w:color="000000"/>
              <w:bottom w:val="single" w:sz="4" w:space="0" w:color="000000"/>
              <w:right w:val="single" w:sz="4" w:space="0" w:color="000000"/>
            </w:tcBorders>
            <w:noWrap/>
            <w:vAlign w:val="center"/>
          </w:tcPr>
          <w:p w14:paraId="58602662" w14:textId="77777777" w:rsidR="00BF03AB" w:rsidRDefault="00BF03AB">
            <w:pPr>
              <w:rPr>
                <w:rFonts w:ascii="宋体" w:hAnsi="宋体" w:cs="宋体"/>
                <w:color w:val="000000" w:themeColor="text1"/>
                <w:sz w:val="22"/>
              </w:rPr>
            </w:pPr>
          </w:p>
        </w:tc>
        <w:tc>
          <w:tcPr>
            <w:tcW w:w="449" w:type="dxa"/>
            <w:tcBorders>
              <w:top w:val="single" w:sz="4" w:space="0" w:color="000000"/>
              <w:left w:val="single" w:sz="4" w:space="0" w:color="000000"/>
              <w:bottom w:val="single" w:sz="4" w:space="0" w:color="000000"/>
              <w:right w:val="single" w:sz="4" w:space="0" w:color="000000"/>
            </w:tcBorders>
            <w:noWrap/>
            <w:vAlign w:val="bottom"/>
          </w:tcPr>
          <w:p w14:paraId="7BAD691F"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46A6BD34" w14:textId="77777777" w:rsidR="00BF03AB" w:rsidRDefault="00BF03AB">
            <w:pPr>
              <w:jc w:val="center"/>
              <w:rPr>
                <w:rFonts w:ascii="宋体" w:hAnsi="宋体" w:cs="宋体"/>
                <w:color w:val="000000" w:themeColor="text1"/>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05B53FF2" w14:textId="77777777" w:rsidR="00BF03AB" w:rsidRDefault="00BF03AB">
            <w:pPr>
              <w:jc w:val="center"/>
              <w:rPr>
                <w:rFonts w:ascii="宋体" w:hAnsi="宋体" w:cs="宋体"/>
                <w:color w:val="000000" w:themeColor="text1"/>
                <w:sz w:val="22"/>
              </w:rPr>
            </w:pPr>
          </w:p>
        </w:tc>
        <w:tc>
          <w:tcPr>
            <w:tcW w:w="675" w:type="dxa"/>
            <w:tcBorders>
              <w:top w:val="single" w:sz="4" w:space="0" w:color="000000"/>
              <w:left w:val="single" w:sz="4" w:space="0" w:color="000000"/>
              <w:bottom w:val="single" w:sz="4" w:space="0" w:color="000000"/>
              <w:right w:val="single" w:sz="4" w:space="0" w:color="000000"/>
            </w:tcBorders>
            <w:noWrap/>
            <w:vAlign w:val="bottom"/>
          </w:tcPr>
          <w:p w14:paraId="1562E868"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0E7A87D2" w14:textId="77777777" w:rsidR="00BF03AB" w:rsidRDefault="00BF03AB">
            <w:pPr>
              <w:jc w:val="center"/>
              <w:rPr>
                <w:rFonts w:ascii="宋体" w:hAnsi="宋体" w:cs="宋体"/>
                <w:color w:val="000000" w:themeColor="text1"/>
                <w:sz w:val="22"/>
              </w:rPr>
            </w:pPr>
          </w:p>
        </w:tc>
        <w:tc>
          <w:tcPr>
            <w:tcW w:w="600" w:type="dxa"/>
            <w:tcBorders>
              <w:top w:val="single" w:sz="4" w:space="0" w:color="000000"/>
              <w:left w:val="single" w:sz="4" w:space="0" w:color="000000"/>
              <w:bottom w:val="single" w:sz="4" w:space="0" w:color="000000"/>
              <w:right w:val="single" w:sz="4" w:space="0" w:color="000000"/>
            </w:tcBorders>
            <w:noWrap/>
            <w:vAlign w:val="bottom"/>
          </w:tcPr>
          <w:p w14:paraId="0DB932F2" w14:textId="77777777" w:rsidR="00BF03AB" w:rsidRDefault="00BF03AB">
            <w:pPr>
              <w:jc w:val="center"/>
              <w:rPr>
                <w:rFonts w:ascii="宋体" w:hAnsi="宋体" w:cs="宋体"/>
                <w:color w:val="000000" w:themeColor="text1"/>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14E43579" w14:textId="77777777" w:rsidR="00BF03AB" w:rsidRDefault="00BF03AB">
            <w:pPr>
              <w:jc w:val="center"/>
              <w:rPr>
                <w:rFonts w:ascii="宋体" w:hAnsi="宋体" w:cs="宋体"/>
                <w:color w:val="000000" w:themeColor="text1"/>
                <w:sz w:val="22"/>
              </w:rPr>
            </w:pPr>
          </w:p>
        </w:tc>
        <w:tc>
          <w:tcPr>
            <w:tcW w:w="750" w:type="dxa"/>
            <w:tcBorders>
              <w:top w:val="single" w:sz="4" w:space="0" w:color="000000"/>
              <w:left w:val="single" w:sz="4" w:space="0" w:color="000000"/>
              <w:bottom w:val="single" w:sz="4" w:space="0" w:color="000000"/>
              <w:right w:val="single" w:sz="4" w:space="0" w:color="000000"/>
            </w:tcBorders>
            <w:noWrap/>
            <w:vAlign w:val="bottom"/>
          </w:tcPr>
          <w:p w14:paraId="11E42858" w14:textId="77777777" w:rsidR="00BF03AB" w:rsidRDefault="00BF03AB">
            <w:pPr>
              <w:jc w:val="center"/>
              <w:rPr>
                <w:rFonts w:ascii="宋体" w:hAnsi="宋体" w:cs="宋体"/>
                <w:color w:val="000000" w:themeColor="text1"/>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78EC7316" w14:textId="77777777" w:rsidR="00BF03AB" w:rsidRDefault="00BF03AB">
            <w:pPr>
              <w:jc w:val="center"/>
              <w:rPr>
                <w:rFonts w:ascii="宋体" w:hAnsi="宋体" w:cs="宋体"/>
                <w:color w:val="000000" w:themeColor="text1"/>
                <w:sz w:val="22"/>
              </w:rPr>
            </w:pPr>
          </w:p>
        </w:tc>
        <w:tc>
          <w:tcPr>
            <w:tcW w:w="645" w:type="dxa"/>
            <w:tcBorders>
              <w:top w:val="single" w:sz="4" w:space="0" w:color="000000"/>
              <w:left w:val="single" w:sz="4" w:space="0" w:color="000000"/>
              <w:bottom w:val="single" w:sz="4" w:space="0" w:color="000000"/>
              <w:right w:val="single" w:sz="4" w:space="0" w:color="000000"/>
            </w:tcBorders>
            <w:noWrap/>
            <w:vAlign w:val="bottom"/>
          </w:tcPr>
          <w:p w14:paraId="2207F8E6" w14:textId="77777777" w:rsidR="00BF03AB" w:rsidRDefault="00BF03AB">
            <w:pPr>
              <w:jc w:val="center"/>
              <w:rPr>
                <w:rFonts w:ascii="宋体" w:hAnsi="宋体" w:cs="宋体"/>
                <w:color w:val="000000" w:themeColor="text1"/>
                <w:sz w:val="22"/>
              </w:rPr>
            </w:pPr>
          </w:p>
        </w:tc>
        <w:tc>
          <w:tcPr>
            <w:tcW w:w="585" w:type="dxa"/>
            <w:tcBorders>
              <w:top w:val="single" w:sz="4" w:space="0" w:color="000000"/>
              <w:left w:val="single" w:sz="4" w:space="0" w:color="000000"/>
              <w:bottom w:val="single" w:sz="4" w:space="0" w:color="000000"/>
              <w:right w:val="single" w:sz="4" w:space="0" w:color="000000"/>
            </w:tcBorders>
            <w:noWrap/>
            <w:vAlign w:val="bottom"/>
          </w:tcPr>
          <w:p w14:paraId="26E4443B" w14:textId="77777777" w:rsidR="00BF03AB" w:rsidRDefault="00BF03AB">
            <w:pPr>
              <w:jc w:val="center"/>
              <w:rPr>
                <w:rFonts w:ascii="宋体" w:hAnsi="宋体" w:cs="宋体"/>
                <w:color w:val="000000" w:themeColor="text1"/>
                <w:sz w:val="22"/>
              </w:rPr>
            </w:pPr>
          </w:p>
        </w:tc>
        <w:tc>
          <w:tcPr>
            <w:tcW w:w="780" w:type="dxa"/>
            <w:tcBorders>
              <w:top w:val="single" w:sz="4" w:space="0" w:color="000000"/>
              <w:left w:val="single" w:sz="4" w:space="0" w:color="000000"/>
              <w:bottom w:val="single" w:sz="4" w:space="0" w:color="000000"/>
              <w:right w:val="single" w:sz="4" w:space="0" w:color="000000"/>
            </w:tcBorders>
            <w:noWrap/>
            <w:vAlign w:val="bottom"/>
          </w:tcPr>
          <w:p w14:paraId="1E1A5983" w14:textId="77777777" w:rsidR="00BF03AB" w:rsidRDefault="00BF03AB">
            <w:pPr>
              <w:jc w:val="center"/>
              <w:rPr>
                <w:rFonts w:ascii="宋体" w:hAnsi="宋体" w:cs="宋体"/>
                <w:color w:val="000000" w:themeColor="text1"/>
                <w:sz w:val="22"/>
              </w:rPr>
            </w:pPr>
          </w:p>
        </w:tc>
        <w:tc>
          <w:tcPr>
            <w:tcW w:w="540" w:type="dxa"/>
            <w:tcBorders>
              <w:top w:val="single" w:sz="4" w:space="0" w:color="000000"/>
              <w:left w:val="single" w:sz="4" w:space="0" w:color="000000"/>
              <w:bottom w:val="single" w:sz="4" w:space="0" w:color="000000"/>
              <w:right w:val="single" w:sz="4" w:space="0" w:color="000000"/>
            </w:tcBorders>
            <w:noWrap/>
            <w:vAlign w:val="bottom"/>
          </w:tcPr>
          <w:p w14:paraId="73E8B467" w14:textId="77777777" w:rsidR="00BF03AB" w:rsidRDefault="00BF03AB">
            <w:pPr>
              <w:jc w:val="center"/>
              <w:rPr>
                <w:rFonts w:ascii="宋体" w:hAnsi="宋体" w:cs="宋体"/>
                <w:color w:val="000000" w:themeColor="text1"/>
                <w:sz w:val="22"/>
              </w:rPr>
            </w:pPr>
          </w:p>
        </w:tc>
      </w:tr>
    </w:tbl>
    <w:p w14:paraId="46B4B622" w14:textId="77777777" w:rsidR="00BF03AB" w:rsidRDefault="00B47825">
      <w:pPr>
        <w:ind w:leftChars="100" w:left="210" w:firstLineChars="100" w:firstLine="210"/>
        <w:rPr>
          <w:rFonts w:ascii="Calibri" w:eastAsia="宋体" w:hAnsi="Calibri"/>
          <w:color w:val="000000" w:themeColor="text1"/>
          <w:szCs w:val="24"/>
        </w:rPr>
      </w:pPr>
      <w:r>
        <w:rPr>
          <w:rFonts w:ascii="Calibri" w:hAnsi="Calibri" w:hint="eastAsia"/>
          <w:color w:val="000000" w:themeColor="text1"/>
          <w:szCs w:val="24"/>
        </w:rPr>
        <w:t>注：溢流口设计流量取</w:t>
      </w:r>
      <w:r>
        <w:rPr>
          <w:rFonts w:ascii="Calibri" w:hAnsi="Calibri" w:hint="eastAsia"/>
          <w:color w:val="000000" w:themeColor="text1"/>
          <w:szCs w:val="24"/>
        </w:rPr>
        <w:t>1.5~3.0</w:t>
      </w:r>
      <w:r>
        <w:rPr>
          <w:rFonts w:ascii="Calibri" w:hAnsi="Calibri" w:hint="eastAsia"/>
          <w:color w:val="000000" w:themeColor="text1"/>
          <w:szCs w:val="24"/>
        </w:rPr>
        <w:t>倍的雨水设计流量。</w:t>
      </w:r>
    </w:p>
    <w:p w14:paraId="1DBC11EB" w14:textId="77777777" w:rsidR="00BF03AB" w:rsidRDefault="00BF03AB">
      <w:pPr>
        <w:pStyle w:val="a0"/>
        <w:rPr>
          <w:rFonts w:ascii="宋体" w:hAnsi="宋体" w:cs="宋体"/>
          <w:color w:val="000000" w:themeColor="text1"/>
          <w:szCs w:val="21"/>
        </w:rPr>
      </w:pPr>
    </w:p>
    <w:p w14:paraId="5308167F" w14:textId="77777777" w:rsidR="00BF03AB" w:rsidRDefault="00BF03AB">
      <w:pPr>
        <w:pStyle w:val="a0"/>
        <w:rPr>
          <w:rFonts w:ascii="宋体" w:hAnsi="宋体" w:cs="宋体"/>
          <w:color w:val="000000" w:themeColor="text1"/>
          <w:szCs w:val="21"/>
        </w:rPr>
      </w:pPr>
    </w:p>
    <w:p w14:paraId="7853F3D4" w14:textId="77777777" w:rsidR="00BF03AB" w:rsidRDefault="00BF03AB">
      <w:pPr>
        <w:pStyle w:val="a0"/>
        <w:rPr>
          <w:rFonts w:ascii="宋体" w:hAnsi="宋体" w:cs="宋体"/>
          <w:color w:val="000000" w:themeColor="text1"/>
          <w:szCs w:val="21"/>
        </w:rPr>
      </w:pPr>
    </w:p>
    <w:p w14:paraId="47BE0938" w14:textId="77777777" w:rsidR="00BF03AB" w:rsidRDefault="00BF03AB">
      <w:pPr>
        <w:pStyle w:val="a0"/>
        <w:rPr>
          <w:rFonts w:ascii="宋体" w:hAnsi="宋体" w:cs="宋体"/>
          <w:color w:val="000000" w:themeColor="text1"/>
          <w:szCs w:val="21"/>
        </w:rPr>
      </w:pPr>
    </w:p>
    <w:p w14:paraId="60749743" w14:textId="77777777" w:rsidR="00BF03AB" w:rsidRDefault="00BF03AB">
      <w:pPr>
        <w:pStyle w:val="a0"/>
        <w:rPr>
          <w:rFonts w:ascii="宋体" w:hAnsi="宋体" w:cs="宋体"/>
          <w:color w:val="000000" w:themeColor="text1"/>
          <w:szCs w:val="21"/>
        </w:rPr>
      </w:pPr>
    </w:p>
    <w:p w14:paraId="73DBD115" w14:textId="77777777" w:rsidR="00BF03AB" w:rsidRDefault="00BF03AB">
      <w:pPr>
        <w:pStyle w:val="a0"/>
        <w:rPr>
          <w:rFonts w:ascii="宋体" w:hAnsi="宋体" w:cs="宋体"/>
          <w:color w:val="000000" w:themeColor="text1"/>
          <w:szCs w:val="21"/>
        </w:rPr>
      </w:pPr>
    </w:p>
    <w:p w14:paraId="52F11A79" w14:textId="77777777" w:rsidR="00BF03AB" w:rsidRDefault="00BF03AB">
      <w:pPr>
        <w:pStyle w:val="a0"/>
        <w:rPr>
          <w:rFonts w:ascii="宋体" w:hAnsi="宋体" w:cs="宋体"/>
          <w:color w:val="000000" w:themeColor="text1"/>
          <w:szCs w:val="21"/>
        </w:rPr>
      </w:pPr>
    </w:p>
    <w:p w14:paraId="069179F0" w14:textId="77777777" w:rsidR="00BF03AB" w:rsidRDefault="00BF03AB">
      <w:pPr>
        <w:pStyle w:val="a0"/>
        <w:rPr>
          <w:rFonts w:ascii="宋体" w:hAnsi="宋体" w:cs="宋体"/>
          <w:color w:val="000000" w:themeColor="text1"/>
          <w:szCs w:val="21"/>
        </w:rPr>
      </w:pPr>
    </w:p>
    <w:p w14:paraId="15FFA7D5" w14:textId="77777777" w:rsidR="00BF03AB" w:rsidRDefault="00BF03AB">
      <w:pPr>
        <w:pStyle w:val="a0"/>
        <w:rPr>
          <w:rFonts w:ascii="宋体" w:hAnsi="宋体" w:cs="宋体"/>
          <w:color w:val="000000" w:themeColor="text1"/>
          <w:szCs w:val="21"/>
        </w:rPr>
      </w:pPr>
    </w:p>
    <w:p w14:paraId="0BD66056" w14:textId="77777777" w:rsidR="00BF03AB" w:rsidRDefault="00BF03AB">
      <w:pPr>
        <w:pStyle w:val="a0"/>
        <w:rPr>
          <w:rFonts w:ascii="宋体" w:hAnsi="宋体" w:cs="宋体"/>
          <w:color w:val="000000" w:themeColor="text1"/>
          <w:szCs w:val="21"/>
        </w:rPr>
      </w:pPr>
    </w:p>
    <w:p w14:paraId="3A3A816F" w14:textId="77777777" w:rsidR="00BF03AB" w:rsidRDefault="00BF03AB">
      <w:pPr>
        <w:pStyle w:val="a0"/>
        <w:rPr>
          <w:rFonts w:ascii="宋体" w:hAnsi="宋体" w:cs="宋体"/>
          <w:color w:val="000000" w:themeColor="text1"/>
          <w:szCs w:val="21"/>
        </w:rPr>
      </w:pPr>
    </w:p>
    <w:p w14:paraId="71845005" w14:textId="77777777" w:rsidR="00BF03AB" w:rsidRDefault="00BF03AB">
      <w:pPr>
        <w:pStyle w:val="a0"/>
        <w:rPr>
          <w:rFonts w:ascii="宋体" w:hAnsi="宋体" w:cs="宋体"/>
          <w:color w:val="000000" w:themeColor="text1"/>
          <w:szCs w:val="21"/>
        </w:rPr>
      </w:pPr>
    </w:p>
    <w:p w14:paraId="56AB90C2" w14:textId="77777777" w:rsidR="00BF03AB" w:rsidRDefault="00BF03AB">
      <w:pPr>
        <w:pStyle w:val="a0"/>
        <w:rPr>
          <w:rFonts w:ascii="宋体" w:hAnsi="宋体" w:cs="宋体" w:hint="eastAsia"/>
          <w:color w:val="000000" w:themeColor="text1"/>
          <w:szCs w:val="21"/>
        </w:rPr>
      </w:pPr>
    </w:p>
    <w:p w14:paraId="6E7D209C" w14:textId="77777777" w:rsidR="00BF03AB" w:rsidRDefault="00BF03AB">
      <w:pPr>
        <w:pStyle w:val="a0"/>
        <w:rPr>
          <w:rFonts w:ascii="宋体" w:hAnsi="宋体" w:cs="宋体" w:hint="eastAsia"/>
          <w:color w:val="000000" w:themeColor="text1"/>
          <w:szCs w:val="21"/>
        </w:rPr>
        <w:sectPr w:rsidR="00BF03AB">
          <w:headerReference w:type="default" r:id="rId19"/>
          <w:footerReference w:type="default" r:id="rId20"/>
          <w:pgSz w:w="11906" w:h="16838"/>
          <w:pgMar w:top="1418" w:right="1588" w:bottom="1418" w:left="1588" w:header="851" w:footer="992" w:gutter="0"/>
          <w:pgNumType w:start="1"/>
          <w:cols w:space="720"/>
          <w:docGrid w:type="lines" w:linePitch="312"/>
        </w:sectPr>
      </w:pPr>
    </w:p>
    <w:p w14:paraId="5158F303" w14:textId="77777777" w:rsidR="00BF03AB" w:rsidRDefault="00B47825">
      <w:pPr>
        <w:ind w:firstLineChars="1200" w:firstLine="2520"/>
        <w:rPr>
          <w:rFonts w:ascii="Calibri" w:hAnsi="Calibri"/>
          <w:color w:val="000000" w:themeColor="text1"/>
          <w:szCs w:val="24"/>
        </w:rPr>
      </w:pPr>
      <w:r>
        <w:rPr>
          <w:rFonts w:ascii="宋体" w:hAnsi="宋体" w:cs="宋体" w:hint="eastAsia"/>
          <w:color w:val="000000" w:themeColor="text1"/>
          <w:szCs w:val="21"/>
        </w:rPr>
        <w:lastRenderedPageBreak/>
        <w:t>表3.9-5 LID设施服务范围计算表</w:t>
      </w:r>
    </w:p>
    <w:p w14:paraId="5C6F9B1F" w14:textId="77777777" w:rsidR="00BF03AB" w:rsidRDefault="00BF03AB">
      <w:pPr>
        <w:ind w:leftChars="100" w:left="210"/>
        <w:rPr>
          <w:rFonts w:ascii="Calibri" w:hAnsi="Calibri"/>
          <w:color w:val="000000" w:themeColor="text1"/>
          <w:szCs w:val="24"/>
        </w:rPr>
      </w:pPr>
    </w:p>
    <w:tbl>
      <w:tblPr>
        <w:tblW w:w="4996" w:type="pct"/>
        <w:tblLayout w:type="fixed"/>
        <w:tblLook w:val="04A0" w:firstRow="1" w:lastRow="0" w:firstColumn="1" w:lastColumn="0" w:noHBand="0" w:noVBand="1"/>
      </w:tblPr>
      <w:tblGrid>
        <w:gridCol w:w="759"/>
        <w:gridCol w:w="857"/>
        <w:gridCol w:w="1280"/>
        <w:gridCol w:w="787"/>
        <w:gridCol w:w="1007"/>
        <w:gridCol w:w="600"/>
        <w:gridCol w:w="628"/>
        <w:gridCol w:w="846"/>
        <w:gridCol w:w="698"/>
        <w:gridCol w:w="678"/>
        <w:gridCol w:w="1007"/>
        <w:gridCol w:w="1105"/>
        <w:gridCol w:w="669"/>
        <w:gridCol w:w="716"/>
        <w:gridCol w:w="831"/>
        <w:gridCol w:w="736"/>
        <w:gridCol w:w="733"/>
      </w:tblGrid>
      <w:tr w:rsidR="00BF03AB" w14:paraId="5449EC64" w14:textId="77777777">
        <w:trPr>
          <w:trHeight w:val="1350"/>
        </w:trPr>
        <w:tc>
          <w:tcPr>
            <w:tcW w:w="272" w:type="pct"/>
            <w:tcBorders>
              <w:top w:val="single" w:sz="4" w:space="0" w:color="000000"/>
              <w:left w:val="single" w:sz="4" w:space="0" w:color="000000"/>
              <w:bottom w:val="single" w:sz="4" w:space="0" w:color="000000"/>
              <w:right w:val="single" w:sz="4" w:space="0" w:color="000000"/>
            </w:tcBorders>
            <w:vAlign w:val="center"/>
          </w:tcPr>
          <w:p w14:paraId="409ED6B8" w14:textId="77777777" w:rsidR="00BF03AB" w:rsidRDefault="00B47825">
            <w:pPr>
              <w:widowControl/>
              <w:jc w:val="left"/>
              <w:textAlignment w:val="center"/>
              <w:rPr>
                <w:rFonts w:ascii="宋体" w:eastAsia="宋体" w:hAnsi="宋体" w:cs="宋体"/>
                <w:b/>
                <w:bCs/>
                <w:color w:val="000000" w:themeColor="text1"/>
                <w:sz w:val="18"/>
                <w:szCs w:val="18"/>
              </w:rPr>
            </w:pPr>
            <w:r>
              <w:rPr>
                <w:rFonts w:ascii="宋体" w:hAnsi="宋体" w:cs="宋体" w:hint="eastAsia"/>
                <w:b/>
                <w:bCs/>
                <w:color w:val="000000" w:themeColor="text1"/>
                <w:kern w:val="0"/>
                <w:sz w:val="18"/>
                <w:szCs w:val="18"/>
                <w:lang w:bidi="ar"/>
              </w:rPr>
              <w:t>服务范围</w:t>
            </w:r>
          </w:p>
        </w:tc>
        <w:tc>
          <w:tcPr>
            <w:tcW w:w="307" w:type="pct"/>
            <w:tcBorders>
              <w:top w:val="single" w:sz="4" w:space="0" w:color="000000"/>
              <w:left w:val="single" w:sz="4" w:space="0" w:color="000000"/>
              <w:bottom w:val="single" w:sz="4" w:space="0" w:color="000000"/>
              <w:right w:val="single" w:sz="4" w:space="0" w:color="000000"/>
            </w:tcBorders>
            <w:vAlign w:val="center"/>
          </w:tcPr>
          <w:p w14:paraId="28A01E3F"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LID设施</w:t>
            </w:r>
          </w:p>
        </w:tc>
        <w:tc>
          <w:tcPr>
            <w:tcW w:w="458" w:type="pct"/>
            <w:tcBorders>
              <w:top w:val="single" w:sz="4" w:space="0" w:color="000000"/>
              <w:left w:val="single" w:sz="4" w:space="0" w:color="000000"/>
              <w:bottom w:val="single" w:sz="4" w:space="0" w:color="000000"/>
              <w:right w:val="single" w:sz="4" w:space="0" w:color="000000"/>
            </w:tcBorders>
            <w:vAlign w:val="center"/>
          </w:tcPr>
          <w:p w14:paraId="21B522B7"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雨水径流控制类型</w:t>
            </w:r>
          </w:p>
        </w:tc>
        <w:tc>
          <w:tcPr>
            <w:tcW w:w="282" w:type="pct"/>
            <w:tcBorders>
              <w:top w:val="single" w:sz="4" w:space="0" w:color="000000"/>
              <w:left w:val="single" w:sz="4" w:space="0" w:color="000000"/>
              <w:bottom w:val="single" w:sz="4" w:space="0" w:color="000000"/>
              <w:right w:val="single" w:sz="4" w:space="0" w:color="000000"/>
            </w:tcBorders>
            <w:vAlign w:val="center"/>
          </w:tcPr>
          <w:p w14:paraId="3D01996D"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面积（m</w:t>
            </w:r>
            <w:r>
              <w:rPr>
                <w:rFonts w:ascii="宋体" w:hAnsi="宋体" w:cs="宋体"/>
                <w:b/>
                <w:bCs/>
                <w:color w:val="000000" w:themeColor="text1"/>
                <w:sz w:val="18"/>
                <w:szCs w:val="18"/>
                <w:vertAlign w:val="superscript"/>
                <w:lang w:bidi="ar"/>
              </w:rPr>
              <w:t>2</w:t>
            </w:r>
            <w:r>
              <w:rPr>
                <w:rFonts w:ascii="宋体" w:hAnsi="宋体" w:cs="宋体"/>
                <w:b/>
                <w:bCs/>
                <w:color w:val="000000" w:themeColor="text1"/>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0167C75D"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下垫面分项</w:t>
            </w:r>
          </w:p>
        </w:tc>
        <w:tc>
          <w:tcPr>
            <w:tcW w:w="215" w:type="pct"/>
            <w:tcBorders>
              <w:top w:val="single" w:sz="4" w:space="0" w:color="000000"/>
              <w:left w:val="single" w:sz="4" w:space="0" w:color="000000"/>
              <w:bottom w:val="single" w:sz="4" w:space="0" w:color="000000"/>
              <w:right w:val="single" w:sz="4" w:space="0" w:color="000000"/>
            </w:tcBorders>
            <w:vAlign w:val="center"/>
          </w:tcPr>
          <w:p w14:paraId="0557E952"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面积（m2)</w:t>
            </w:r>
          </w:p>
        </w:tc>
        <w:tc>
          <w:tcPr>
            <w:tcW w:w="225" w:type="pct"/>
            <w:tcBorders>
              <w:top w:val="single" w:sz="4" w:space="0" w:color="000000"/>
              <w:left w:val="single" w:sz="4" w:space="0" w:color="000000"/>
              <w:bottom w:val="single" w:sz="4" w:space="0" w:color="000000"/>
              <w:right w:val="single" w:sz="4" w:space="0" w:color="000000"/>
            </w:tcBorders>
            <w:vAlign w:val="center"/>
          </w:tcPr>
          <w:p w14:paraId="189E9A8D"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雨量径流系数</w:t>
            </w:r>
          </w:p>
        </w:tc>
        <w:tc>
          <w:tcPr>
            <w:tcW w:w="303" w:type="pct"/>
            <w:tcBorders>
              <w:top w:val="single" w:sz="4" w:space="0" w:color="000000"/>
              <w:left w:val="single" w:sz="4" w:space="0" w:color="000000"/>
              <w:bottom w:val="single" w:sz="4" w:space="0" w:color="000000"/>
              <w:right w:val="single" w:sz="4" w:space="0" w:color="000000"/>
            </w:tcBorders>
            <w:vAlign w:val="center"/>
          </w:tcPr>
          <w:p w14:paraId="179BD532"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雨量径流系数（加权值）</w:t>
            </w:r>
          </w:p>
        </w:tc>
        <w:tc>
          <w:tcPr>
            <w:tcW w:w="250" w:type="pct"/>
            <w:tcBorders>
              <w:top w:val="single" w:sz="4" w:space="0" w:color="000000"/>
              <w:left w:val="single" w:sz="4" w:space="0" w:color="000000"/>
              <w:bottom w:val="single" w:sz="4" w:space="0" w:color="000000"/>
              <w:right w:val="single" w:sz="4" w:space="0" w:color="000000"/>
            </w:tcBorders>
            <w:vAlign w:val="center"/>
          </w:tcPr>
          <w:p w14:paraId="504E9BB0"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年径流总量控制率</w:t>
            </w:r>
          </w:p>
        </w:tc>
        <w:tc>
          <w:tcPr>
            <w:tcW w:w="243" w:type="pct"/>
            <w:tcBorders>
              <w:top w:val="single" w:sz="4" w:space="0" w:color="000000"/>
              <w:left w:val="single" w:sz="4" w:space="0" w:color="000000"/>
              <w:bottom w:val="single" w:sz="4" w:space="0" w:color="000000"/>
              <w:right w:val="single" w:sz="4" w:space="0" w:color="000000"/>
            </w:tcBorders>
            <w:vAlign w:val="center"/>
          </w:tcPr>
          <w:p w14:paraId="72B787A2"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设计日降雨量（mm）</w:t>
            </w:r>
          </w:p>
        </w:tc>
        <w:tc>
          <w:tcPr>
            <w:tcW w:w="360" w:type="pct"/>
            <w:tcBorders>
              <w:top w:val="single" w:sz="4" w:space="0" w:color="000000"/>
              <w:left w:val="single" w:sz="4" w:space="0" w:color="000000"/>
              <w:bottom w:val="single" w:sz="4" w:space="0" w:color="000000"/>
              <w:right w:val="single" w:sz="4" w:space="0" w:color="000000"/>
            </w:tcBorders>
            <w:vAlign w:val="center"/>
          </w:tcPr>
          <w:p w14:paraId="05DB35F6"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LID设施污染物去除率（SS）（≥%）</w:t>
            </w:r>
          </w:p>
        </w:tc>
        <w:tc>
          <w:tcPr>
            <w:tcW w:w="395" w:type="pct"/>
            <w:tcBorders>
              <w:top w:val="single" w:sz="4" w:space="0" w:color="000000"/>
              <w:left w:val="single" w:sz="4" w:space="0" w:color="000000"/>
              <w:bottom w:val="single" w:sz="4" w:space="0" w:color="000000"/>
              <w:right w:val="single" w:sz="4" w:space="0" w:color="000000"/>
            </w:tcBorders>
            <w:vAlign w:val="center"/>
          </w:tcPr>
          <w:p w14:paraId="45B1C541"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服务区年径流污染物去除率（SS）（≥%）</w:t>
            </w:r>
          </w:p>
        </w:tc>
        <w:tc>
          <w:tcPr>
            <w:tcW w:w="240" w:type="pct"/>
            <w:tcBorders>
              <w:top w:val="single" w:sz="4" w:space="0" w:color="000000"/>
              <w:left w:val="single" w:sz="4" w:space="0" w:color="000000"/>
              <w:bottom w:val="single" w:sz="4" w:space="0" w:color="000000"/>
              <w:right w:val="single" w:sz="4" w:space="0" w:color="000000"/>
            </w:tcBorders>
            <w:vAlign w:val="center"/>
          </w:tcPr>
          <w:p w14:paraId="4FE932DE"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控制容积（m</w:t>
            </w:r>
            <w:r>
              <w:rPr>
                <w:rFonts w:ascii="宋体" w:hAnsi="宋体" w:cs="宋体"/>
                <w:b/>
                <w:bCs/>
                <w:color w:val="000000" w:themeColor="text1"/>
                <w:sz w:val="18"/>
                <w:szCs w:val="18"/>
                <w:vertAlign w:val="superscript"/>
                <w:lang w:bidi="ar"/>
              </w:rPr>
              <w:t>3</w:t>
            </w:r>
            <w:r>
              <w:rPr>
                <w:rFonts w:ascii="宋体" w:hAnsi="宋体" w:cs="宋体"/>
                <w:b/>
                <w:bCs/>
                <w:color w:val="000000" w:themeColor="text1"/>
                <w:sz w:val="18"/>
                <w:szCs w:val="18"/>
                <w:lang w:bidi="ar"/>
              </w:rPr>
              <w:t>)</w:t>
            </w:r>
          </w:p>
        </w:tc>
        <w:tc>
          <w:tcPr>
            <w:tcW w:w="257" w:type="pct"/>
            <w:tcBorders>
              <w:top w:val="single" w:sz="4" w:space="0" w:color="000000"/>
              <w:left w:val="single" w:sz="4" w:space="0" w:color="000000"/>
              <w:bottom w:val="single" w:sz="4" w:space="0" w:color="000000"/>
              <w:right w:val="single" w:sz="4" w:space="0" w:color="000000"/>
            </w:tcBorders>
            <w:vAlign w:val="center"/>
          </w:tcPr>
          <w:p w14:paraId="405149D6"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LID设施渗透量（m</w:t>
            </w:r>
            <w:r>
              <w:rPr>
                <w:rFonts w:ascii="宋体" w:hAnsi="宋体" w:cs="宋体"/>
                <w:b/>
                <w:bCs/>
                <w:color w:val="000000" w:themeColor="text1"/>
                <w:sz w:val="18"/>
                <w:szCs w:val="18"/>
                <w:vertAlign w:val="superscript"/>
                <w:lang w:bidi="ar"/>
              </w:rPr>
              <w:t>3</w:t>
            </w:r>
            <w:r>
              <w:rPr>
                <w:rFonts w:ascii="宋体" w:hAnsi="宋体" w:cs="宋体"/>
                <w:b/>
                <w:bCs/>
                <w:color w:val="000000" w:themeColor="text1"/>
                <w:sz w:val="18"/>
                <w:szCs w:val="18"/>
                <w:lang w:bidi="ar"/>
              </w:rPr>
              <w:t>)</w:t>
            </w:r>
          </w:p>
        </w:tc>
        <w:tc>
          <w:tcPr>
            <w:tcW w:w="298" w:type="pct"/>
            <w:tcBorders>
              <w:top w:val="single" w:sz="4" w:space="0" w:color="000000"/>
              <w:left w:val="single" w:sz="4" w:space="0" w:color="000000"/>
              <w:bottom w:val="single" w:sz="4" w:space="0" w:color="000000"/>
              <w:right w:val="single" w:sz="4" w:space="0" w:color="000000"/>
            </w:tcBorders>
            <w:vAlign w:val="center"/>
          </w:tcPr>
          <w:p w14:paraId="098A72C2"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LID设施有效调蓄容积（m</w:t>
            </w:r>
            <w:r>
              <w:rPr>
                <w:rFonts w:ascii="宋体" w:hAnsi="宋体" w:cs="宋体"/>
                <w:b/>
                <w:bCs/>
                <w:color w:val="000000" w:themeColor="text1"/>
                <w:sz w:val="18"/>
                <w:szCs w:val="18"/>
                <w:vertAlign w:val="superscript"/>
                <w:lang w:bidi="ar"/>
              </w:rPr>
              <w:t>3</w:t>
            </w:r>
            <w:r>
              <w:rPr>
                <w:rFonts w:ascii="宋体" w:hAnsi="宋体" w:cs="宋体"/>
                <w:b/>
                <w:bCs/>
                <w:color w:val="000000" w:themeColor="text1"/>
                <w:sz w:val="18"/>
                <w:szCs w:val="18"/>
                <w:lang w:bidi="ar"/>
              </w:rPr>
              <w:t>)</w:t>
            </w:r>
          </w:p>
        </w:tc>
        <w:tc>
          <w:tcPr>
            <w:tcW w:w="264" w:type="pct"/>
            <w:tcBorders>
              <w:top w:val="single" w:sz="4" w:space="0" w:color="000000"/>
              <w:left w:val="single" w:sz="4" w:space="0" w:color="000000"/>
              <w:bottom w:val="single" w:sz="4" w:space="0" w:color="000000"/>
              <w:right w:val="single" w:sz="4" w:space="0" w:color="000000"/>
            </w:tcBorders>
            <w:vAlign w:val="center"/>
          </w:tcPr>
          <w:p w14:paraId="1F61320D"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LID设施有效水深（m）</w:t>
            </w:r>
          </w:p>
        </w:tc>
        <w:tc>
          <w:tcPr>
            <w:tcW w:w="263" w:type="pct"/>
            <w:tcBorders>
              <w:top w:val="single" w:sz="4" w:space="0" w:color="000000"/>
              <w:left w:val="single" w:sz="4" w:space="0" w:color="000000"/>
              <w:bottom w:val="single" w:sz="4" w:space="0" w:color="000000"/>
              <w:right w:val="single" w:sz="4" w:space="0" w:color="000000"/>
            </w:tcBorders>
            <w:vAlign w:val="center"/>
          </w:tcPr>
          <w:p w14:paraId="6EC9F1B0" w14:textId="77777777" w:rsidR="00BF03AB" w:rsidRDefault="00B47825">
            <w:pPr>
              <w:widowControl/>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LID设施面积（m</w:t>
            </w:r>
            <w:r>
              <w:rPr>
                <w:rFonts w:ascii="宋体" w:hAnsi="宋体" w:cs="宋体"/>
                <w:b/>
                <w:bCs/>
                <w:color w:val="000000" w:themeColor="text1"/>
                <w:sz w:val="18"/>
                <w:szCs w:val="18"/>
                <w:vertAlign w:val="superscript"/>
                <w:lang w:bidi="ar"/>
              </w:rPr>
              <w:t>2</w:t>
            </w:r>
            <w:r>
              <w:rPr>
                <w:rFonts w:ascii="宋体" w:hAnsi="宋体" w:cs="宋体"/>
                <w:b/>
                <w:bCs/>
                <w:color w:val="000000" w:themeColor="text1"/>
                <w:sz w:val="18"/>
                <w:szCs w:val="18"/>
                <w:lang w:bidi="ar"/>
              </w:rPr>
              <w:t>)</w:t>
            </w:r>
          </w:p>
        </w:tc>
      </w:tr>
      <w:tr w:rsidR="00BF03AB" w14:paraId="3432BB1A" w14:textId="77777777">
        <w:trPr>
          <w:trHeight w:val="420"/>
        </w:trPr>
        <w:tc>
          <w:tcPr>
            <w:tcW w:w="272" w:type="pct"/>
            <w:vMerge w:val="restart"/>
            <w:tcBorders>
              <w:top w:val="single" w:sz="4" w:space="0" w:color="000000"/>
              <w:left w:val="single" w:sz="4" w:space="0" w:color="000000"/>
              <w:bottom w:val="single" w:sz="4" w:space="0" w:color="000000"/>
              <w:right w:val="single" w:sz="4" w:space="0" w:color="000000"/>
            </w:tcBorders>
            <w:noWrap/>
            <w:vAlign w:val="center"/>
          </w:tcPr>
          <w:p w14:paraId="32FE911F"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区域</w:t>
            </w:r>
            <w:proofErr w:type="gramStart"/>
            <w:r>
              <w:rPr>
                <w:rFonts w:ascii="宋体" w:hAnsi="宋体" w:cs="宋体" w:hint="eastAsia"/>
                <w:color w:val="000000" w:themeColor="text1"/>
                <w:kern w:val="0"/>
                <w:sz w:val="18"/>
                <w:szCs w:val="18"/>
                <w:lang w:bidi="ar"/>
              </w:rPr>
              <w:t>一</w:t>
            </w:r>
            <w:proofErr w:type="gramEnd"/>
          </w:p>
        </w:tc>
        <w:tc>
          <w:tcPr>
            <w:tcW w:w="307" w:type="pct"/>
            <w:vMerge w:val="restart"/>
            <w:tcBorders>
              <w:top w:val="single" w:sz="4" w:space="0" w:color="000000"/>
              <w:left w:val="single" w:sz="4" w:space="0" w:color="000000"/>
              <w:bottom w:val="single" w:sz="4" w:space="0" w:color="000000"/>
              <w:right w:val="single" w:sz="4" w:space="0" w:color="000000"/>
            </w:tcBorders>
            <w:vAlign w:val="center"/>
          </w:tcPr>
          <w:p w14:paraId="6B120F1A"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雨水花园YH01</w:t>
            </w:r>
          </w:p>
        </w:tc>
        <w:tc>
          <w:tcPr>
            <w:tcW w:w="458" w:type="pct"/>
            <w:vMerge w:val="restart"/>
            <w:tcBorders>
              <w:top w:val="single" w:sz="4" w:space="0" w:color="000000"/>
              <w:left w:val="single" w:sz="4" w:space="0" w:color="000000"/>
              <w:bottom w:val="single" w:sz="4" w:space="0" w:color="000000"/>
              <w:right w:val="single" w:sz="4" w:space="0" w:color="000000"/>
            </w:tcBorders>
            <w:vAlign w:val="center"/>
          </w:tcPr>
          <w:p w14:paraId="2EDA452B"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容积式LID设施控制</w:t>
            </w:r>
          </w:p>
        </w:tc>
        <w:tc>
          <w:tcPr>
            <w:tcW w:w="282" w:type="pct"/>
            <w:vMerge w:val="restart"/>
            <w:tcBorders>
              <w:top w:val="single" w:sz="4" w:space="0" w:color="000000"/>
              <w:left w:val="single" w:sz="4" w:space="0" w:color="000000"/>
              <w:bottom w:val="single" w:sz="4" w:space="0" w:color="000000"/>
              <w:right w:val="single" w:sz="4" w:space="0" w:color="000000"/>
            </w:tcBorders>
            <w:vAlign w:val="center"/>
          </w:tcPr>
          <w:p w14:paraId="069C4BAE"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35100982"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普通屋面</w:t>
            </w:r>
          </w:p>
        </w:tc>
        <w:tc>
          <w:tcPr>
            <w:tcW w:w="215" w:type="pct"/>
            <w:tcBorders>
              <w:top w:val="single" w:sz="4" w:space="0" w:color="000000"/>
              <w:left w:val="single" w:sz="4" w:space="0" w:color="000000"/>
              <w:bottom w:val="single" w:sz="4" w:space="0" w:color="000000"/>
              <w:right w:val="single" w:sz="4" w:space="0" w:color="000000"/>
            </w:tcBorders>
            <w:vAlign w:val="center"/>
          </w:tcPr>
          <w:p w14:paraId="43499C04"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79F30C7B" w14:textId="77777777" w:rsidR="00BF03AB" w:rsidRDefault="00BF03AB">
            <w:pPr>
              <w:jc w:val="center"/>
              <w:rPr>
                <w:rFonts w:ascii="宋体" w:hAnsi="宋体" w:cs="宋体"/>
                <w:color w:val="000000" w:themeColor="text1"/>
                <w:sz w:val="18"/>
                <w:szCs w:val="18"/>
              </w:rPr>
            </w:pPr>
          </w:p>
        </w:tc>
        <w:tc>
          <w:tcPr>
            <w:tcW w:w="303" w:type="pct"/>
            <w:vMerge w:val="restart"/>
            <w:tcBorders>
              <w:top w:val="single" w:sz="4" w:space="0" w:color="000000"/>
              <w:left w:val="single" w:sz="4" w:space="0" w:color="000000"/>
              <w:bottom w:val="single" w:sz="4" w:space="0" w:color="000000"/>
              <w:right w:val="single" w:sz="4" w:space="0" w:color="000000"/>
            </w:tcBorders>
            <w:vAlign w:val="center"/>
          </w:tcPr>
          <w:p w14:paraId="7C32D260" w14:textId="77777777" w:rsidR="00BF03AB" w:rsidRDefault="00BF03AB">
            <w:pPr>
              <w:jc w:val="center"/>
              <w:rPr>
                <w:rFonts w:ascii="宋体" w:hAnsi="宋体" w:cs="宋体"/>
                <w:color w:val="000000" w:themeColor="text1"/>
                <w:sz w:val="18"/>
                <w:szCs w:val="18"/>
              </w:rPr>
            </w:pPr>
          </w:p>
        </w:tc>
        <w:tc>
          <w:tcPr>
            <w:tcW w:w="250" w:type="pct"/>
            <w:vMerge w:val="restart"/>
            <w:tcBorders>
              <w:top w:val="single" w:sz="4" w:space="0" w:color="000000"/>
              <w:left w:val="single" w:sz="4" w:space="0" w:color="000000"/>
              <w:bottom w:val="single" w:sz="4" w:space="0" w:color="000000"/>
              <w:right w:val="single" w:sz="4" w:space="0" w:color="000000"/>
            </w:tcBorders>
            <w:vAlign w:val="center"/>
          </w:tcPr>
          <w:p w14:paraId="44BDAB47" w14:textId="77777777" w:rsidR="00BF03AB" w:rsidRDefault="00BF03AB">
            <w:pPr>
              <w:jc w:val="center"/>
              <w:rPr>
                <w:rFonts w:ascii="宋体" w:hAnsi="宋体" w:cs="宋体"/>
                <w:color w:val="000000" w:themeColor="text1"/>
                <w:sz w:val="18"/>
                <w:szCs w:val="18"/>
              </w:rPr>
            </w:pPr>
          </w:p>
        </w:tc>
        <w:tc>
          <w:tcPr>
            <w:tcW w:w="243" w:type="pct"/>
            <w:vMerge w:val="restart"/>
            <w:tcBorders>
              <w:top w:val="single" w:sz="4" w:space="0" w:color="000000"/>
              <w:left w:val="single" w:sz="4" w:space="0" w:color="000000"/>
              <w:bottom w:val="single" w:sz="4" w:space="0" w:color="000000"/>
              <w:right w:val="single" w:sz="4" w:space="0" w:color="000000"/>
            </w:tcBorders>
            <w:vAlign w:val="center"/>
          </w:tcPr>
          <w:p w14:paraId="3B60AD1E" w14:textId="77777777" w:rsidR="00BF03AB" w:rsidRDefault="00BF03AB">
            <w:pPr>
              <w:jc w:val="center"/>
              <w:rPr>
                <w:rFonts w:ascii="宋体" w:hAnsi="宋体" w:cs="宋体"/>
                <w:color w:val="000000" w:themeColor="text1"/>
                <w:sz w:val="18"/>
                <w:szCs w:val="18"/>
              </w:rPr>
            </w:pPr>
          </w:p>
        </w:tc>
        <w:tc>
          <w:tcPr>
            <w:tcW w:w="360" w:type="pct"/>
            <w:vMerge w:val="restart"/>
            <w:tcBorders>
              <w:top w:val="single" w:sz="4" w:space="0" w:color="000000"/>
              <w:left w:val="single" w:sz="4" w:space="0" w:color="000000"/>
              <w:bottom w:val="single" w:sz="4" w:space="0" w:color="000000"/>
              <w:right w:val="single" w:sz="4" w:space="0" w:color="000000"/>
            </w:tcBorders>
            <w:vAlign w:val="center"/>
          </w:tcPr>
          <w:p w14:paraId="06DE2813" w14:textId="77777777" w:rsidR="00BF03AB" w:rsidRDefault="00BF03AB">
            <w:pPr>
              <w:jc w:val="center"/>
              <w:rPr>
                <w:rFonts w:ascii="宋体" w:hAnsi="宋体" w:cs="宋体"/>
                <w:color w:val="000000" w:themeColor="text1"/>
                <w:sz w:val="18"/>
                <w:szCs w:val="18"/>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14:paraId="13B42205" w14:textId="77777777" w:rsidR="00BF03AB" w:rsidRDefault="00BF03AB">
            <w:pPr>
              <w:jc w:val="center"/>
              <w:rPr>
                <w:rFonts w:ascii="宋体" w:hAnsi="宋体" w:cs="宋体"/>
                <w:color w:val="000000" w:themeColor="text1"/>
                <w:sz w:val="18"/>
                <w:szCs w:val="18"/>
              </w:rPr>
            </w:pPr>
          </w:p>
        </w:tc>
        <w:tc>
          <w:tcPr>
            <w:tcW w:w="240" w:type="pct"/>
            <w:vMerge w:val="restart"/>
            <w:tcBorders>
              <w:top w:val="single" w:sz="4" w:space="0" w:color="000000"/>
              <w:left w:val="single" w:sz="4" w:space="0" w:color="000000"/>
              <w:bottom w:val="single" w:sz="4" w:space="0" w:color="000000"/>
              <w:right w:val="single" w:sz="4" w:space="0" w:color="000000"/>
            </w:tcBorders>
            <w:vAlign w:val="center"/>
          </w:tcPr>
          <w:p w14:paraId="0089C761" w14:textId="77777777" w:rsidR="00BF03AB" w:rsidRDefault="00BF03AB">
            <w:pPr>
              <w:jc w:val="center"/>
              <w:rPr>
                <w:rFonts w:ascii="宋体" w:hAnsi="宋体" w:cs="宋体"/>
                <w:color w:val="000000" w:themeColor="text1"/>
                <w:sz w:val="18"/>
                <w:szCs w:val="18"/>
              </w:rPr>
            </w:pPr>
          </w:p>
        </w:tc>
        <w:tc>
          <w:tcPr>
            <w:tcW w:w="257" w:type="pct"/>
            <w:vMerge w:val="restart"/>
            <w:tcBorders>
              <w:top w:val="single" w:sz="4" w:space="0" w:color="000000"/>
              <w:left w:val="single" w:sz="4" w:space="0" w:color="000000"/>
              <w:bottom w:val="single" w:sz="4" w:space="0" w:color="000000"/>
              <w:right w:val="single" w:sz="4" w:space="0" w:color="000000"/>
            </w:tcBorders>
            <w:vAlign w:val="center"/>
          </w:tcPr>
          <w:p w14:paraId="40B27223" w14:textId="77777777" w:rsidR="00BF03AB" w:rsidRDefault="00BF03AB">
            <w:pPr>
              <w:jc w:val="center"/>
              <w:rPr>
                <w:rFonts w:ascii="宋体" w:hAnsi="宋体" w:cs="宋体"/>
                <w:color w:val="000000" w:themeColor="text1"/>
                <w:sz w:val="18"/>
                <w:szCs w:val="18"/>
              </w:rPr>
            </w:pPr>
          </w:p>
        </w:tc>
        <w:tc>
          <w:tcPr>
            <w:tcW w:w="298" w:type="pct"/>
            <w:vMerge w:val="restart"/>
            <w:tcBorders>
              <w:top w:val="single" w:sz="4" w:space="0" w:color="000000"/>
              <w:left w:val="single" w:sz="4" w:space="0" w:color="000000"/>
              <w:bottom w:val="single" w:sz="4" w:space="0" w:color="000000"/>
              <w:right w:val="single" w:sz="4" w:space="0" w:color="000000"/>
            </w:tcBorders>
            <w:vAlign w:val="center"/>
          </w:tcPr>
          <w:p w14:paraId="18D16E67" w14:textId="77777777" w:rsidR="00BF03AB" w:rsidRDefault="00BF03AB">
            <w:pPr>
              <w:jc w:val="center"/>
              <w:rPr>
                <w:rFonts w:ascii="宋体" w:hAnsi="宋体" w:cs="宋体"/>
                <w:color w:val="000000" w:themeColor="text1"/>
                <w:sz w:val="18"/>
                <w:szCs w:val="18"/>
              </w:rPr>
            </w:pPr>
          </w:p>
        </w:tc>
        <w:tc>
          <w:tcPr>
            <w:tcW w:w="264" w:type="pct"/>
            <w:vMerge w:val="restart"/>
            <w:tcBorders>
              <w:top w:val="single" w:sz="4" w:space="0" w:color="000000"/>
              <w:left w:val="single" w:sz="4" w:space="0" w:color="000000"/>
              <w:bottom w:val="single" w:sz="4" w:space="0" w:color="000000"/>
              <w:right w:val="single" w:sz="4" w:space="0" w:color="000000"/>
            </w:tcBorders>
            <w:vAlign w:val="center"/>
          </w:tcPr>
          <w:p w14:paraId="35852183" w14:textId="77777777" w:rsidR="00BF03AB" w:rsidRDefault="00BF03AB">
            <w:pPr>
              <w:jc w:val="center"/>
              <w:rPr>
                <w:rFonts w:ascii="宋体" w:hAnsi="宋体" w:cs="宋体"/>
                <w:color w:val="000000" w:themeColor="text1"/>
                <w:sz w:val="18"/>
                <w:szCs w:val="18"/>
              </w:rPr>
            </w:pPr>
          </w:p>
        </w:tc>
        <w:tc>
          <w:tcPr>
            <w:tcW w:w="263" w:type="pct"/>
            <w:vMerge w:val="restart"/>
            <w:tcBorders>
              <w:top w:val="single" w:sz="4" w:space="0" w:color="000000"/>
              <w:left w:val="single" w:sz="4" w:space="0" w:color="000000"/>
              <w:bottom w:val="single" w:sz="4" w:space="0" w:color="000000"/>
              <w:right w:val="single" w:sz="4" w:space="0" w:color="000000"/>
            </w:tcBorders>
            <w:vAlign w:val="center"/>
          </w:tcPr>
          <w:p w14:paraId="4F636BFD" w14:textId="77777777" w:rsidR="00BF03AB" w:rsidRDefault="00BF03AB">
            <w:pPr>
              <w:jc w:val="center"/>
              <w:rPr>
                <w:rFonts w:ascii="宋体" w:hAnsi="宋体" w:cs="宋体"/>
                <w:color w:val="000000" w:themeColor="text1"/>
                <w:sz w:val="18"/>
                <w:szCs w:val="18"/>
              </w:rPr>
            </w:pPr>
          </w:p>
        </w:tc>
      </w:tr>
      <w:tr w:rsidR="00BF03AB" w14:paraId="05930D86" w14:textId="77777777">
        <w:trPr>
          <w:trHeight w:val="285"/>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1940A765"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60628416"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3E723B40"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3F57D85F"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2814915A"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硬质铺装</w:t>
            </w:r>
          </w:p>
        </w:tc>
        <w:tc>
          <w:tcPr>
            <w:tcW w:w="215" w:type="pct"/>
            <w:tcBorders>
              <w:top w:val="single" w:sz="4" w:space="0" w:color="000000"/>
              <w:left w:val="single" w:sz="4" w:space="0" w:color="000000"/>
              <w:bottom w:val="single" w:sz="4" w:space="0" w:color="000000"/>
              <w:right w:val="single" w:sz="4" w:space="0" w:color="000000"/>
            </w:tcBorders>
            <w:vAlign w:val="center"/>
          </w:tcPr>
          <w:p w14:paraId="3818DF32"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2D374F2A"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3DE4DB78"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0FC462F0"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7C144A94" w14:textId="77777777" w:rsidR="00BF03AB" w:rsidRDefault="00BF03AB">
            <w:pPr>
              <w:jc w:val="center"/>
              <w:rPr>
                <w:rFonts w:ascii="宋体" w:hAnsi="宋体" w:cs="宋体"/>
                <w:color w:val="000000" w:themeColor="text1"/>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317E1537" w14:textId="77777777" w:rsidR="00BF03AB" w:rsidRDefault="00BF03AB">
            <w:pPr>
              <w:jc w:val="cente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4D00A5CA"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2CE502D0"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68A9A387"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4EF35433"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67F2006B"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4A06E52F" w14:textId="77777777" w:rsidR="00BF03AB" w:rsidRDefault="00BF03AB">
            <w:pPr>
              <w:jc w:val="center"/>
              <w:rPr>
                <w:rFonts w:ascii="宋体" w:hAnsi="宋体" w:cs="宋体"/>
                <w:color w:val="000000" w:themeColor="text1"/>
                <w:sz w:val="18"/>
                <w:szCs w:val="18"/>
              </w:rPr>
            </w:pPr>
          </w:p>
        </w:tc>
      </w:tr>
      <w:tr w:rsidR="00BF03AB" w14:paraId="1D7D997F" w14:textId="77777777">
        <w:trPr>
          <w:trHeight w:val="36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757A9229"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7A462FD8"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1A66288"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171EFF5C"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1B371AF4"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雨水花园</w:t>
            </w:r>
          </w:p>
        </w:tc>
        <w:tc>
          <w:tcPr>
            <w:tcW w:w="215" w:type="pct"/>
            <w:tcBorders>
              <w:top w:val="single" w:sz="4" w:space="0" w:color="000000"/>
              <w:left w:val="single" w:sz="4" w:space="0" w:color="000000"/>
              <w:bottom w:val="single" w:sz="4" w:space="0" w:color="000000"/>
              <w:right w:val="single" w:sz="4" w:space="0" w:color="000000"/>
            </w:tcBorders>
            <w:vAlign w:val="center"/>
          </w:tcPr>
          <w:p w14:paraId="2C11D4C3"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431C19AD"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2811DDB6"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50735D1E"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74C8251B" w14:textId="77777777" w:rsidR="00BF03AB" w:rsidRDefault="00BF03AB">
            <w:pPr>
              <w:jc w:val="center"/>
              <w:rPr>
                <w:rFonts w:ascii="宋体" w:hAnsi="宋体" w:cs="宋体"/>
                <w:color w:val="000000" w:themeColor="text1"/>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3D447B83" w14:textId="77777777" w:rsidR="00BF03AB" w:rsidRDefault="00BF03AB">
            <w:pPr>
              <w:jc w:val="cente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0743306D"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37A5854A"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63F72A7E"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1C260FF9"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7B3F8205"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4E6BED5B" w14:textId="77777777" w:rsidR="00BF03AB" w:rsidRDefault="00BF03AB">
            <w:pPr>
              <w:jc w:val="center"/>
              <w:rPr>
                <w:rFonts w:ascii="宋体" w:hAnsi="宋体" w:cs="宋体"/>
                <w:color w:val="000000" w:themeColor="text1"/>
                <w:sz w:val="18"/>
                <w:szCs w:val="18"/>
              </w:rPr>
            </w:pPr>
          </w:p>
        </w:tc>
      </w:tr>
      <w:tr w:rsidR="00BF03AB" w14:paraId="3FEAFB65" w14:textId="77777777">
        <w:trPr>
          <w:trHeight w:val="38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76766404"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36E7E736" w14:textId="77777777" w:rsidR="00BF03AB" w:rsidRDefault="00BF03AB">
            <w:pPr>
              <w:jc w:val="center"/>
              <w:rPr>
                <w:rFonts w:ascii="宋体" w:hAnsi="宋体" w:cs="宋体"/>
                <w:color w:val="000000" w:themeColor="text1"/>
                <w:sz w:val="18"/>
                <w:szCs w:val="18"/>
              </w:rPr>
            </w:pPr>
          </w:p>
        </w:tc>
        <w:tc>
          <w:tcPr>
            <w:tcW w:w="458" w:type="pct"/>
            <w:vMerge w:val="restart"/>
            <w:tcBorders>
              <w:top w:val="single" w:sz="4" w:space="0" w:color="000000"/>
              <w:left w:val="single" w:sz="4" w:space="0" w:color="000000"/>
              <w:bottom w:val="single" w:sz="4" w:space="0" w:color="000000"/>
              <w:right w:val="single" w:sz="4" w:space="0" w:color="000000"/>
            </w:tcBorders>
            <w:vAlign w:val="center"/>
          </w:tcPr>
          <w:p w14:paraId="799DE2E6"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自身径流受控</w:t>
            </w:r>
          </w:p>
        </w:tc>
        <w:tc>
          <w:tcPr>
            <w:tcW w:w="282" w:type="pct"/>
            <w:vMerge w:val="restart"/>
            <w:tcBorders>
              <w:top w:val="single" w:sz="4" w:space="0" w:color="000000"/>
              <w:left w:val="single" w:sz="4" w:space="0" w:color="000000"/>
              <w:bottom w:val="single" w:sz="4" w:space="0" w:color="000000"/>
              <w:right w:val="single" w:sz="4" w:space="0" w:color="000000"/>
            </w:tcBorders>
            <w:vAlign w:val="center"/>
          </w:tcPr>
          <w:p w14:paraId="39167B0E"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2E7B9856"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透水铺装</w:t>
            </w:r>
          </w:p>
        </w:tc>
        <w:tc>
          <w:tcPr>
            <w:tcW w:w="215" w:type="pct"/>
            <w:tcBorders>
              <w:top w:val="single" w:sz="4" w:space="0" w:color="000000"/>
              <w:left w:val="single" w:sz="4" w:space="0" w:color="000000"/>
              <w:bottom w:val="single" w:sz="4" w:space="0" w:color="000000"/>
              <w:right w:val="single" w:sz="4" w:space="0" w:color="000000"/>
            </w:tcBorders>
            <w:vAlign w:val="center"/>
          </w:tcPr>
          <w:p w14:paraId="568FE352"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6910B6F3" w14:textId="77777777" w:rsidR="00BF03AB" w:rsidRDefault="00BF03AB">
            <w:pPr>
              <w:jc w:val="center"/>
              <w:rPr>
                <w:rFonts w:ascii="宋体" w:hAnsi="宋体" w:cs="宋体"/>
                <w:color w:val="000000" w:themeColor="text1"/>
                <w:sz w:val="18"/>
                <w:szCs w:val="18"/>
              </w:rPr>
            </w:pPr>
          </w:p>
        </w:tc>
        <w:tc>
          <w:tcPr>
            <w:tcW w:w="303" w:type="pct"/>
            <w:vMerge w:val="restart"/>
            <w:tcBorders>
              <w:top w:val="single" w:sz="4" w:space="0" w:color="000000"/>
              <w:left w:val="single" w:sz="4" w:space="0" w:color="000000"/>
              <w:bottom w:val="single" w:sz="4" w:space="0" w:color="000000"/>
              <w:right w:val="single" w:sz="4" w:space="0" w:color="000000"/>
            </w:tcBorders>
            <w:vAlign w:val="center"/>
          </w:tcPr>
          <w:p w14:paraId="41477346" w14:textId="77777777" w:rsidR="00BF03AB" w:rsidRDefault="00BF03AB">
            <w:pPr>
              <w:jc w:val="center"/>
              <w:rPr>
                <w:rFonts w:ascii="宋体" w:hAnsi="宋体" w:cs="宋体"/>
                <w:color w:val="000000" w:themeColor="text1"/>
                <w:sz w:val="18"/>
                <w:szCs w:val="18"/>
              </w:rPr>
            </w:pPr>
          </w:p>
        </w:tc>
        <w:tc>
          <w:tcPr>
            <w:tcW w:w="250" w:type="pct"/>
            <w:vMerge w:val="restart"/>
            <w:tcBorders>
              <w:top w:val="single" w:sz="4" w:space="0" w:color="000000"/>
              <w:left w:val="single" w:sz="4" w:space="0" w:color="000000"/>
              <w:bottom w:val="single" w:sz="4" w:space="0" w:color="000000"/>
              <w:right w:val="single" w:sz="4" w:space="0" w:color="000000"/>
            </w:tcBorders>
            <w:vAlign w:val="center"/>
          </w:tcPr>
          <w:p w14:paraId="6D1E2CF4" w14:textId="77777777" w:rsidR="00BF03AB" w:rsidRDefault="00BF03AB">
            <w:pPr>
              <w:jc w:val="center"/>
              <w:rPr>
                <w:rFonts w:ascii="宋体" w:hAnsi="宋体" w:cs="宋体"/>
                <w:color w:val="000000" w:themeColor="text1"/>
                <w:sz w:val="18"/>
                <w:szCs w:val="18"/>
              </w:rPr>
            </w:pPr>
          </w:p>
        </w:tc>
        <w:tc>
          <w:tcPr>
            <w:tcW w:w="243" w:type="pct"/>
            <w:vMerge w:val="restart"/>
            <w:tcBorders>
              <w:top w:val="single" w:sz="4" w:space="0" w:color="000000"/>
              <w:left w:val="single" w:sz="4" w:space="0" w:color="000000"/>
              <w:bottom w:val="single" w:sz="4" w:space="0" w:color="000000"/>
              <w:right w:val="single" w:sz="4" w:space="0" w:color="000000"/>
            </w:tcBorders>
            <w:vAlign w:val="center"/>
          </w:tcPr>
          <w:p w14:paraId="39AF7564"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1B3754C6" w14:textId="77777777" w:rsidR="00BF03AB" w:rsidRDefault="00BF03AB">
            <w:pPr>
              <w:rPr>
                <w:rFonts w:ascii="宋体" w:hAnsi="宋体" w:cs="宋体"/>
                <w:color w:val="000000" w:themeColor="text1"/>
                <w:sz w:val="18"/>
                <w:szCs w:val="18"/>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14:paraId="34BBE26F" w14:textId="77777777" w:rsidR="00BF03AB" w:rsidRDefault="00BF03AB">
            <w:pPr>
              <w:jc w:val="center"/>
              <w:rPr>
                <w:rFonts w:ascii="宋体" w:hAnsi="宋体" w:cs="宋体"/>
                <w:color w:val="000000" w:themeColor="text1"/>
                <w:sz w:val="18"/>
                <w:szCs w:val="18"/>
              </w:rPr>
            </w:pPr>
          </w:p>
        </w:tc>
        <w:tc>
          <w:tcPr>
            <w:tcW w:w="240" w:type="pct"/>
            <w:vMerge w:val="restart"/>
            <w:tcBorders>
              <w:top w:val="single" w:sz="4" w:space="0" w:color="000000"/>
              <w:left w:val="single" w:sz="4" w:space="0" w:color="000000"/>
              <w:bottom w:val="single" w:sz="4" w:space="0" w:color="000000"/>
              <w:right w:val="single" w:sz="4" w:space="0" w:color="000000"/>
            </w:tcBorders>
            <w:vAlign w:val="center"/>
          </w:tcPr>
          <w:p w14:paraId="26EA8023"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57" w:type="pct"/>
            <w:vMerge w:val="restart"/>
            <w:tcBorders>
              <w:top w:val="single" w:sz="4" w:space="0" w:color="000000"/>
              <w:left w:val="single" w:sz="4" w:space="0" w:color="000000"/>
              <w:bottom w:val="single" w:sz="4" w:space="0" w:color="000000"/>
              <w:right w:val="single" w:sz="4" w:space="0" w:color="000000"/>
            </w:tcBorders>
            <w:vAlign w:val="center"/>
          </w:tcPr>
          <w:p w14:paraId="0D4280F4"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98" w:type="pct"/>
            <w:vMerge w:val="restart"/>
            <w:tcBorders>
              <w:top w:val="single" w:sz="4" w:space="0" w:color="000000"/>
              <w:left w:val="single" w:sz="4" w:space="0" w:color="000000"/>
              <w:bottom w:val="single" w:sz="4" w:space="0" w:color="000000"/>
              <w:right w:val="single" w:sz="4" w:space="0" w:color="000000"/>
            </w:tcBorders>
            <w:vAlign w:val="center"/>
          </w:tcPr>
          <w:p w14:paraId="4B59D9FF"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64" w:type="pct"/>
            <w:vMerge w:val="restart"/>
            <w:tcBorders>
              <w:top w:val="single" w:sz="4" w:space="0" w:color="000000"/>
              <w:left w:val="single" w:sz="4" w:space="0" w:color="000000"/>
              <w:bottom w:val="single" w:sz="4" w:space="0" w:color="000000"/>
              <w:right w:val="single" w:sz="4" w:space="0" w:color="000000"/>
            </w:tcBorders>
            <w:vAlign w:val="center"/>
          </w:tcPr>
          <w:p w14:paraId="510CDECE"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63" w:type="pct"/>
            <w:vMerge w:val="restart"/>
            <w:tcBorders>
              <w:top w:val="single" w:sz="4" w:space="0" w:color="000000"/>
              <w:left w:val="single" w:sz="4" w:space="0" w:color="000000"/>
              <w:bottom w:val="single" w:sz="4" w:space="0" w:color="000000"/>
              <w:right w:val="single" w:sz="4" w:space="0" w:color="000000"/>
            </w:tcBorders>
            <w:vAlign w:val="center"/>
          </w:tcPr>
          <w:p w14:paraId="75CC7680"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r>
      <w:tr w:rsidR="00BF03AB" w14:paraId="0C0004C4" w14:textId="77777777">
        <w:trPr>
          <w:trHeight w:val="30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34BB24F0"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0A84DD76"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2630BC47"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36B3C36A"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295C8842"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绿地</w:t>
            </w:r>
          </w:p>
        </w:tc>
        <w:tc>
          <w:tcPr>
            <w:tcW w:w="215" w:type="pct"/>
            <w:tcBorders>
              <w:top w:val="single" w:sz="4" w:space="0" w:color="000000"/>
              <w:left w:val="single" w:sz="4" w:space="0" w:color="000000"/>
              <w:bottom w:val="single" w:sz="4" w:space="0" w:color="000000"/>
              <w:right w:val="single" w:sz="4" w:space="0" w:color="000000"/>
            </w:tcBorders>
            <w:vAlign w:val="center"/>
          </w:tcPr>
          <w:p w14:paraId="5DE42225"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13FEBAF0"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2E564655"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3ED4E6BF"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08A50C40"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3ED3A514" w14:textId="77777777" w:rsidR="00BF03AB" w:rsidRDefault="00BF03AB">
            <w:pP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5870C216"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78D2AD51"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454FE8C6"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25A1C095"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4965E700"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655BC0CA" w14:textId="77777777" w:rsidR="00BF03AB" w:rsidRDefault="00BF03AB">
            <w:pPr>
              <w:jc w:val="center"/>
              <w:rPr>
                <w:rFonts w:ascii="宋体" w:hAnsi="宋体" w:cs="宋体"/>
                <w:color w:val="000000" w:themeColor="text1"/>
                <w:sz w:val="18"/>
                <w:szCs w:val="18"/>
              </w:rPr>
            </w:pPr>
          </w:p>
        </w:tc>
      </w:tr>
      <w:tr w:rsidR="00BF03AB" w14:paraId="10935EF0" w14:textId="77777777">
        <w:trPr>
          <w:trHeight w:val="412"/>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77C37E95"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21DC20DA"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14E51574"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3374B6D8"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1F973CAF"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07FFD29B"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7C3F2D4B"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1EB97DCD"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4D1BD626"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3FF33DE1"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7199C4EA" w14:textId="77777777" w:rsidR="00BF03AB" w:rsidRDefault="00BF03AB">
            <w:pP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33243F97"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10A863FE"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2710BC79"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481B4672"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596A711C"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63821603" w14:textId="77777777" w:rsidR="00BF03AB" w:rsidRDefault="00BF03AB">
            <w:pPr>
              <w:jc w:val="center"/>
              <w:rPr>
                <w:rFonts w:ascii="宋体" w:hAnsi="宋体" w:cs="宋体"/>
                <w:color w:val="000000" w:themeColor="text1"/>
                <w:sz w:val="18"/>
                <w:szCs w:val="18"/>
              </w:rPr>
            </w:pPr>
          </w:p>
        </w:tc>
      </w:tr>
      <w:tr w:rsidR="00BF03AB" w14:paraId="2AC18178" w14:textId="77777777">
        <w:trPr>
          <w:trHeight w:val="202"/>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00ADDB9B"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28CE888D" w14:textId="77777777" w:rsidR="00BF03AB" w:rsidRDefault="00BF03AB">
            <w:pPr>
              <w:jc w:val="center"/>
              <w:rPr>
                <w:rFonts w:ascii="宋体" w:hAnsi="宋体" w:cs="宋体"/>
                <w:color w:val="000000" w:themeColor="text1"/>
                <w:sz w:val="18"/>
                <w:szCs w:val="18"/>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16594864"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小计</w:t>
            </w:r>
          </w:p>
        </w:tc>
        <w:tc>
          <w:tcPr>
            <w:tcW w:w="282" w:type="pct"/>
            <w:tcBorders>
              <w:top w:val="single" w:sz="4" w:space="0" w:color="000000"/>
              <w:left w:val="single" w:sz="4" w:space="0" w:color="000000"/>
              <w:bottom w:val="single" w:sz="4" w:space="0" w:color="000000"/>
              <w:right w:val="single" w:sz="4" w:space="0" w:color="000000"/>
            </w:tcBorders>
            <w:vAlign w:val="center"/>
          </w:tcPr>
          <w:p w14:paraId="7A3AE806"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40E41F82"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0A99A110"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42C48654"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03" w:type="pct"/>
            <w:tcBorders>
              <w:top w:val="single" w:sz="4" w:space="0" w:color="000000"/>
              <w:left w:val="single" w:sz="4" w:space="0" w:color="000000"/>
              <w:bottom w:val="single" w:sz="4" w:space="0" w:color="000000"/>
              <w:right w:val="single" w:sz="4" w:space="0" w:color="000000"/>
            </w:tcBorders>
            <w:vAlign w:val="center"/>
          </w:tcPr>
          <w:p w14:paraId="0862221B" w14:textId="77777777" w:rsidR="00BF03AB" w:rsidRDefault="00BF03AB">
            <w:pPr>
              <w:jc w:val="center"/>
              <w:rPr>
                <w:rFonts w:ascii="宋体" w:hAnsi="宋体" w:cs="宋体"/>
                <w:color w:val="000000" w:themeColor="text1"/>
                <w:sz w:val="18"/>
                <w:szCs w:val="18"/>
              </w:rPr>
            </w:pPr>
          </w:p>
        </w:tc>
        <w:tc>
          <w:tcPr>
            <w:tcW w:w="250" w:type="pct"/>
            <w:tcBorders>
              <w:top w:val="single" w:sz="4" w:space="0" w:color="000000"/>
              <w:left w:val="single" w:sz="4" w:space="0" w:color="000000"/>
              <w:bottom w:val="single" w:sz="4" w:space="0" w:color="000000"/>
              <w:right w:val="single" w:sz="4" w:space="0" w:color="000000"/>
            </w:tcBorders>
            <w:vAlign w:val="center"/>
          </w:tcPr>
          <w:p w14:paraId="37C31444" w14:textId="77777777" w:rsidR="00BF03AB" w:rsidRDefault="00BF03AB">
            <w:pPr>
              <w:jc w:val="center"/>
              <w:rPr>
                <w:rFonts w:ascii="宋体" w:hAnsi="宋体" w:cs="宋体"/>
                <w:color w:val="000000" w:themeColor="text1"/>
                <w:sz w:val="18"/>
                <w:szCs w:val="18"/>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51ED3FDB"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15B79585"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3EEFC471" w14:textId="77777777" w:rsidR="00BF03AB" w:rsidRDefault="00BF03AB">
            <w:pPr>
              <w:jc w:val="center"/>
              <w:rPr>
                <w:rFonts w:ascii="宋体" w:hAnsi="宋体" w:cs="宋体"/>
                <w:color w:val="000000" w:themeColor="text1"/>
                <w:sz w:val="18"/>
                <w:szCs w:val="18"/>
              </w:rPr>
            </w:pPr>
          </w:p>
        </w:tc>
        <w:tc>
          <w:tcPr>
            <w:tcW w:w="240" w:type="pct"/>
            <w:tcBorders>
              <w:top w:val="single" w:sz="4" w:space="0" w:color="000000"/>
              <w:left w:val="single" w:sz="4" w:space="0" w:color="000000"/>
              <w:bottom w:val="single" w:sz="4" w:space="0" w:color="000000"/>
              <w:right w:val="single" w:sz="4" w:space="0" w:color="000000"/>
            </w:tcBorders>
            <w:vAlign w:val="center"/>
          </w:tcPr>
          <w:p w14:paraId="0F4FF493"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57" w:type="pct"/>
            <w:tcBorders>
              <w:top w:val="single" w:sz="4" w:space="0" w:color="000000"/>
              <w:left w:val="single" w:sz="4" w:space="0" w:color="000000"/>
              <w:bottom w:val="single" w:sz="4" w:space="0" w:color="000000"/>
              <w:right w:val="single" w:sz="4" w:space="0" w:color="000000"/>
            </w:tcBorders>
            <w:vAlign w:val="center"/>
          </w:tcPr>
          <w:p w14:paraId="096676DC"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98" w:type="pct"/>
            <w:tcBorders>
              <w:top w:val="single" w:sz="4" w:space="0" w:color="000000"/>
              <w:left w:val="single" w:sz="4" w:space="0" w:color="000000"/>
              <w:bottom w:val="single" w:sz="4" w:space="0" w:color="000000"/>
              <w:right w:val="single" w:sz="4" w:space="0" w:color="000000"/>
            </w:tcBorders>
            <w:vAlign w:val="center"/>
          </w:tcPr>
          <w:p w14:paraId="3AEA8607"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64" w:type="pct"/>
            <w:tcBorders>
              <w:top w:val="single" w:sz="4" w:space="0" w:color="000000"/>
              <w:left w:val="single" w:sz="4" w:space="0" w:color="000000"/>
              <w:bottom w:val="single" w:sz="4" w:space="0" w:color="000000"/>
              <w:right w:val="single" w:sz="4" w:space="0" w:color="000000"/>
            </w:tcBorders>
            <w:vAlign w:val="center"/>
          </w:tcPr>
          <w:p w14:paraId="5224858C"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63" w:type="pct"/>
            <w:tcBorders>
              <w:top w:val="single" w:sz="4" w:space="0" w:color="000000"/>
              <w:left w:val="single" w:sz="4" w:space="0" w:color="000000"/>
              <w:bottom w:val="single" w:sz="4" w:space="0" w:color="000000"/>
              <w:right w:val="single" w:sz="4" w:space="0" w:color="000000"/>
            </w:tcBorders>
            <w:vAlign w:val="center"/>
          </w:tcPr>
          <w:p w14:paraId="5E241EE1"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r>
      <w:tr w:rsidR="00BF03AB" w14:paraId="274B5826" w14:textId="77777777">
        <w:trPr>
          <w:trHeight w:val="285"/>
        </w:trPr>
        <w:tc>
          <w:tcPr>
            <w:tcW w:w="272" w:type="pct"/>
            <w:vMerge w:val="restart"/>
            <w:tcBorders>
              <w:top w:val="single" w:sz="4" w:space="0" w:color="000000"/>
              <w:left w:val="single" w:sz="4" w:space="0" w:color="000000"/>
              <w:bottom w:val="single" w:sz="4" w:space="0" w:color="000000"/>
              <w:right w:val="single" w:sz="4" w:space="0" w:color="000000"/>
            </w:tcBorders>
            <w:noWrap/>
            <w:vAlign w:val="center"/>
          </w:tcPr>
          <w:p w14:paraId="5C90A95D"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区域二</w:t>
            </w:r>
          </w:p>
        </w:tc>
        <w:tc>
          <w:tcPr>
            <w:tcW w:w="307" w:type="pct"/>
            <w:vMerge w:val="restart"/>
            <w:tcBorders>
              <w:top w:val="single" w:sz="4" w:space="0" w:color="000000"/>
              <w:left w:val="single" w:sz="4" w:space="0" w:color="000000"/>
              <w:bottom w:val="single" w:sz="4" w:space="0" w:color="000000"/>
              <w:right w:val="single" w:sz="4" w:space="0" w:color="000000"/>
            </w:tcBorders>
            <w:vAlign w:val="center"/>
          </w:tcPr>
          <w:p w14:paraId="34BE4DA5"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雨水花园YH02</w:t>
            </w:r>
          </w:p>
        </w:tc>
        <w:tc>
          <w:tcPr>
            <w:tcW w:w="458" w:type="pct"/>
            <w:vMerge w:val="restart"/>
            <w:tcBorders>
              <w:top w:val="single" w:sz="4" w:space="0" w:color="000000"/>
              <w:left w:val="single" w:sz="4" w:space="0" w:color="000000"/>
              <w:bottom w:val="single" w:sz="4" w:space="0" w:color="000000"/>
              <w:right w:val="single" w:sz="4" w:space="0" w:color="000000"/>
            </w:tcBorders>
            <w:vAlign w:val="center"/>
          </w:tcPr>
          <w:p w14:paraId="03B58C43"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容积式LID设施控制</w:t>
            </w:r>
          </w:p>
        </w:tc>
        <w:tc>
          <w:tcPr>
            <w:tcW w:w="282" w:type="pct"/>
            <w:vMerge w:val="restart"/>
            <w:tcBorders>
              <w:top w:val="single" w:sz="4" w:space="0" w:color="000000"/>
              <w:left w:val="single" w:sz="4" w:space="0" w:color="000000"/>
              <w:bottom w:val="single" w:sz="4" w:space="0" w:color="000000"/>
              <w:right w:val="single" w:sz="4" w:space="0" w:color="000000"/>
            </w:tcBorders>
            <w:vAlign w:val="center"/>
          </w:tcPr>
          <w:p w14:paraId="66D2873B"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359AD8AC"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普通屋面</w:t>
            </w:r>
          </w:p>
        </w:tc>
        <w:tc>
          <w:tcPr>
            <w:tcW w:w="215" w:type="pct"/>
            <w:tcBorders>
              <w:top w:val="single" w:sz="4" w:space="0" w:color="000000"/>
              <w:left w:val="single" w:sz="4" w:space="0" w:color="000000"/>
              <w:bottom w:val="single" w:sz="4" w:space="0" w:color="000000"/>
              <w:right w:val="single" w:sz="4" w:space="0" w:color="000000"/>
            </w:tcBorders>
            <w:vAlign w:val="center"/>
          </w:tcPr>
          <w:p w14:paraId="10770A17"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41CAD265" w14:textId="77777777" w:rsidR="00BF03AB" w:rsidRDefault="00BF03AB">
            <w:pPr>
              <w:jc w:val="center"/>
              <w:rPr>
                <w:rFonts w:ascii="宋体" w:hAnsi="宋体" w:cs="宋体"/>
                <w:color w:val="000000" w:themeColor="text1"/>
                <w:sz w:val="18"/>
                <w:szCs w:val="18"/>
              </w:rPr>
            </w:pPr>
          </w:p>
        </w:tc>
        <w:tc>
          <w:tcPr>
            <w:tcW w:w="303" w:type="pct"/>
            <w:vMerge w:val="restart"/>
            <w:tcBorders>
              <w:top w:val="single" w:sz="4" w:space="0" w:color="000000"/>
              <w:left w:val="single" w:sz="4" w:space="0" w:color="000000"/>
              <w:bottom w:val="single" w:sz="4" w:space="0" w:color="000000"/>
              <w:right w:val="single" w:sz="4" w:space="0" w:color="000000"/>
            </w:tcBorders>
            <w:vAlign w:val="center"/>
          </w:tcPr>
          <w:p w14:paraId="1CF655D1" w14:textId="77777777" w:rsidR="00BF03AB" w:rsidRDefault="00BF03AB">
            <w:pPr>
              <w:jc w:val="center"/>
              <w:rPr>
                <w:rFonts w:ascii="宋体" w:hAnsi="宋体" w:cs="宋体"/>
                <w:color w:val="000000" w:themeColor="text1"/>
                <w:sz w:val="18"/>
                <w:szCs w:val="18"/>
              </w:rPr>
            </w:pPr>
          </w:p>
        </w:tc>
        <w:tc>
          <w:tcPr>
            <w:tcW w:w="250" w:type="pct"/>
            <w:vMerge w:val="restart"/>
            <w:tcBorders>
              <w:top w:val="single" w:sz="4" w:space="0" w:color="000000"/>
              <w:left w:val="single" w:sz="4" w:space="0" w:color="000000"/>
              <w:bottom w:val="single" w:sz="4" w:space="0" w:color="000000"/>
              <w:right w:val="single" w:sz="4" w:space="0" w:color="000000"/>
            </w:tcBorders>
            <w:vAlign w:val="center"/>
          </w:tcPr>
          <w:p w14:paraId="314706B2" w14:textId="77777777" w:rsidR="00BF03AB" w:rsidRDefault="00BF03AB">
            <w:pPr>
              <w:jc w:val="center"/>
              <w:rPr>
                <w:rFonts w:ascii="宋体" w:hAnsi="宋体" w:cs="宋体"/>
                <w:color w:val="000000" w:themeColor="text1"/>
                <w:sz w:val="18"/>
                <w:szCs w:val="18"/>
              </w:rPr>
            </w:pPr>
          </w:p>
        </w:tc>
        <w:tc>
          <w:tcPr>
            <w:tcW w:w="243" w:type="pct"/>
            <w:vMerge w:val="restart"/>
            <w:tcBorders>
              <w:top w:val="single" w:sz="4" w:space="0" w:color="000000"/>
              <w:left w:val="single" w:sz="4" w:space="0" w:color="000000"/>
              <w:bottom w:val="single" w:sz="4" w:space="0" w:color="000000"/>
              <w:right w:val="single" w:sz="4" w:space="0" w:color="000000"/>
            </w:tcBorders>
            <w:vAlign w:val="center"/>
          </w:tcPr>
          <w:p w14:paraId="0CD8B75B" w14:textId="77777777" w:rsidR="00BF03AB" w:rsidRDefault="00BF03AB">
            <w:pPr>
              <w:jc w:val="center"/>
              <w:rPr>
                <w:rFonts w:ascii="宋体" w:hAnsi="宋体" w:cs="宋体"/>
                <w:color w:val="000000" w:themeColor="text1"/>
                <w:sz w:val="18"/>
                <w:szCs w:val="18"/>
              </w:rPr>
            </w:pPr>
          </w:p>
        </w:tc>
        <w:tc>
          <w:tcPr>
            <w:tcW w:w="360" w:type="pct"/>
            <w:vMerge w:val="restart"/>
            <w:tcBorders>
              <w:top w:val="single" w:sz="4" w:space="0" w:color="000000"/>
              <w:left w:val="single" w:sz="4" w:space="0" w:color="000000"/>
              <w:bottom w:val="single" w:sz="4" w:space="0" w:color="000000"/>
              <w:right w:val="single" w:sz="4" w:space="0" w:color="000000"/>
            </w:tcBorders>
            <w:vAlign w:val="center"/>
          </w:tcPr>
          <w:p w14:paraId="70FEC59E" w14:textId="77777777" w:rsidR="00BF03AB" w:rsidRDefault="00BF03AB">
            <w:pPr>
              <w:jc w:val="center"/>
              <w:rPr>
                <w:rFonts w:ascii="宋体" w:hAnsi="宋体" w:cs="宋体"/>
                <w:color w:val="000000" w:themeColor="text1"/>
                <w:sz w:val="18"/>
                <w:szCs w:val="18"/>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14:paraId="78F03B00" w14:textId="77777777" w:rsidR="00BF03AB" w:rsidRDefault="00BF03AB">
            <w:pPr>
              <w:jc w:val="center"/>
              <w:rPr>
                <w:rFonts w:ascii="宋体" w:hAnsi="宋体" w:cs="宋体"/>
                <w:color w:val="000000" w:themeColor="text1"/>
                <w:sz w:val="18"/>
                <w:szCs w:val="18"/>
              </w:rPr>
            </w:pPr>
          </w:p>
        </w:tc>
        <w:tc>
          <w:tcPr>
            <w:tcW w:w="240" w:type="pct"/>
            <w:vMerge w:val="restart"/>
            <w:tcBorders>
              <w:top w:val="single" w:sz="4" w:space="0" w:color="000000"/>
              <w:left w:val="single" w:sz="4" w:space="0" w:color="000000"/>
              <w:bottom w:val="single" w:sz="4" w:space="0" w:color="000000"/>
              <w:right w:val="single" w:sz="4" w:space="0" w:color="000000"/>
            </w:tcBorders>
            <w:vAlign w:val="center"/>
          </w:tcPr>
          <w:p w14:paraId="331471E7" w14:textId="77777777" w:rsidR="00BF03AB" w:rsidRDefault="00BF03AB">
            <w:pPr>
              <w:jc w:val="center"/>
              <w:rPr>
                <w:rFonts w:ascii="宋体" w:hAnsi="宋体" w:cs="宋体"/>
                <w:color w:val="000000" w:themeColor="text1"/>
                <w:sz w:val="18"/>
                <w:szCs w:val="18"/>
              </w:rPr>
            </w:pPr>
          </w:p>
        </w:tc>
        <w:tc>
          <w:tcPr>
            <w:tcW w:w="257" w:type="pct"/>
            <w:vMerge w:val="restart"/>
            <w:tcBorders>
              <w:top w:val="single" w:sz="4" w:space="0" w:color="000000"/>
              <w:left w:val="single" w:sz="4" w:space="0" w:color="000000"/>
              <w:bottom w:val="single" w:sz="4" w:space="0" w:color="000000"/>
              <w:right w:val="single" w:sz="4" w:space="0" w:color="000000"/>
            </w:tcBorders>
            <w:vAlign w:val="center"/>
          </w:tcPr>
          <w:p w14:paraId="32626AFC" w14:textId="77777777" w:rsidR="00BF03AB" w:rsidRDefault="00BF03AB">
            <w:pPr>
              <w:jc w:val="center"/>
              <w:rPr>
                <w:rFonts w:ascii="宋体" w:hAnsi="宋体" w:cs="宋体"/>
                <w:color w:val="000000" w:themeColor="text1"/>
                <w:sz w:val="18"/>
                <w:szCs w:val="18"/>
              </w:rPr>
            </w:pPr>
          </w:p>
        </w:tc>
        <w:tc>
          <w:tcPr>
            <w:tcW w:w="298" w:type="pct"/>
            <w:vMerge w:val="restart"/>
            <w:tcBorders>
              <w:top w:val="single" w:sz="4" w:space="0" w:color="000000"/>
              <w:left w:val="single" w:sz="4" w:space="0" w:color="000000"/>
              <w:bottom w:val="single" w:sz="4" w:space="0" w:color="000000"/>
              <w:right w:val="single" w:sz="4" w:space="0" w:color="000000"/>
            </w:tcBorders>
            <w:vAlign w:val="center"/>
          </w:tcPr>
          <w:p w14:paraId="04AF04A4" w14:textId="77777777" w:rsidR="00BF03AB" w:rsidRDefault="00BF03AB">
            <w:pPr>
              <w:jc w:val="center"/>
              <w:rPr>
                <w:rFonts w:ascii="宋体" w:hAnsi="宋体" w:cs="宋体"/>
                <w:color w:val="000000" w:themeColor="text1"/>
                <w:sz w:val="18"/>
                <w:szCs w:val="18"/>
              </w:rPr>
            </w:pPr>
          </w:p>
        </w:tc>
        <w:tc>
          <w:tcPr>
            <w:tcW w:w="264" w:type="pct"/>
            <w:vMerge w:val="restart"/>
            <w:tcBorders>
              <w:top w:val="single" w:sz="4" w:space="0" w:color="000000"/>
              <w:left w:val="single" w:sz="4" w:space="0" w:color="000000"/>
              <w:bottom w:val="single" w:sz="4" w:space="0" w:color="000000"/>
              <w:right w:val="single" w:sz="4" w:space="0" w:color="000000"/>
            </w:tcBorders>
            <w:vAlign w:val="center"/>
          </w:tcPr>
          <w:p w14:paraId="4951B8CE" w14:textId="77777777" w:rsidR="00BF03AB" w:rsidRDefault="00BF03AB">
            <w:pPr>
              <w:jc w:val="center"/>
              <w:rPr>
                <w:rFonts w:ascii="宋体" w:hAnsi="宋体" w:cs="宋体"/>
                <w:color w:val="000000" w:themeColor="text1"/>
                <w:sz w:val="18"/>
                <w:szCs w:val="18"/>
              </w:rPr>
            </w:pPr>
          </w:p>
        </w:tc>
        <w:tc>
          <w:tcPr>
            <w:tcW w:w="263" w:type="pct"/>
            <w:vMerge w:val="restart"/>
            <w:tcBorders>
              <w:top w:val="single" w:sz="4" w:space="0" w:color="000000"/>
              <w:left w:val="single" w:sz="4" w:space="0" w:color="000000"/>
              <w:bottom w:val="single" w:sz="4" w:space="0" w:color="000000"/>
              <w:right w:val="single" w:sz="4" w:space="0" w:color="000000"/>
            </w:tcBorders>
            <w:vAlign w:val="center"/>
          </w:tcPr>
          <w:p w14:paraId="5F2B9DA3" w14:textId="77777777" w:rsidR="00BF03AB" w:rsidRDefault="00BF03AB">
            <w:pPr>
              <w:jc w:val="center"/>
              <w:rPr>
                <w:rFonts w:ascii="宋体" w:hAnsi="宋体" w:cs="宋体"/>
                <w:color w:val="000000" w:themeColor="text1"/>
                <w:sz w:val="18"/>
                <w:szCs w:val="18"/>
              </w:rPr>
            </w:pPr>
          </w:p>
        </w:tc>
      </w:tr>
      <w:tr w:rsidR="00BF03AB" w14:paraId="4369FD01" w14:textId="77777777">
        <w:trPr>
          <w:trHeight w:val="285"/>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10816CCB"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50376A0F"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8EC91C5"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26A127FB"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0F8793F0"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硬质铺装</w:t>
            </w:r>
          </w:p>
        </w:tc>
        <w:tc>
          <w:tcPr>
            <w:tcW w:w="215" w:type="pct"/>
            <w:tcBorders>
              <w:top w:val="single" w:sz="4" w:space="0" w:color="000000"/>
              <w:left w:val="single" w:sz="4" w:space="0" w:color="000000"/>
              <w:bottom w:val="single" w:sz="4" w:space="0" w:color="000000"/>
              <w:right w:val="single" w:sz="4" w:space="0" w:color="000000"/>
            </w:tcBorders>
            <w:vAlign w:val="center"/>
          </w:tcPr>
          <w:p w14:paraId="5F432A2A"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2EB56E24"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014F2F9A"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55E1D639"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53E43A26" w14:textId="77777777" w:rsidR="00BF03AB" w:rsidRDefault="00BF03AB">
            <w:pPr>
              <w:jc w:val="center"/>
              <w:rPr>
                <w:rFonts w:ascii="宋体" w:hAnsi="宋体" w:cs="宋体"/>
                <w:color w:val="000000" w:themeColor="text1"/>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7597A941" w14:textId="77777777" w:rsidR="00BF03AB" w:rsidRDefault="00BF03AB">
            <w:pPr>
              <w:jc w:val="cente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56452091"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34FF418E"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3F82A71F"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1252357E"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76DAE575"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46A1ACAB" w14:textId="77777777" w:rsidR="00BF03AB" w:rsidRDefault="00BF03AB">
            <w:pPr>
              <w:jc w:val="center"/>
              <w:rPr>
                <w:rFonts w:ascii="宋体" w:hAnsi="宋体" w:cs="宋体"/>
                <w:color w:val="000000" w:themeColor="text1"/>
                <w:sz w:val="18"/>
                <w:szCs w:val="18"/>
              </w:rPr>
            </w:pPr>
          </w:p>
        </w:tc>
      </w:tr>
      <w:tr w:rsidR="00BF03AB" w14:paraId="6BC2AA81" w14:textId="77777777">
        <w:trPr>
          <w:trHeight w:val="43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541BE3E2"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4D022ABE"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672EAC76"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049B2B39"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4FD5E2F4"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雨水花园</w:t>
            </w:r>
          </w:p>
        </w:tc>
        <w:tc>
          <w:tcPr>
            <w:tcW w:w="215" w:type="pct"/>
            <w:tcBorders>
              <w:top w:val="single" w:sz="4" w:space="0" w:color="000000"/>
              <w:left w:val="single" w:sz="4" w:space="0" w:color="000000"/>
              <w:bottom w:val="single" w:sz="4" w:space="0" w:color="000000"/>
              <w:right w:val="single" w:sz="4" w:space="0" w:color="000000"/>
            </w:tcBorders>
            <w:vAlign w:val="center"/>
          </w:tcPr>
          <w:p w14:paraId="5B707BC9"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0549C35C"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79D86521"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7DAC927A"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607C5D50" w14:textId="77777777" w:rsidR="00BF03AB" w:rsidRDefault="00BF03AB">
            <w:pPr>
              <w:jc w:val="center"/>
              <w:rPr>
                <w:rFonts w:ascii="宋体" w:hAnsi="宋体" w:cs="宋体"/>
                <w:color w:val="000000" w:themeColor="text1"/>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1E149DCE" w14:textId="77777777" w:rsidR="00BF03AB" w:rsidRDefault="00BF03AB">
            <w:pPr>
              <w:jc w:val="cente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17F6B637"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6EB90F4E"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4C8D0D6F"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5A493CF4"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46B4507B"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0E80517C" w14:textId="77777777" w:rsidR="00BF03AB" w:rsidRDefault="00BF03AB">
            <w:pPr>
              <w:jc w:val="center"/>
              <w:rPr>
                <w:rFonts w:ascii="宋体" w:hAnsi="宋体" w:cs="宋体"/>
                <w:color w:val="000000" w:themeColor="text1"/>
                <w:sz w:val="18"/>
                <w:szCs w:val="18"/>
              </w:rPr>
            </w:pPr>
          </w:p>
        </w:tc>
      </w:tr>
      <w:tr w:rsidR="00BF03AB" w14:paraId="3AA190B8" w14:textId="77777777">
        <w:trPr>
          <w:trHeight w:val="187"/>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26141A5D"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6C44333B" w14:textId="77777777" w:rsidR="00BF03AB" w:rsidRDefault="00BF03AB">
            <w:pPr>
              <w:jc w:val="center"/>
              <w:rPr>
                <w:rFonts w:ascii="宋体" w:hAnsi="宋体" w:cs="宋体"/>
                <w:color w:val="000000" w:themeColor="text1"/>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0F6E4949" w14:textId="77777777" w:rsidR="00BF03AB" w:rsidRDefault="00BF03AB">
            <w:pPr>
              <w:jc w:val="center"/>
              <w:rPr>
                <w:rFonts w:ascii="宋体" w:hAnsi="宋体" w:cs="宋体"/>
                <w:color w:val="000000" w:themeColor="text1"/>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14FE29E6"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759A0EC1"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3234F6C7"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34EC0317" w14:textId="77777777" w:rsidR="00BF03AB" w:rsidRDefault="00BF03AB">
            <w:pPr>
              <w:jc w:val="center"/>
              <w:rPr>
                <w:rFonts w:ascii="宋体" w:hAnsi="宋体" w:cs="宋体"/>
                <w:color w:val="000000" w:themeColor="text1"/>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5D3F582E" w14:textId="77777777" w:rsidR="00BF03AB" w:rsidRDefault="00BF03AB">
            <w:pPr>
              <w:jc w:val="center"/>
              <w:rPr>
                <w:rFonts w:ascii="宋体" w:hAnsi="宋体" w:cs="宋体"/>
                <w:color w:val="000000" w:themeColor="text1"/>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6226B9D8" w14:textId="77777777" w:rsidR="00BF03AB" w:rsidRDefault="00BF03AB">
            <w:pPr>
              <w:jc w:val="center"/>
              <w:rPr>
                <w:rFonts w:ascii="宋体" w:hAnsi="宋体" w:cs="宋体"/>
                <w:color w:val="000000" w:themeColor="text1"/>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02B48B35"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634D2DC5" w14:textId="77777777" w:rsidR="00BF03AB" w:rsidRDefault="00BF03AB">
            <w:pPr>
              <w:rPr>
                <w:rFonts w:ascii="宋体" w:hAnsi="宋体" w:cs="宋体"/>
                <w:color w:val="000000" w:themeColor="text1"/>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22E1BD48" w14:textId="77777777" w:rsidR="00BF03AB" w:rsidRDefault="00BF03AB">
            <w:pPr>
              <w:jc w:val="center"/>
              <w:rPr>
                <w:rFonts w:ascii="宋体" w:hAnsi="宋体" w:cs="宋体"/>
                <w:color w:val="000000" w:themeColor="text1"/>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49272E0D" w14:textId="77777777" w:rsidR="00BF03AB" w:rsidRDefault="00BF03AB">
            <w:pPr>
              <w:jc w:val="center"/>
              <w:rPr>
                <w:rFonts w:ascii="宋体" w:hAnsi="宋体" w:cs="宋体"/>
                <w:color w:val="000000" w:themeColor="text1"/>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7F1E79B7" w14:textId="77777777" w:rsidR="00BF03AB" w:rsidRDefault="00BF03AB">
            <w:pPr>
              <w:jc w:val="center"/>
              <w:rPr>
                <w:rFonts w:ascii="宋体" w:hAnsi="宋体" w:cs="宋体"/>
                <w:color w:val="000000" w:themeColor="text1"/>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4F306F3F" w14:textId="77777777" w:rsidR="00BF03AB" w:rsidRDefault="00BF03AB">
            <w:pPr>
              <w:jc w:val="center"/>
              <w:rPr>
                <w:rFonts w:ascii="宋体" w:hAnsi="宋体" w:cs="宋体"/>
                <w:color w:val="000000" w:themeColor="text1"/>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102890D7" w14:textId="77777777" w:rsidR="00BF03AB" w:rsidRDefault="00BF03AB">
            <w:pPr>
              <w:jc w:val="center"/>
              <w:rPr>
                <w:rFonts w:ascii="宋体" w:hAnsi="宋体" w:cs="宋体"/>
                <w:color w:val="000000" w:themeColor="text1"/>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7F49507C" w14:textId="77777777" w:rsidR="00BF03AB" w:rsidRDefault="00BF03AB">
            <w:pPr>
              <w:jc w:val="center"/>
              <w:rPr>
                <w:rFonts w:ascii="宋体" w:hAnsi="宋体" w:cs="宋体"/>
                <w:color w:val="000000" w:themeColor="text1"/>
                <w:sz w:val="18"/>
                <w:szCs w:val="18"/>
              </w:rPr>
            </w:pPr>
          </w:p>
        </w:tc>
      </w:tr>
      <w:tr w:rsidR="00BF03AB" w14:paraId="62860E22" w14:textId="77777777">
        <w:trPr>
          <w:trHeight w:val="30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6339BD6E" w14:textId="77777777" w:rsidR="00BF03AB" w:rsidRDefault="00BF03AB">
            <w:pPr>
              <w:jc w:val="center"/>
              <w:rPr>
                <w:rFonts w:ascii="宋体" w:hAnsi="宋体" w:cs="宋体"/>
                <w:color w:val="000000" w:themeColor="text1"/>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392515F4" w14:textId="77777777" w:rsidR="00BF03AB" w:rsidRDefault="00BF03AB">
            <w:pPr>
              <w:jc w:val="center"/>
              <w:rPr>
                <w:rFonts w:ascii="宋体" w:hAnsi="宋体" w:cs="宋体"/>
                <w:color w:val="000000" w:themeColor="text1"/>
                <w:sz w:val="18"/>
                <w:szCs w:val="18"/>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5EC8082E"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小计</w:t>
            </w:r>
          </w:p>
        </w:tc>
        <w:tc>
          <w:tcPr>
            <w:tcW w:w="282" w:type="pct"/>
            <w:tcBorders>
              <w:top w:val="single" w:sz="4" w:space="0" w:color="000000"/>
              <w:left w:val="single" w:sz="4" w:space="0" w:color="000000"/>
              <w:bottom w:val="single" w:sz="4" w:space="0" w:color="000000"/>
              <w:right w:val="single" w:sz="4" w:space="0" w:color="000000"/>
            </w:tcBorders>
            <w:vAlign w:val="center"/>
          </w:tcPr>
          <w:p w14:paraId="3AEEC50C" w14:textId="77777777" w:rsidR="00BF03AB" w:rsidRDefault="00BF03AB">
            <w:pPr>
              <w:jc w:val="center"/>
              <w:rPr>
                <w:rFonts w:ascii="宋体" w:hAnsi="宋体" w:cs="宋体"/>
                <w:color w:val="000000" w:themeColor="text1"/>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750A2C42"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2250C415" w14:textId="77777777" w:rsidR="00BF03AB" w:rsidRDefault="00BF03AB">
            <w:pPr>
              <w:jc w:val="center"/>
              <w:rPr>
                <w:rFonts w:ascii="宋体" w:hAnsi="宋体" w:cs="宋体"/>
                <w:color w:val="000000" w:themeColor="text1"/>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0F7F26E2"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03" w:type="pct"/>
            <w:tcBorders>
              <w:top w:val="single" w:sz="4" w:space="0" w:color="000000"/>
              <w:left w:val="single" w:sz="4" w:space="0" w:color="000000"/>
              <w:bottom w:val="single" w:sz="4" w:space="0" w:color="000000"/>
              <w:right w:val="single" w:sz="4" w:space="0" w:color="000000"/>
            </w:tcBorders>
            <w:vAlign w:val="center"/>
          </w:tcPr>
          <w:p w14:paraId="1C0369FF" w14:textId="77777777" w:rsidR="00BF03AB" w:rsidRDefault="00BF03AB">
            <w:pPr>
              <w:jc w:val="center"/>
              <w:rPr>
                <w:rFonts w:ascii="宋体" w:hAnsi="宋体" w:cs="宋体"/>
                <w:color w:val="000000" w:themeColor="text1"/>
                <w:sz w:val="18"/>
                <w:szCs w:val="18"/>
              </w:rPr>
            </w:pPr>
          </w:p>
        </w:tc>
        <w:tc>
          <w:tcPr>
            <w:tcW w:w="250" w:type="pct"/>
            <w:tcBorders>
              <w:top w:val="single" w:sz="4" w:space="0" w:color="000000"/>
              <w:left w:val="single" w:sz="4" w:space="0" w:color="000000"/>
              <w:bottom w:val="single" w:sz="4" w:space="0" w:color="000000"/>
              <w:right w:val="single" w:sz="4" w:space="0" w:color="000000"/>
            </w:tcBorders>
            <w:vAlign w:val="center"/>
          </w:tcPr>
          <w:p w14:paraId="4A061076" w14:textId="77777777" w:rsidR="00BF03AB" w:rsidRDefault="00BF03AB">
            <w:pPr>
              <w:jc w:val="center"/>
              <w:rPr>
                <w:rFonts w:ascii="宋体" w:hAnsi="宋体" w:cs="宋体"/>
                <w:color w:val="000000" w:themeColor="text1"/>
                <w:sz w:val="18"/>
                <w:szCs w:val="18"/>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65B25AE1"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065545AE"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105ED2D2" w14:textId="77777777" w:rsidR="00BF03AB" w:rsidRDefault="00BF03AB">
            <w:pPr>
              <w:jc w:val="center"/>
              <w:rPr>
                <w:rFonts w:ascii="宋体" w:hAnsi="宋体" w:cs="宋体"/>
                <w:color w:val="000000" w:themeColor="text1"/>
                <w:sz w:val="18"/>
                <w:szCs w:val="18"/>
              </w:rPr>
            </w:pPr>
          </w:p>
        </w:tc>
        <w:tc>
          <w:tcPr>
            <w:tcW w:w="240" w:type="pct"/>
            <w:tcBorders>
              <w:top w:val="single" w:sz="4" w:space="0" w:color="000000"/>
              <w:left w:val="single" w:sz="4" w:space="0" w:color="000000"/>
              <w:bottom w:val="single" w:sz="4" w:space="0" w:color="000000"/>
              <w:right w:val="single" w:sz="4" w:space="0" w:color="000000"/>
            </w:tcBorders>
            <w:vAlign w:val="center"/>
          </w:tcPr>
          <w:p w14:paraId="20CA7505"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57" w:type="pct"/>
            <w:tcBorders>
              <w:top w:val="single" w:sz="4" w:space="0" w:color="000000"/>
              <w:left w:val="single" w:sz="4" w:space="0" w:color="000000"/>
              <w:bottom w:val="single" w:sz="4" w:space="0" w:color="000000"/>
              <w:right w:val="single" w:sz="4" w:space="0" w:color="000000"/>
            </w:tcBorders>
            <w:vAlign w:val="center"/>
          </w:tcPr>
          <w:p w14:paraId="11F7F32C"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98" w:type="pct"/>
            <w:tcBorders>
              <w:top w:val="single" w:sz="4" w:space="0" w:color="000000"/>
              <w:left w:val="single" w:sz="4" w:space="0" w:color="000000"/>
              <w:bottom w:val="single" w:sz="4" w:space="0" w:color="000000"/>
              <w:right w:val="single" w:sz="4" w:space="0" w:color="000000"/>
            </w:tcBorders>
            <w:vAlign w:val="center"/>
          </w:tcPr>
          <w:p w14:paraId="703894DB"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64" w:type="pct"/>
            <w:tcBorders>
              <w:top w:val="single" w:sz="4" w:space="0" w:color="000000"/>
              <w:left w:val="single" w:sz="4" w:space="0" w:color="000000"/>
              <w:bottom w:val="single" w:sz="4" w:space="0" w:color="000000"/>
              <w:right w:val="single" w:sz="4" w:space="0" w:color="000000"/>
            </w:tcBorders>
            <w:vAlign w:val="center"/>
          </w:tcPr>
          <w:p w14:paraId="45B38667"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63" w:type="pct"/>
            <w:tcBorders>
              <w:top w:val="single" w:sz="4" w:space="0" w:color="000000"/>
              <w:left w:val="single" w:sz="4" w:space="0" w:color="000000"/>
              <w:bottom w:val="single" w:sz="4" w:space="0" w:color="000000"/>
              <w:right w:val="single" w:sz="4" w:space="0" w:color="000000"/>
            </w:tcBorders>
            <w:vAlign w:val="center"/>
          </w:tcPr>
          <w:p w14:paraId="1337E62D" w14:textId="77777777" w:rsidR="00BF03AB" w:rsidRDefault="00B47825">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r>
    </w:tbl>
    <w:p w14:paraId="4BD91A9F" w14:textId="77777777" w:rsidR="00BF03AB" w:rsidRDefault="00BF03AB">
      <w:pPr>
        <w:rPr>
          <w:rFonts w:ascii="Calibri" w:hAnsi="Calibri"/>
          <w:color w:val="000000" w:themeColor="text1"/>
          <w:szCs w:val="24"/>
        </w:rPr>
        <w:sectPr w:rsidR="00BF03AB">
          <w:pgSz w:w="16838" w:h="11906" w:orient="landscape"/>
          <w:pgMar w:top="1800" w:right="1440" w:bottom="1800" w:left="1440" w:header="851" w:footer="992" w:gutter="0"/>
          <w:cols w:space="720"/>
          <w:docGrid w:type="lines" w:linePitch="312"/>
        </w:sectPr>
      </w:pPr>
    </w:p>
    <w:p w14:paraId="62DF31A8" w14:textId="77777777" w:rsidR="00BF03AB" w:rsidRDefault="00B47825">
      <w:pPr>
        <w:rPr>
          <w:rFonts w:ascii="Calibri" w:hAnsi="Calibri"/>
          <w:color w:val="000000" w:themeColor="text1"/>
          <w:szCs w:val="24"/>
        </w:rPr>
      </w:pPr>
      <w:r>
        <w:rPr>
          <w:rFonts w:ascii="Calibri" w:hAnsi="Calibri" w:hint="eastAsia"/>
          <w:color w:val="000000" w:themeColor="text1"/>
          <w:szCs w:val="24"/>
        </w:rPr>
        <w:lastRenderedPageBreak/>
        <w:t>注：</w:t>
      </w:r>
      <w:r>
        <w:rPr>
          <w:rFonts w:ascii="Calibri" w:hAnsi="Calibri" w:hint="eastAsia"/>
          <w:color w:val="000000" w:themeColor="text1"/>
          <w:szCs w:val="24"/>
        </w:rPr>
        <w:t>1</w:t>
      </w:r>
      <w:r>
        <w:rPr>
          <w:rFonts w:ascii="Calibri" w:hAnsi="Calibri" w:hint="eastAsia"/>
          <w:color w:val="000000" w:themeColor="text1"/>
          <w:szCs w:val="24"/>
        </w:rPr>
        <w:t>）下垫面自身径流受控是指当降雨量不超过服务区年径流总量控制率所对应降雨量时，该区域下垫面不产生径流，不必计算控制容积；</w:t>
      </w:r>
    </w:p>
    <w:p w14:paraId="2780E974" w14:textId="77777777" w:rsidR="00BF03AB" w:rsidRDefault="00B47825">
      <w:pPr>
        <w:rPr>
          <w:rFonts w:ascii="Calibri" w:hAnsi="Calibri"/>
          <w:color w:val="000000" w:themeColor="text1"/>
          <w:szCs w:val="24"/>
        </w:rPr>
      </w:pPr>
      <w:r>
        <w:rPr>
          <w:rFonts w:ascii="Calibri" w:hAnsi="Calibri" w:hint="eastAsia"/>
          <w:color w:val="000000" w:themeColor="text1"/>
          <w:szCs w:val="24"/>
        </w:rPr>
        <w:t>2</w:t>
      </w:r>
      <w:r>
        <w:rPr>
          <w:rFonts w:ascii="Calibri" w:hAnsi="Calibri" w:hint="eastAsia"/>
          <w:color w:val="000000" w:themeColor="text1"/>
          <w:szCs w:val="24"/>
        </w:rPr>
        <w:t>）</w:t>
      </w:r>
      <w:r>
        <w:rPr>
          <w:rFonts w:ascii="Calibri" w:hAnsi="Calibri" w:hint="eastAsia"/>
          <w:color w:val="000000" w:themeColor="text1"/>
          <w:szCs w:val="24"/>
        </w:rPr>
        <w:t>LID</w:t>
      </w:r>
      <w:r>
        <w:rPr>
          <w:rFonts w:ascii="Calibri" w:hAnsi="Calibri" w:hint="eastAsia"/>
          <w:color w:val="000000" w:themeColor="text1"/>
          <w:szCs w:val="24"/>
        </w:rPr>
        <w:t>设施有效调蓄容积为控制容积扣除</w:t>
      </w:r>
      <w:r>
        <w:rPr>
          <w:rFonts w:ascii="Calibri" w:hAnsi="Calibri" w:hint="eastAsia"/>
          <w:color w:val="000000" w:themeColor="text1"/>
          <w:szCs w:val="24"/>
        </w:rPr>
        <w:t>LID</w:t>
      </w:r>
      <w:r>
        <w:rPr>
          <w:rFonts w:ascii="Calibri" w:hAnsi="Calibri" w:hint="eastAsia"/>
          <w:color w:val="000000" w:themeColor="text1"/>
          <w:szCs w:val="24"/>
        </w:rPr>
        <w:t>设施渗透量之后的容积；控制容积即设计调蓄容积。</w:t>
      </w:r>
    </w:p>
    <w:p w14:paraId="1788BE71" w14:textId="77777777" w:rsidR="00BF03AB" w:rsidRDefault="00BF03AB">
      <w:pPr>
        <w:rPr>
          <w:rFonts w:ascii="Calibri" w:hAnsi="Calibri"/>
          <w:color w:val="000000" w:themeColor="text1"/>
          <w:szCs w:val="24"/>
        </w:rPr>
      </w:pPr>
    </w:p>
    <w:p w14:paraId="73FEAA79" w14:textId="77777777" w:rsidR="00BF03AB" w:rsidRDefault="00BF03AB">
      <w:pPr>
        <w:pStyle w:val="a0"/>
        <w:rPr>
          <w:color w:val="000000" w:themeColor="text1"/>
          <w:szCs w:val="24"/>
        </w:rPr>
      </w:pPr>
    </w:p>
    <w:p w14:paraId="0BDED15B" w14:textId="77777777" w:rsidR="00BF03AB" w:rsidRDefault="00BF03AB">
      <w:pPr>
        <w:pStyle w:val="a0"/>
        <w:rPr>
          <w:color w:val="000000" w:themeColor="text1"/>
          <w:szCs w:val="24"/>
        </w:rPr>
      </w:pPr>
    </w:p>
    <w:p w14:paraId="7E124B06" w14:textId="77777777" w:rsidR="00BF03AB" w:rsidRDefault="00B47825">
      <w:pPr>
        <w:ind w:leftChars="100" w:left="210"/>
        <w:rPr>
          <w:rFonts w:ascii="Calibri" w:hAnsi="Calibri"/>
          <w:color w:val="000000" w:themeColor="text1"/>
          <w:szCs w:val="24"/>
        </w:rPr>
      </w:pPr>
      <w:r>
        <w:rPr>
          <w:rFonts w:ascii="Calibri" w:hAnsi="Calibri" w:hint="eastAsia"/>
          <w:color w:val="000000" w:themeColor="text1"/>
          <w:szCs w:val="24"/>
        </w:rPr>
        <w:t>表</w:t>
      </w:r>
      <w:r>
        <w:rPr>
          <w:rFonts w:ascii="Calibri" w:hAnsi="Calibri" w:hint="eastAsia"/>
          <w:color w:val="000000" w:themeColor="text1"/>
          <w:szCs w:val="24"/>
        </w:rPr>
        <w:t xml:space="preserve">3.9-6  </w:t>
      </w:r>
      <w:r>
        <w:rPr>
          <w:rFonts w:ascii="Calibri" w:hAnsi="Calibri" w:hint="eastAsia"/>
          <w:color w:val="000000" w:themeColor="text1"/>
          <w:szCs w:val="24"/>
        </w:rPr>
        <w:t>汇水分区汇总指标</w:t>
      </w:r>
      <w:r>
        <w:rPr>
          <w:rFonts w:ascii="宋体" w:hAnsi="宋体" w:cs="宋体" w:hint="eastAsia"/>
          <w:color w:val="000000" w:themeColor="text1"/>
          <w:szCs w:val="21"/>
        </w:rPr>
        <w:t>计算表</w:t>
      </w:r>
    </w:p>
    <w:tbl>
      <w:tblPr>
        <w:tblW w:w="4988" w:type="pct"/>
        <w:tblLayout w:type="fixed"/>
        <w:tblLook w:val="04A0" w:firstRow="1" w:lastRow="0" w:firstColumn="1" w:lastColumn="0" w:noHBand="0" w:noVBand="1"/>
      </w:tblPr>
      <w:tblGrid>
        <w:gridCol w:w="552"/>
        <w:gridCol w:w="510"/>
        <w:gridCol w:w="1373"/>
        <w:gridCol w:w="886"/>
        <w:gridCol w:w="591"/>
        <w:gridCol w:w="758"/>
        <w:gridCol w:w="776"/>
        <w:gridCol w:w="726"/>
        <w:gridCol w:w="866"/>
        <w:gridCol w:w="896"/>
        <w:gridCol w:w="985"/>
        <w:gridCol w:w="1113"/>
        <w:gridCol w:w="718"/>
        <w:gridCol w:w="824"/>
        <w:gridCol w:w="877"/>
        <w:gridCol w:w="707"/>
        <w:gridCol w:w="757"/>
      </w:tblGrid>
      <w:tr w:rsidR="00BF03AB" w14:paraId="46F17155" w14:textId="77777777">
        <w:trPr>
          <w:trHeight w:val="1058"/>
        </w:trPr>
        <w:tc>
          <w:tcPr>
            <w:tcW w:w="198" w:type="pct"/>
            <w:tcBorders>
              <w:top w:val="single" w:sz="4" w:space="0" w:color="000000"/>
              <w:left w:val="single" w:sz="4" w:space="0" w:color="000000"/>
              <w:bottom w:val="single" w:sz="4" w:space="0" w:color="000000"/>
              <w:right w:val="single" w:sz="4" w:space="0" w:color="000000"/>
            </w:tcBorders>
            <w:noWrap/>
            <w:vAlign w:val="center"/>
          </w:tcPr>
          <w:p w14:paraId="1ED52383"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汇水分区</w:t>
            </w:r>
          </w:p>
        </w:tc>
        <w:tc>
          <w:tcPr>
            <w:tcW w:w="183" w:type="pct"/>
            <w:tcBorders>
              <w:top w:val="single" w:sz="4" w:space="0" w:color="000000"/>
              <w:left w:val="single" w:sz="4" w:space="0" w:color="000000"/>
              <w:bottom w:val="single" w:sz="4" w:space="0" w:color="000000"/>
              <w:right w:val="single" w:sz="4" w:space="0" w:color="000000"/>
            </w:tcBorders>
            <w:vAlign w:val="center"/>
          </w:tcPr>
          <w:p w14:paraId="71C015A7"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面积（m</w:t>
            </w:r>
            <w:r>
              <w:rPr>
                <w:rFonts w:ascii="宋体" w:hAnsi="宋体" w:cs="宋体"/>
                <w:color w:val="000000" w:themeColor="text1"/>
                <w:sz w:val="15"/>
                <w:szCs w:val="15"/>
                <w:vertAlign w:val="superscript"/>
                <w:lang w:bidi="ar"/>
              </w:rPr>
              <w:t>2</w:t>
            </w:r>
            <w:r>
              <w:rPr>
                <w:rFonts w:ascii="宋体" w:hAnsi="宋体" w:cs="宋体"/>
                <w:color w:val="000000" w:themeColor="text1"/>
                <w:sz w:val="15"/>
                <w:szCs w:val="15"/>
                <w:lang w:bidi="ar"/>
              </w:rPr>
              <w:t>)</w:t>
            </w: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710BA94B"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场地类型</w:t>
            </w:r>
          </w:p>
        </w:tc>
        <w:tc>
          <w:tcPr>
            <w:tcW w:w="212" w:type="pct"/>
            <w:tcBorders>
              <w:top w:val="single" w:sz="4" w:space="0" w:color="000000"/>
              <w:left w:val="single" w:sz="4" w:space="0" w:color="000000"/>
              <w:bottom w:val="single" w:sz="4" w:space="0" w:color="000000"/>
              <w:right w:val="single" w:sz="4" w:space="0" w:color="000000"/>
            </w:tcBorders>
            <w:vAlign w:val="center"/>
          </w:tcPr>
          <w:p w14:paraId="676A8560"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服务面积（m</w:t>
            </w:r>
            <w:r>
              <w:rPr>
                <w:rFonts w:ascii="宋体" w:hAnsi="宋体" w:cs="宋体"/>
                <w:color w:val="000000" w:themeColor="text1"/>
                <w:sz w:val="15"/>
                <w:szCs w:val="15"/>
                <w:vertAlign w:val="superscript"/>
                <w:lang w:bidi="ar"/>
              </w:rPr>
              <w:t>2</w:t>
            </w:r>
            <w:r>
              <w:rPr>
                <w:rFonts w:ascii="宋体" w:hAnsi="宋体" w:cs="宋体"/>
                <w:color w:val="000000" w:themeColor="text1"/>
                <w:sz w:val="15"/>
                <w:szCs w:val="15"/>
                <w:lang w:bidi="ar"/>
              </w:rPr>
              <w:t>)</w:t>
            </w:r>
          </w:p>
        </w:tc>
        <w:tc>
          <w:tcPr>
            <w:tcW w:w="272" w:type="pct"/>
            <w:tcBorders>
              <w:top w:val="single" w:sz="4" w:space="0" w:color="000000"/>
              <w:left w:val="single" w:sz="4" w:space="0" w:color="000000"/>
              <w:bottom w:val="single" w:sz="4" w:space="0" w:color="000000"/>
              <w:right w:val="single" w:sz="4" w:space="0" w:color="000000"/>
            </w:tcBorders>
            <w:vAlign w:val="center"/>
          </w:tcPr>
          <w:p w14:paraId="7C8B99B3"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面积占比（%）</w:t>
            </w:r>
          </w:p>
        </w:tc>
        <w:tc>
          <w:tcPr>
            <w:tcW w:w="279" w:type="pct"/>
            <w:tcBorders>
              <w:top w:val="single" w:sz="4" w:space="0" w:color="000000"/>
              <w:left w:val="single" w:sz="4" w:space="0" w:color="000000"/>
              <w:bottom w:val="single" w:sz="4" w:space="0" w:color="000000"/>
              <w:right w:val="single" w:sz="4" w:space="0" w:color="000000"/>
            </w:tcBorders>
            <w:vAlign w:val="center"/>
          </w:tcPr>
          <w:p w14:paraId="12946277"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雨量径流系数</w:t>
            </w:r>
          </w:p>
        </w:tc>
        <w:tc>
          <w:tcPr>
            <w:tcW w:w="261" w:type="pct"/>
            <w:tcBorders>
              <w:top w:val="single" w:sz="4" w:space="0" w:color="000000"/>
              <w:left w:val="single" w:sz="4" w:space="0" w:color="000000"/>
              <w:bottom w:val="single" w:sz="4" w:space="0" w:color="000000"/>
              <w:right w:val="single" w:sz="4" w:space="0" w:color="000000"/>
            </w:tcBorders>
            <w:vAlign w:val="center"/>
          </w:tcPr>
          <w:p w14:paraId="61921B36" w14:textId="77777777" w:rsidR="00BF03AB" w:rsidRDefault="00B47825">
            <w:pPr>
              <w:widowControl/>
              <w:jc w:val="center"/>
              <w:textAlignment w:val="center"/>
              <w:rPr>
                <w:rFonts w:ascii="宋体" w:hAnsi="宋体" w:cs="宋体"/>
                <w:color w:val="000000" w:themeColor="text1"/>
                <w:kern w:val="0"/>
                <w:sz w:val="15"/>
                <w:szCs w:val="15"/>
                <w:lang w:bidi="ar"/>
              </w:rPr>
            </w:pPr>
            <w:r>
              <w:rPr>
                <w:rFonts w:ascii="宋体" w:hAnsi="宋体" w:cs="宋体" w:hint="eastAsia"/>
                <w:color w:val="000000" w:themeColor="text1"/>
                <w:kern w:val="0"/>
                <w:sz w:val="15"/>
                <w:szCs w:val="15"/>
                <w:lang w:bidi="ar"/>
              </w:rPr>
              <w:t>流量径流系数</w:t>
            </w:r>
          </w:p>
        </w:tc>
        <w:tc>
          <w:tcPr>
            <w:tcW w:w="311" w:type="pct"/>
            <w:tcBorders>
              <w:top w:val="single" w:sz="4" w:space="0" w:color="000000"/>
              <w:left w:val="single" w:sz="4" w:space="0" w:color="000000"/>
              <w:bottom w:val="single" w:sz="4" w:space="0" w:color="000000"/>
              <w:right w:val="single" w:sz="4" w:space="0" w:color="000000"/>
            </w:tcBorders>
            <w:vAlign w:val="center"/>
          </w:tcPr>
          <w:p w14:paraId="3D2AD85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年径流总量控制率</w:t>
            </w:r>
          </w:p>
        </w:tc>
        <w:tc>
          <w:tcPr>
            <w:tcW w:w="321" w:type="pct"/>
            <w:tcBorders>
              <w:top w:val="single" w:sz="4" w:space="0" w:color="000000"/>
              <w:left w:val="single" w:sz="4" w:space="0" w:color="000000"/>
              <w:bottom w:val="single" w:sz="4" w:space="0" w:color="000000"/>
              <w:right w:val="single" w:sz="4" w:space="0" w:color="000000"/>
            </w:tcBorders>
            <w:vAlign w:val="center"/>
          </w:tcPr>
          <w:p w14:paraId="2FBB10E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设计日降雨量（mm）</w:t>
            </w:r>
          </w:p>
        </w:tc>
        <w:tc>
          <w:tcPr>
            <w:tcW w:w="353" w:type="pct"/>
            <w:tcBorders>
              <w:top w:val="single" w:sz="4" w:space="0" w:color="000000"/>
              <w:left w:val="single" w:sz="4" w:space="0" w:color="000000"/>
              <w:bottom w:val="single" w:sz="4" w:space="0" w:color="000000"/>
              <w:right w:val="single" w:sz="4" w:space="0" w:color="000000"/>
            </w:tcBorders>
            <w:vAlign w:val="center"/>
          </w:tcPr>
          <w:p w14:paraId="3684FCD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LID设施污染物去除率（SS）（≥%）</w:t>
            </w:r>
          </w:p>
        </w:tc>
        <w:tc>
          <w:tcPr>
            <w:tcW w:w="399" w:type="pct"/>
            <w:tcBorders>
              <w:top w:val="single" w:sz="4" w:space="0" w:color="000000"/>
              <w:left w:val="single" w:sz="4" w:space="0" w:color="000000"/>
              <w:bottom w:val="single" w:sz="4" w:space="0" w:color="000000"/>
              <w:right w:val="single" w:sz="4" w:space="0" w:color="000000"/>
            </w:tcBorders>
            <w:vAlign w:val="center"/>
          </w:tcPr>
          <w:p w14:paraId="26E5569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服务区年径流污染物去除率（SS）（≥%）</w:t>
            </w:r>
          </w:p>
        </w:tc>
        <w:tc>
          <w:tcPr>
            <w:tcW w:w="258" w:type="pct"/>
            <w:tcBorders>
              <w:top w:val="single" w:sz="4" w:space="0" w:color="000000"/>
              <w:left w:val="single" w:sz="4" w:space="0" w:color="000000"/>
              <w:bottom w:val="single" w:sz="4" w:space="0" w:color="000000"/>
              <w:right w:val="single" w:sz="4" w:space="0" w:color="000000"/>
            </w:tcBorders>
            <w:vAlign w:val="center"/>
          </w:tcPr>
          <w:p w14:paraId="4736DFED"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color w:val="000000" w:themeColor="text1"/>
                <w:sz w:val="15"/>
                <w:szCs w:val="15"/>
                <w:lang w:bidi="ar"/>
              </w:rPr>
              <w:t>控制容积（m</w:t>
            </w:r>
            <w:r>
              <w:rPr>
                <w:rFonts w:ascii="宋体" w:hAnsi="宋体" w:cs="宋体"/>
                <w:color w:val="000000" w:themeColor="text1"/>
                <w:sz w:val="15"/>
                <w:szCs w:val="15"/>
                <w:vertAlign w:val="superscript"/>
                <w:lang w:bidi="ar"/>
              </w:rPr>
              <w:t>3</w:t>
            </w:r>
            <w:r>
              <w:rPr>
                <w:rFonts w:ascii="宋体" w:hAnsi="宋体" w:cs="宋体"/>
                <w:color w:val="000000" w:themeColor="text1"/>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1F396C7A"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有效调蓄容积（m3)</w:t>
            </w:r>
          </w:p>
        </w:tc>
        <w:tc>
          <w:tcPr>
            <w:tcW w:w="314" w:type="pct"/>
            <w:tcBorders>
              <w:top w:val="single" w:sz="4" w:space="0" w:color="000000"/>
              <w:left w:val="single" w:sz="4" w:space="0" w:color="000000"/>
              <w:bottom w:val="single" w:sz="4" w:space="0" w:color="000000"/>
              <w:right w:val="single" w:sz="4" w:space="0" w:color="000000"/>
            </w:tcBorders>
            <w:vAlign w:val="center"/>
          </w:tcPr>
          <w:p w14:paraId="790354F1"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容积式LID设施面积（m</w:t>
            </w:r>
            <w:r>
              <w:rPr>
                <w:rFonts w:ascii="宋体" w:hAnsi="宋体" w:cs="宋体"/>
                <w:color w:val="000000" w:themeColor="text1"/>
                <w:sz w:val="15"/>
                <w:szCs w:val="15"/>
                <w:vertAlign w:val="superscript"/>
                <w:lang w:bidi="ar"/>
              </w:rPr>
              <w:t>2</w:t>
            </w:r>
            <w:r>
              <w:rPr>
                <w:rFonts w:ascii="宋体" w:hAnsi="宋体" w:cs="宋体"/>
                <w:color w:val="000000" w:themeColor="text1"/>
                <w:sz w:val="15"/>
                <w:szCs w:val="15"/>
                <w:lang w:bidi="ar"/>
              </w:rPr>
              <w:t>)</w:t>
            </w:r>
          </w:p>
        </w:tc>
        <w:tc>
          <w:tcPr>
            <w:tcW w:w="254" w:type="pct"/>
            <w:tcBorders>
              <w:top w:val="single" w:sz="4" w:space="0" w:color="000000"/>
              <w:left w:val="single" w:sz="4" w:space="0" w:color="000000"/>
              <w:bottom w:val="single" w:sz="4" w:space="0" w:color="000000"/>
              <w:right w:val="single" w:sz="4" w:space="0" w:color="000000"/>
            </w:tcBorders>
            <w:vAlign w:val="center"/>
          </w:tcPr>
          <w:p w14:paraId="0FDE8C7A"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年径流总量控制率</w:t>
            </w:r>
          </w:p>
        </w:tc>
        <w:tc>
          <w:tcPr>
            <w:tcW w:w="272" w:type="pct"/>
            <w:tcBorders>
              <w:top w:val="single" w:sz="4" w:space="0" w:color="000000"/>
              <w:left w:val="single" w:sz="4" w:space="0" w:color="000000"/>
              <w:bottom w:val="single" w:sz="4" w:space="0" w:color="000000"/>
              <w:right w:val="single" w:sz="4" w:space="0" w:color="000000"/>
            </w:tcBorders>
            <w:vAlign w:val="center"/>
          </w:tcPr>
          <w:p w14:paraId="67BFDF96"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年径流污染去除率</w:t>
            </w:r>
          </w:p>
        </w:tc>
      </w:tr>
      <w:tr w:rsidR="00BF03AB" w14:paraId="15AA6619" w14:textId="77777777">
        <w:trPr>
          <w:trHeight w:val="270"/>
        </w:trPr>
        <w:tc>
          <w:tcPr>
            <w:tcW w:w="198" w:type="pct"/>
            <w:vMerge w:val="restart"/>
            <w:tcBorders>
              <w:top w:val="single" w:sz="4" w:space="0" w:color="000000"/>
              <w:left w:val="single" w:sz="4" w:space="0" w:color="000000"/>
              <w:bottom w:val="single" w:sz="4" w:space="0" w:color="000000"/>
              <w:right w:val="single" w:sz="4" w:space="0" w:color="000000"/>
            </w:tcBorders>
            <w:noWrap/>
            <w:vAlign w:val="center"/>
          </w:tcPr>
          <w:p w14:paraId="37959CAD"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分区</w:t>
            </w:r>
            <w:proofErr w:type="gramStart"/>
            <w:r>
              <w:rPr>
                <w:rFonts w:ascii="宋体" w:hAnsi="宋体" w:cs="宋体" w:hint="eastAsia"/>
                <w:color w:val="000000" w:themeColor="text1"/>
                <w:kern w:val="0"/>
                <w:sz w:val="15"/>
                <w:szCs w:val="15"/>
                <w:lang w:bidi="ar"/>
              </w:rPr>
              <w:t>一</w:t>
            </w:r>
            <w:proofErr w:type="gramEnd"/>
          </w:p>
        </w:tc>
        <w:tc>
          <w:tcPr>
            <w:tcW w:w="183" w:type="pct"/>
            <w:vMerge w:val="restart"/>
            <w:tcBorders>
              <w:top w:val="single" w:sz="4" w:space="0" w:color="000000"/>
              <w:left w:val="single" w:sz="4" w:space="0" w:color="000000"/>
              <w:bottom w:val="nil"/>
              <w:right w:val="single" w:sz="4" w:space="0" w:color="000000"/>
            </w:tcBorders>
            <w:noWrap/>
            <w:vAlign w:val="center"/>
          </w:tcPr>
          <w:p w14:paraId="01A867AD"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349E0E9F"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雨水花园YH01服务范围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2EA3BB23"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5A4EF6BB"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25C514B"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4AA774E0"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53B8BEC"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28738858"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34266DE"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57136C0"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734E575D"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1F7A6F0B"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3702ADF9" w14:textId="77777777" w:rsidR="00BF03AB" w:rsidRDefault="00BF03AB">
            <w:pPr>
              <w:jc w:val="center"/>
              <w:rPr>
                <w:rFonts w:ascii="宋体" w:hAnsi="宋体" w:cs="宋体"/>
                <w:color w:val="000000" w:themeColor="text1"/>
                <w:sz w:val="15"/>
                <w:szCs w:val="15"/>
              </w:rPr>
            </w:pPr>
          </w:p>
        </w:tc>
        <w:tc>
          <w:tcPr>
            <w:tcW w:w="254" w:type="pct"/>
            <w:vMerge w:val="restart"/>
            <w:tcBorders>
              <w:top w:val="single" w:sz="4" w:space="0" w:color="000000"/>
              <w:left w:val="single" w:sz="4" w:space="0" w:color="000000"/>
              <w:bottom w:val="single" w:sz="4" w:space="0" w:color="000000"/>
              <w:right w:val="single" w:sz="4" w:space="0" w:color="000000"/>
            </w:tcBorders>
            <w:vAlign w:val="center"/>
          </w:tcPr>
          <w:p w14:paraId="7CD8ED0A" w14:textId="77777777" w:rsidR="00BF03AB" w:rsidRDefault="00BF03AB">
            <w:pPr>
              <w:jc w:val="center"/>
              <w:rPr>
                <w:rFonts w:ascii="宋体" w:hAnsi="宋体" w:cs="宋体"/>
                <w:color w:val="000000" w:themeColor="text1"/>
                <w:sz w:val="15"/>
                <w:szCs w:val="15"/>
              </w:rPr>
            </w:pPr>
          </w:p>
        </w:tc>
        <w:tc>
          <w:tcPr>
            <w:tcW w:w="272" w:type="pct"/>
            <w:vMerge w:val="restart"/>
            <w:tcBorders>
              <w:top w:val="single" w:sz="4" w:space="0" w:color="000000"/>
              <w:left w:val="single" w:sz="4" w:space="0" w:color="000000"/>
              <w:bottom w:val="single" w:sz="4" w:space="0" w:color="000000"/>
              <w:right w:val="single" w:sz="4" w:space="0" w:color="000000"/>
            </w:tcBorders>
            <w:vAlign w:val="center"/>
          </w:tcPr>
          <w:p w14:paraId="290A92B1" w14:textId="77777777" w:rsidR="00BF03AB" w:rsidRDefault="00BF03AB">
            <w:pPr>
              <w:jc w:val="center"/>
              <w:rPr>
                <w:rFonts w:ascii="宋体" w:hAnsi="宋体" w:cs="宋体"/>
                <w:color w:val="000000" w:themeColor="text1"/>
                <w:sz w:val="15"/>
                <w:szCs w:val="15"/>
              </w:rPr>
            </w:pPr>
          </w:p>
        </w:tc>
      </w:tr>
      <w:tr w:rsidR="00BF03AB" w14:paraId="7672D554"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451B7FBC"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4B00210B"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5F00835A"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雨水花园YH02服务范围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31BC042A"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14F88B63"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1E081D6C"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385D8483"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76B16BFB"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0F886696"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ED43944"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2EA5EF6C"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2EDED6AE"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35DE9FE3"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38A896AA" w14:textId="77777777" w:rsidR="00BF03AB" w:rsidRDefault="00BF03AB">
            <w:pPr>
              <w:jc w:val="center"/>
              <w:rPr>
                <w:rFonts w:ascii="宋体" w:hAnsi="宋体" w:cs="宋体"/>
                <w:color w:val="000000" w:themeColor="text1"/>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36A8D15F"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05750CA5" w14:textId="77777777" w:rsidR="00BF03AB" w:rsidRDefault="00BF03AB">
            <w:pPr>
              <w:jc w:val="center"/>
              <w:rPr>
                <w:rFonts w:ascii="宋体" w:hAnsi="宋体" w:cs="宋体"/>
                <w:color w:val="000000" w:themeColor="text1"/>
                <w:sz w:val="15"/>
                <w:szCs w:val="15"/>
              </w:rPr>
            </w:pPr>
          </w:p>
        </w:tc>
      </w:tr>
      <w:tr w:rsidR="00BF03AB" w14:paraId="552A5AF8" w14:textId="77777777">
        <w:trPr>
          <w:trHeight w:val="28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E6EEAFB"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70397593"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676072CC"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生物滞留设施SW01服务范围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7A20F99C"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5E14DF63"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61CAD3C5"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3D2B219B"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3AB50682"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4DC782D7"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9F3553B"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0719C48E"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296227A"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54B56036"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4D38D2CF" w14:textId="77777777" w:rsidR="00BF03AB" w:rsidRDefault="00BF03AB">
            <w:pPr>
              <w:jc w:val="center"/>
              <w:rPr>
                <w:rFonts w:ascii="宋体" w:hAnsi="宋体" w:cs="宋体"/>
                <w:color w:val="000000" w:themeColor="text1"/>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7FC1BDB"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DC54D11" w14:textId="77777777" w:rsidR="00BF03AB" w:rsidRDefault="00BF03AB">
            <w:pPr>
              <w:jc w:val="center"/>
              <w:rPr>
                <w:rFonts w:ascii="宋体" w:hAnsi="宋体" w:cs="宋体"/>
                <w:color w:val="000000" w:themeColor="text1"/>
                <w:sz w:val="15"/>
                <w:szCs w:val="15"/>
              </w:rPr>
            </w:pPr>
          </w:p>
        </w:tc>
      </w:tr>
      <w:tr w:rsidR="00BF03AB" w14:paraId="1A6F13F7" w14:textId="77777777">
        <w:trPr>
          <w:trHeight w:val="28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54F0B51C"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3160C4EB"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686F4BBA"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生物滞留设施SW02服务范围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10B90F0A"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682BEC3"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00DD074D"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3A6DBAE3"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EA76CDC"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1808036C"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0678155D"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47D83D11"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DAB9C6D"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4B9CE6FA"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5D55D571" w14:textId="77777777" w:rsidR="00BF03AB" w:rsidRDefault="00BF03AB">
            <w:pPr>
              <w:jc w:val="center"/>
              <w:rPr>
                <w:rFonts w:ascii="宋体" w:hAnsi="宋体" w:cs="宋体"/>
                <w:color w:val="000000" w:themeColor="text1"/>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40EA3AF9"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74E54403" w14:textId="77777777" w:rsidR="00BF03AB" w:rsidRDefault="00BF03AB">
            <w:pPr>
              <w:jc w:val="center"/>
              <w:rPr>
                <w:rFonts w:ascii="宋体" w:hAnsi="宋体" w:cs="宋体"/>
                <w:color w:val="000000" w:themeColor="text1"/>
                <w:sz w:val="15"/>
                <w:szCs w:val="15"/>
              </w:rPr>
            </w:pPr>
          </w:p>
        </w:tc>
      </w:tr>
      <w:tr w:rsidR="00BF03AB" w14:paraId="11706A5C"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325D9B5C"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4C1DEDD7" w14:textId="77777777" w:rsidR="00BF03AB" w:rsidRDefault="00BF03AB">
            <w:pPr>
              <w:jc w:val="center"/>
              <w:rPr>
                <w:rFonts w:ascii="宋体" w:hAnsi="宋体" w:cs="宋体"/>
                <w:color w:val="000000" w:themeColor="text1"/>
                <w:sz w:val="15"/>
                <w:szCs w:val="15"/>
              </w:rPr>
            </w:pPr>
          </w:p>
        </w:tc>
        <w:tc>
          <w:tcPr>
            <w:tcW w:w="492" w:type="pct"/>
            <w:vMerge w:val="restart"/>
            <w:tcBorders>
              <w:top w:val="single" w:sz="4" w:space="0" w:color="000000"/>
              <w:left w:val="single" w:sz="4" w:space="0" w:color="000000"/>
              <w:bottom w:val="single" w:sz="4" w:space="0" w:color="000000"/>
              <w:right w:val="single" w:sz="4" w:space="0" w:color="000000"/>
            </w:tcBorders>
            <w:vAlign w:val="center"/>
          </w:tcPr>
          <w:p w14:paraId="333A2DA5"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无容积式LID设施控制区域</w:t>
            </w:r>
          </w:p>
        </w:tc>
        <w:tc>
          <w:tcPr>
            <w:tcW w:w="316" w:type="pct"/>
            <w:tcBorders>
              <w:top w:val="single" w:sz="4" w:space="0" w:color="000000"/>
              <w:left w:val="single" w:sz="4" w:space="0" w:color="000000"/>
              <w:bottom w:val="single" w:sz="4" w:space="0" w:color="000000"/>
              <w:right w:val="single" w:sz="4" w:space="0" w:color="000000"/>
            </w:tcBorders>
            <w:vAlign w:val="center"/>
          </w:tcPr>
          <w:p w14:paraId="59F5D2EE"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普通屋面</w:t>
            </w:r>
          </w:p>
        </w:tc>
        <w:tc>
          <w:tcPr>
            <w:tcW w:w="212" w:type="pct"/>
            <w:tcBorders>
              <w:top w:val="single" w:sz="4" w:space="0" w:color="000000"/>
              <w:left w:val="single" w:sz="4" w:space="0" w:color="000000"/>
              <w:bottom w:val="single" w:sz="4" w:space="0" w:color="000000"/>
              <w:right w:val="single" w:sz="4" w:space="0" w:color="000000"/>
            </w:tcBorders>
            <w:vAlign w:val="center"/>
          </w:tcPr>
          <w:p w14:paraId="46A9D2F2"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7C0E699F"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4FF7058D"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29CD7C0"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660DBF4F"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38711C61"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65A978B"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3C749553"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5F91653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67E50DE7"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9533AB9"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6900A2F2"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587812A7" w14:textId="77777777" w:rsidR="00BF03AB" w:rsidRDefault="00BF03AB">
            <w:pPr>
              <w:jc w:val="center"/>
              <w:rPr>
                <w:rFonts w:ascii="宋体" w:hAnsi="宋体" w:cs="宋体"/>
                <w:color w:val="000000" w:themeColor="text1"/>
                <w:sz w:val="15"/>
                <w:szCs w:val="15"/>
              </w:rPr>
            </w:pPr>
          </w:p>
        </w:tc>
      </w:tr>
      <w:tr w:rsidR="00BF03AB" w14:paraId="743CF58E"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0AD0F29"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2A2B532A"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5B223FBB"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4BF3E21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硬质铺装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6635818B"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DB78EA2"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75E7AE39"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413A496"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09DED4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15A48E05"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4E90565"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5A80DAA4"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1C50B573"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5F4DB785"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438652BE"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3210C4E"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75E1D889" w14:textId="77777777" w:rsidR="00BF03AB" w:rsidRDefault="00BF03AB">
            <w:pPr>
              <w:jc w:val="center"/>
              <w:rPr>
                <w:rFonts w:ascii="宋体" w:hAnsi="宋体" w:cs="宋体"/>
                <w:color w:val="000000" w:themeColor="text1"/>
                <w:sz w:val="15"/>
                <w:szCs w:val="15"/>
              </w:rPr>
            </w:pPr>
          </w:p>
        </w:tc>
      </w:tr>
      <w:tr w:rsidR="00BF03AB" w14:paraId="2D428368"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61A5371A"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1A3FDDA7"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1F271727"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39AFF195"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透水铺装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2DD3C6BC"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307BD976"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1A52626E"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6596D247"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660DD019"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3AF534E9"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BFBA2B6"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2F9E18AE"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F2588BA"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3DFB264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66F8626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61E43035"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0A1A47D6" w14:textId="77777777" w:rsidR="00BF03AB" w:rsidRDefault="00BF03AB">
            <w:pPr>
              <w:jc w:val="center"/>
              <w:rPr>
                <w:rFonts w:ascii="宋体" w:hAnsi="宋体" w:cs="宋体"/>
                <w:color w:val="000000" w:themeColor="text1"/>
                <w:sz w:val="15"/>
                <w:szCs w:val="15"/>
              </w:rPr>
            </w:pPr>
          </w:p>
        </w:tc>
      </w:tr>
      <w:tr w:rsidR="00BF03AB" w14:paraId="6B7E096A" w14:textId="77777777">
        <w:trPr>
          <w:trHeight w:val="252"/>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6BB7FC21"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0C50658B"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03543A2D"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5148780F"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绿地</w:t>
            </w:r>
          </w:p>
        </w:tc>
        <w:tc>
          <w:tcPr>
            <w:tcW w:w="212" w:type="pct"/>
            <w:tcBorders>
              <w:top w:val="single" w:sz="4" w:space="0" w:color="000000"/>
              <w:left w:val="single" w:sz="4" w:space="0" w:color="000000"/>
              <w:bottom w:val="single" w:sz="4" w:space="0" w:color="000000"/>
              <w:right w:val="single" w:sz="4" w:space="0" w:color="000000"/>
            </w:tcBorders>
            <w:vAlign w:val="center"/>
          </w:tcPr>
          <w:p w14:paraId="6432BBA1"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954FAB7"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1C22EF30"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033EBA77"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8841949"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1ECAC5E3"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4166111"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4996AD94"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348DEFE4"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4438D199"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2CDB744"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38FC9FFE"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4E92A984" w14:textId="77777777" w:rsidR="00BF03AB" w:rsidRDefault="00BF03AB">
            <w:pPr>
              <w:jc w:val="center"/>
              <w:rPr>
                <w:rFonts w:ascii="宋体" w:hAnsi="宋体" w:cs="宋体"/>
                <w:color w:val="000000" w:themeColor="text1"/>
                <w:sz w:val="15"/>
                <w:szCs w:val="15"/>
              </w:rPr>
            </w:pPr>
          </w:p>
        </w:tc>
      </w:tr>
      <w:tr w:rsidR="00BF03AB" w14:paraId="35AA5989" w14:textId="77777777">
        <w:trPr>
          <w:trHeight w:val="102"/>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5D3C06E4"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62E13B82"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75B4CC88"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3417633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12" w:type="pct"/>
            <w:tcBorders>
              <w:top w:val="single" w:sz="4" w:space="0" w:color="000000"/>
              <w:left w:val="single" w:sz="4" w:space="0" w:color="000000"/>
              <w:bottom w:val="single" w:sz="4" w:space="0" w:color="000000"/>
              <w:right w:val="single" w:sz="4" w:space="0" w:color="000000"/>
            </w:tcBorders>
            <w:vAlign w:val="center"/>
          </w:tcPr>
          <w:p w14:paraId="0046C8F2"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36979EB7"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71B0B22A"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22AFDBC3"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F8E8DE6"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2AE68407"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863C15B"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5FD9E78"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7DB53656"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2BF26BCB"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0E1E099D"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31638EB9"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53671C02" w14:textId="77777777" w:rsidR="00BF03AB" w:rsidRDefault="00BF03AB">
            <w:pPr>
              <w:jc w:val="center"/>
              <w:rPr>
                <w:rFonts w:ascii="宋体" w:hAnsi="宋体" w:cs="宋体"/>
                <w:color w:val="000000" w:themeColor="text1"/>
                <w:sz w:val="15"/>
                <w:szCs w:val="15"/>
              </w:rPr>
            </w:pPr>
          </w:p>
        </w:tc>
      </w:tr>
      <w:tr w:rsidR="00BF03AB" w14:paraId="4F0D6127" w14:textId="77777777">
        <w:trPr>
          <w:trHeight w:val="270"/>
        </w:trPr>
        <w:tc>
          <w:tcPr>
            <w:tcW w:w="198" w:type="pct"/>
            <w:vMerge w:val="restart"/>
            <w:tcBorders>
              <w:top w:val="single" w:sz="4" w:space="0" w:color="000000"/>
              <w:left w:val="single" w:sz="4" w:space="0" w:color="000000"/>
              <w:bottom w:val="single" w:sz="4" w:space="0" w:color="000000"/>
              <w:right w:val="single" w:sz="4" w:space="0" w:color="000000"/>
            </w:tcBorders>
            <w:noWrap/>
            <w:vAlign w:val="center"/>
          </w:tcPr>
          <w:p w14:paraId="6339AA5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分区二</w:t>
            </w:r>
          </w:p>
        </w:tc>
        <w:tc>
          <w:tcPr>
            <w:tcW w:w="183" w:type="pct"/>
            <w:vMerge w:val="restart"/>
            <w:tcBorders>
              <w:top w:val="single" w:sz="4" w:space="0" w:color="000000"/>
              <w:left w:val="single" w:sz="4" w:space="0" w:color="000000"/>
              <w:bottom w:val="single" w:sz="4" w:space="0" w:color="000000"/>
              <w:right w:val="single" w:sz="4" w:space="0" w:color="000000"/>
            </w:tcBorders>
            <w:noWrap/>
            <w:vAlign w:val="center"/>
          </w:tcPr>
          <w:p w14:paraId="3647E58E"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7F3E4349"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雨水花园YH03服务范围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12A84B65"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5D612F8A"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7469B6C4"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16958427"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00FB84E5"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4C25E58F"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4E48AC5"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2EAC9B7B"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2ED59773"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531FE17B"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091A0933" w14:textId="77777777" w:rsidR="00BF03AB" w:rsidRDefault="00BF03AB">
            <w:pPr>
              <w:jc w:val="center"/>
              <w:rPr>
                <w:rFonts w:ascii="宋体" w:hAnsi="宋体" w:cs="宋体"/>
                <w:color w:val="000000" w:themeColor="text1"/>
                <w:sz w:val="15"/>
                <w:szCs w:val="15"/>
              </w:rPr>
            </w:pPr>
          </w:p>
        </w:tc>
        <w:tc>
          <w:tcPr>
            <w:tcW w:w="254" w:type="pct"/>
            <w:vMerge w:val="restart"/>
            <w:tcBorders>
              <w:top w:val="single" w:sz="4" w:space="0" w:color="000000"/>
              <w:left w:val="single" w:sz="4" w:space="0" w:color="000000"/>
              <w:bottom w:val="single" w:sz="4" w:space="0" w:color="000000"/>
              <w:right w:val="single" w:sz="4" w:space="0" w:color="000000"/>
            </w:tcBorders>
            <w:vAlign w:val="center"/>
          </w:tcPr>
          <w:p w14:paraId="46DF9104" w14:textId="77777777" w:rsidR="00BF03AB" w:rsidRDefault="00BF03AB">
            <w:pPr>
              <w:jc w:val="center"/>
              <w:rPr>
                <w:rFonts w:ascii="宋体" w:hAnsi="宋体" w:cs="宋体"/>
                <w:color w:val="000000" w:themeColor="text1"/>
                <w:sz w:val="15"/>
                <w:szCs w:val="15"/>
              </w:rPr>
            </w:pPr>
          </w:p>
        </w:tc>
        <w:tc>
          <w:tcPr>
            <w:tcW w:w="272" w:type="pct"/>
            <w:vMerge w:val="restart"/>
            <w:tcBorders>
              <w:top w:val="single" w:sz="4" w:space="0" w:color="000000"/>
              <w:left w:val="single" w:sz="4" w:space="0" w:color="000000"/>
              <w:bottom w:val="single" w:sz="4" w:space="0" w:color="000000"/>
              <w:right w:val="single" w:sz="4" w:space="0" w:color="000000"/>
            </w:tcBorders>
            <w:vAlign w:val="center"/>
          </w:tcPr>
          <w:p w14:paraId="09CB15BB" w14:textId="77777777" w:rsidR="00BF03AB" w:rsidRDefault="00BF03AB">
            <w:pPr>
              <w:jc w:val="center"/>
              <w:rPr>
                <w:rFonts w:ascii="宋体" w:hAnsi="宋体" w:cs="宋体"/>
                <w:color w:val="000000" w:themeColor="text1"/>
                <w:sz w:val="15"/>
                <w:szCs w:val="15"/>
              </w:rPr>
            </w:pPr>
          </w:p>
        </w:tc>
      </w:tr>
      <w:tr w:rsidR="00BF03AB" w14:paraId="3A7493A7"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4F54F42D"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0928487B"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697139E6"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雨水花园YH04服务范围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37C714A2"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6B6F49CA"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76EBA67"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DF1CA2C"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FE5E223"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51211E9F"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EA0A5A8"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74000D72"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110D283"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3D68CE6C"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78C3CF1C" w14:textId="77777777" w:rsidR="00BF03AB" w:rsidRDefault="00BF03AB">
            <w:pPr>
              <w:jc w:val="center"/>
              <w:rPr>
                <w:rFonts w:ascii="宋体" w:hAnsi="宋体" w:cs="宋体"/>
                <w:color w:val="000000" w:themeColor="text1"/>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0AED6920"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50E69F28" w14:textId="77777777" w:rsidR="00BF03AB" w:rsidRDefault="00BF03AB">
            <w:pPr>
              <w:jc w:val="center"/>
              <w:rPr>
                <w:rFonts w:ascii="宋体" w:hAnsi="宋体" w:cs="宋体"/>
                <w:color w:val="000000" w:themeColor="text1"/>
                <w:sz w:val="15"/>
                <w:szCs w:val="15"/>
              </w:rPr>
            </w:pPr>
          </w:p>
        </w:tc>
      </w:tr>
      <w:tr w:rsidR="00BF03AB" w14:paraId="19B8C104"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5514A82"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3AA412BA" w14:textId="77777777" w:rsidR="00BF03AB" w:rsidRDefault="00BF03AB">
            <w:pPr>
              <w:jc w:val="center"/>
              <w:rPr>
                <w:rFonts w:ascii="宋体" w:hAnsi="宋体" w:cs="宋体"/>
                <w:color w:val="000000" w:themeColor="text1"/>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436F3792" w14:textId="77777777" w:rsidR="00BF03AB" w:rsidRDefault="00B47825">
            <w:pPr>
              <w:widowControl/>
              <w:jc w:val="center"/>
              <w:textAlignment w:val="center"/>
              <w:rPr>
                <w:rFonts w:ascii="宋体" w:eastAsia="宋体" w:hAnsi="宋体" w:cs="宋体"/>
                <w:color w:val="000000" w:themeColor="text1"/>
                <w:sz w:val="15"/>
                <w:szCs w:val="15"/>
              </w:rPr>
            </w:pPr>
            <w:r>
              <w:rPr>
                <w:rFonts w:ascii="宋体" w:hAnsi="宋体" w:cs="宋体" w:hint="eastAsia"/>
                <w:color w:val="000000" w:themeColor="text1"/>
                <w:kern w:val="0"/>
                <w:sz w:val="15"/>
                <w:szCs w:val="15"/>
                <w:lang w:bidi="ar"/>
              </w:rPr>
              <w:t>生物滞留设施SW03服务范围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1CB3B941"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35D6A497"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0675149E"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4A4AA1E"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C1F2DFE"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63345518"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9B1622B"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50FED67"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F1363D4" w14:textId="77777777" w:rsidR="00BF03AB" w:rsidRDefault="00BF03AB">
            <w:pPr>
              <w:jc w:val="cente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05E9ACF0" w14:textId="77777777" w:rsidR="00BF03AB" w:rsidRDefault="00BF03AB">
            <w:pPr>
              <w:jc w:val="cente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709C1C65" w14:textId="77777777" w:rsidR="00BF03AB" w:rsidRDefault="00BF03AB">
            <w:pPr>
              <w:jc w:val="center"/>
              <w:rPr>
                <w:rFonts w:ascii="宋体" w:hAnsi="宋体" w:cs="宋体"/>
                <w:color w:val="000000" w:themeColor="text1"/>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2FFA4B26"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021BF68" w14:textId="77777777" w:rsidR="00BF03AB" w:rsidRDefault="00BF03AB">
            <w:pPr>
              <w:jc w:val="center"/>
              <w:rPr>
                <w:rFonts w:ascii="宋体" w:hAnsi="宋体" w:cs="宋体"/>
                <w:color w:val="000000" w:themeColor="text1"/>
                <w:sz w:val="15"/>
                <w:szCs w:val="15"/>
              </w:rPr>
            </w:pPr>
          </w:p>
        </w:tc>
      </w:tr>
      <w:tr w:rsidR="00BF03AB" w14:paraId="1B974117"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5FD16DD3"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006F1A69" w14:textId="77777777" w:rsidR="00BF03AB" w:rsidRDefault="00BF03AB">
            <w:pPr>
              <w:jc w:val="center"/>
              <w:rPr>
                <w:rFonts w:ascii="宋体" w:hAnsi="宋体" w:cs="宋体"/>
                <w:color w:val="000000" w:themeColor="text1"/>
                <w:sz w:val="15"/>
                <w:szCs w:val="15"/>
              </w:rPr>
            </w:pPr>
          </w:p>
        </w:tc>
        <w:tc>
          <w:tcPr>
            <w:tcW w:w="492" w:type="pct"/>
            <w:vMerge w:val="restart"/>
            <w:tcBorders>
              <w:top w:val="single" w:sz="4" w:space="0" w:color="000000"/>
              <w:left w:val="single" w:sz="4" w:space="0" w:color="000000"/>
              <w:bottom w:val="single" w:sz="4" w:space="0" w:color="000000"/>
              <w:right w:val="single" w:sz="4" w:space="0" w:color="000000"/>
            </w:tcBorders>
            <w:vAlign w:val="center"/>
          </w:tcPr>
          <w:p w14:paraId="4154F10E"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无容积式LID设施控制区域</w:t>
            </w:r>
          </w:p>
        </w:tc>
        <w:tc>
          <w:tcPr>
            <w:tcW w:w="316" w:type="pct"/>
            <w:tcBorders>
              <w:top w:val="single" w:sz="4" w:space="0" w:color="000000"/>
              <w:left w:val="single" w:sz="4" w:space="0" w:color="000000"/>
              <w:bottom w:val="single" w:sz="4" w:space="0" w:color="000000"/>
              <w:right w:val="single" w:sz="4" w:space="0" w:color="000000"/>
            </w:tcBorders>
            <w:vAlign w:val="center"/>
          </w:tcPr>
          <w:p w14:paraId="72B087CA"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普通屋面</w:t>
            </w:r>
          </w:p>
        </w:tc>
        <w:tc>
          <w:tcPr>
            <w:tcW w:w="212" w:type="pct"/>
            <w:tcBorders>
              <w:top w:val="single" w:sz="4" w:space="0" w:color="000000"/>
              <w:left w:val="single" w:sz="4" w:space="0" w:color="000000"/>
              <w:bottom w:val="single" w:sz="4" w:space="0" w:color="000000"/>
              <w:right w:val="single" w:sz="4" w:space="0" w:color="000000"/>
            </w:tcBorders>
            <w:vAlign w:val="center"/>
          </w:tcPr>
          <w:p w14:paraId="795656A7"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04731B1"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464A11DE"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229C3ED4"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5F231053"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5F361AAA"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39A9D5C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437B345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6892FF6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6A5C4B6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71C4E74F"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29EAB371"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2BF2C5B3" w14:textId="77777777" w:rsidR="00BF03AB" w:rsidRDefault="00BF03AB">
            <w:pPr>
              <w:jc w:val="center"/>
              <w:rPr>
                <w:rFonts w:ascii="宋体" w:hAnsi="宋体" w:cs="宋体"/>
                <w:color w:val="000000" w:themeColor="text1"/>
                <w:sz w:val="15"/>
                <w:szCs w:val="15"/>
              </w:rPr>
            </w:pPr>
          </w:p>
        </w:tc>
      </w:tr>
      <w:tr w:rsidR="00BF03AB" w14:paraId="75B09AB4"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14A8D9C3"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2CB6CF7B"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7C4259A7"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18764FCF"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硬质铺装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0DE080A9"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78B4794E"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3E9EA218"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66BD36D4"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03ED4121"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3FE847DC"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4D199797"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69D95F6F"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532F0E86"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4F4D056B"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8D5B26F"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92B40FE"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2B68FCA2" w14:textId="77777777" w:rsidR="00BF03AB" w:rsidRDefault="00BF03AB">
            <w:pPr>
              <w:jc w:val="center"/>
              <w:rPr>
                <w:rFonts w:ascii="宋体" w:hAnsi="宋体" w:cs="宋体"/>
                <w:color w:val="000000" w:themeColor="text1"/>
                <w:sz w:val="15"/>
                <w:szCs w:val="15"/>
              </w:rPr>
            </w:pPr>
          </w:p>
        </w:tc>
      </w:tr>
      <w:tr w:rsidR="00BF03AB" w14:paraId="79EE89BC"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132BF304"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18168B3D"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33E87223"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776F6D6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透水铺装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08C5B7BB"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4263F33"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6A535F31"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1B77C893"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5D5666D9"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56B47C8E"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51B38BD"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605C8CBD"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99025F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0A0C955A"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1FCA486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2E4885CA"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2F415F37" w14:textId="77777777" w:rsidR="00BF03AB" w:rsidRDefault="00BF03AB">
            <w:pPr>
              <w:jc w:val="center"/>
              <w:rPr>
                <w:rFonts w:ascii="宋体" w:hAnsi="宋体" w:cs="宋体"/>
                <w:color w:val="000000" w:themeColor="text1"/>
                <w:sz w:val="15"/>
                <w:szCs w:val="15"/>
              </w:rPr>
            </w:pPr>
          </w:p>
        </w:tc>
      </w:tr>
      <w:tr w:rsidR="00BF03AB" w14:paraId="3C0BDADB"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4F26D972"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2070D6D6"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23EEA337"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14F835C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绿地</w:t>
            </w:r>
          </w:p>
        </w:tc>
        <w:tc>
          <w:tcPr>
            <w:tcW w:w="212" w:type="pct"/>
            <w:tcBorders>
              <w:top w:val="single" w:sz="4" w:space="0" w:color="000000"/>
              <w:left w:val="single" w:sz="4" w:space="0" w:color="000000"/>
              <w:bottom w:val="single" w:sz="4" w:space="0" w:color="000000"/>
              <w:right w:val="single" w:sz="4" w:space="0" w:color="000000"/>
            </w:tcBorders>
            <w:vAlign w:val="center"/>
          </w:tcPr>
          <w:p w14:paraId="11348B29"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7CB5247"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3E2031FA"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742A28E5"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06FDAAC"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2E24A72B"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4F2DD651"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2C83B605"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3EABA6D"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6EFED4EA"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413B15BC"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2BDA989"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111DB740" w14:textId="77777777" w:rsidR="00BF03AB" w:rsidRDefault="00BF03AB">
            <w:pPr>
              <w:jc w:val="center"/>
              <w:rPr>
                <w:rFonts w:ascii="宋体" w:hAnsi="宋体" w:cs="宋体"/>
                <w:color w:val="000000" w:themeColor="text1"/>
                <w:sz w:val="15"/>
                <w:szCs w:val="15"/>
              </w:rPr>
            </w:pPr>
          </w:p>
        </w:tc>
      </w:tr>
      <w:tr w:rsidR="00BF03AB" w14:paraId="6F3D8188" w14:textId="77777777">
        <w:trPr>
          <w:trHeight w:val="122"/>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DD7DDC6" w14:textId="77777777" w:rsidR="00BF03AB" w:rsidRDefault="00BF03AB">
            <w:pPr>
              <w:jc w:val="center"/>
              <w:rPr>
                <w:rFonts w:ascii="宋体" w:hAnsi="宋体" w:cs="宋体"/>
                <w:color w:val="000000" w:themeColor="text1"/>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4D63C314" w14:textId="77777777" w:rsidR="00BF03AB" w:rsidRDefault="00BF03AB">
            <w:pPr>
              <w:jc w:val="center"/>
              <w:rPr>
                <w:rFonts w:ascii="宋体" w:hAnsi="宋体" w:cs="宋体"/>
                <w:color w:val="000000" w:themeColor="text1"/>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073FC16B" w14:textId="77777777" w:rsidR="00BF03AB" w:rsidRDefault="00BF03AB">
            <w:pPr>
              <w:jc w:val="cente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33EBCF9B"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12" w:type="pct"/>
            <w:tcBorders>
              <w:top w:val="single" w:sz="4" w:space="0" w:color="000000"/>
              <w:left w:val="single" w:sz="4" w:space="0" w:color="000000"/>
              <w:bottom w:val="single" w:sz="4" w:space="0" w:color="000000"/>
              <w:right w:val="single" w:sz="4" w:space="0" w:color="000000"/>
            </w:tcBorders>
            <w:vAlign w:val="center"/>
          </w:tcPr>
          <w:p w14:paraId="78884DD0" w14:textId="77777777" w:rsidR="00BF03AB" w:rsidRDefault="00BF03AB">
            <w:pPr>
              <w:jc w:val="cente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01E22F8" w14:textId="77777777" w:rsidR="00BF03AB" w:rsidRDefault="00BF03AB">
            <w:pPr>
              <w:jc w:val="cente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3F30480E" w14:textId="77777777" w:rsidR="00BF03AB" w:rsidRDefault="00BF03AB">
            <w:pPr>
              <w:jc w:val="cente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3A491143" w14:textId="77777777" w:rsidR="00BF03AB" w:rsidRDefault="00BF03AB">
            <w:pPr>
              <w:jc w:val="cente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2027F874" w14:textId="77777777" w:rsidR="00BF03AB" w:rsidRDefault="00BF03AB">
            <w:pPr>
              <w:jc w:val="cente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38734E10" w14:textId="77777777" w:rsidR="00BF03AB" w:rsidRDefault="00BF03AB">
            <w:pPr>
              <w:jc w:val="cente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3A868013" w14:textId="77777777" w:rsidR="00BF03AB" w:rsidRDefault="00BF03AB">
            <w:pPr>
              <w:jc w:val="cente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4EC1E96" w14:textId="77777777" w:rsidR="00BF03AB" w:rsidRDefault="00BF03AB">
            <w:pPr>
              <w:jc w:val="cente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15E377D"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16836578"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49D862C5"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0D51EB0F" w14:textId="77777777" w:rsidR="00BF03AB" w:rsidRDefault="00BF03AB">
            <w:pPr>
              <w:jc w:val="center"/>
              <w:rPr>
                <w:rFonts w:ascii="宋体" w:hAnsi="宋体" w:cs="宋体"/>
                <w:color w:val="000000" w:themeColor="text1"/>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1AB3652F" w14:textId="77777777" w:rsidR="00BF03AB" w:rsidRDefault="00BF03AB">
            <w:pPr>
              <w:jc w:val="center"/>
              <w:rPr>
                <w:rFonts w:ascii="宋体" w:hAnsi="宋体" w:cs="宋体"/>
                <w:color w:val="000000" w:themeColor="text1"/>
                <w:sz w:val="15"/>
                <w:szCs w:val="15"/>
              </w:rPr>
            </w:pPr>
          </w:p>
        </w:tc>
      </w:tr>
      <w:tr w:rsidR="00BF03AB" w14:paraId="09A64FFE" w14:textId="77777777">
        <w:trPr>
          <w:trHeight w:val="182"/>
        </w:trPr>
        <w:tc>
          <w:tcPr>
            <w:tcW w:w="198" w:type="pct"/>
            <w:tcBorders>
              <w:top w:val="single" w:sz="4" w:space="0" w:color="000000"/>
              <w:left w:val="single" w:sz="4" w:space="0" w:color="000000"/>
              <w:bottom w:val="single" w:sz="4" w:space="0" w:color="000000"/>
              <w:right w:val="single" w:sz="4" w:space="0" w:color="000000"/>
            </w:tcBorders>
            <w:noWrap/>
            <w:vAlign w:val="center"/>
          </w:tcPr>
          <w:p w14:paraId="259F26DC"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183" w:type="pct"/>
            <w:tcBorders>
              <w:top w:val="single" w:sz="4" w:space="0" w:color="000000"/>
              <w:left w:val="single" w:sz="4" w:space="0" w:color="000000"/>
              <w:bottom w:val="single" w:sz="4" w:space="0" w:color="000000"/>
              <w:right w:val="single" w:sz="4" w:space="0" w:color="000000"/>
            </w:tcBorders>
            <w:noWrap/>
            <w:vAlign w:val="center"/>
          </w:tcPr>
          <w:p w14:paraId="65A2817D" w14:textId="77777777" w:rsidR="00BF03AB" w:rsidRDefault="00BF03AB">
            <w:pPr>
              <w:rPr>
                <w:rFonts w:ascii="宋体" w:hAnsi="宋体" w:cs="宋体"/>
                <w:color w:val="000000" w:themeColor="text1"/>
                <w:sz w:val="15"/>
                <w:szCs w:val="15"/>
              </w:rPr>
            </w:pPr>
          </w:p>
        </w:tc>
        <w:tc>
          <w:tcPr>
            <w:tcW w:w="492" w:type="pct"/>
            <w:tcBorders>
              <w:top w:val="single" w:sz="4" w:space="0" w:color="000000"/>
              <w:left w:val="single" w:sz="4" w:space="0" w:color="000000"/>
              <w:bottom w:val="single" w:sz="4" w:space="0" w:color="000000"/>
              <w:right w:val="single" w:sz="4" w:space="0" w:color="000000"/>
            </w:tcBorders>
            <w:noWrap/>
            <w:vAlign w:val="center"/>
          </w:tcPr>
          <w:p w14:paraId="264E81C3"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6" w:type="pct"/>
            <w:tcBorders>
              <w:top w:val="single" w:sz="4" w:space="0" w:color="000000"/>
              <w:left w:val="single" w:sz="4" w:space="0" w:color="000000"/>
              <w:bottom w:val="single" w:sz="4" w:space="0" w:color="000000"/>
              <w:right w:val="single" w:sz="4" w:space="0" w:color="000000"/>
            </w:tcBorders>
            <w:noWrap/>
            <w:vAlign w:val="center"/>
          </w:tcPr>
          <w:p w14:paraId="2CD4D827"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12" w:type="pct"/>
            <w:tcBorders>
              <w:top w:val="single" w:sz="4" w:space="0" w:color="000000"/>
              <w:left w:val="single" w:sz="4" w:space="0" w:color="000000"/>
              <w:bottom w:val="single" w:sz="4" w:space="0" w:color="000000"/>
              <w:right w:val="single" w:sz="4" w:space="0" w:color="000000"/>
            </w:tcBorders>
            <w:noWrap/>
            <w:vAlign w:val="center"/>
          </w:tcPr>
          <w:p w14:paraId="7C75207D"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346C50D3"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79" w:type="pct"/>
            <w:tcBorders>
              <w:top w:val="single" w:sz="4" w:space="0" w:color="000000"/>
              <w:left w:val="single" w:sz="4" w:space="0" w:color="000000"/>
              <w:bottom w:val="single" w:sz="4" w:space="0" w:color="000000"/>
              <w:right w:val="single" w:sz="4" w:space="0" w:color="000000"/>
            </w:tcBorders>
            <w:noWrap/>
            <w:vAlign w:val="center"/>
          </w:tcPr>
          <w:p w14:paraId="3A657A68" w14:textId="77777777" w:rsidR="00BF03AB" w:rsidRDefault="00BF03AB">
            <w:pP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noWrap/>
            <w:vAlign w:val="center"/>
          </w:tcPr>
          <w:p w14:paraId="6215B3C2" w14:textId="77777777" w:rsidR="00BF03AB" w:rsidRDefault="00BF03AB">
            <w:pP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noWrap/>
            <w:vAlign w:val="center"/>
          </w:tcPr>
          <w:p w14:paraId="759DFA5B"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21" w:type="pct"/>
            <w:tcBorders>
              <w:top w:val="single" w:sz="4" w:space="0" w:color="000000"/>
              <w:left w:val="single" w:sz="4" w:space="0" w:color="000000"/>
              <w:bottom w:val="single" w:sz="4" w:space="0" w:color="000000"/>
              <w:right w:val="single" w:sz="4" w:space="0" w:color="000000"/>
            </w:tcBorders>
            <w:noWrap/>
            <w:vAlign w:val="center"/>
          </w:tcPr>
          <w:p w14:paraId="489A6FF1"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53" w:type="pct"/>
            <w:tcBorders>
              <w:top w:val="single" w:sz="4" w:space="0" w:color="000000"/>
              <w:left w:val="single" w:sz="4" w:space="0" w:color="000000"/>
              <w:bottom w:val="single" w:sz="4" w:space="0" w:color="000000"/>
              <w:right w:val="single" w:sz="4" w:space="0" w:color="000000"/>
            </w:tcBorders>
            <w:noWrap/>
            <w:vAlign w:val="center"/>
          </w:tcPr>
          <w:p w14:paraId="67C54631"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99" w:type="pct"/>
            <w:tcBorders>
              <w:top w:val="single" w:sz="4" w:space="0" w:color="000000"/>
              <w:left w:val="single" w:sz="4" w:space="0" w:color="000000"/>
              <w:bottom w:val="single" w:sz="4" w:space="0" w:color="000000"/>
              <w:right w:val="single" w:sz="4" w:space="0" w:color="000000"/>
            </w:tcBorders>
            <w:noWrap/>
            <w:vAlign w:val="center"/>
          </w:tcPr>
          <w:p w14:paraId="1622B73F"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8" w:type="pct"/>
            <w:tcBorders>
              <w:top w:val="single" w:sz="4" w:space="0" w:color="000000"/>
              <w:left w:val="single" w:sz="4" w:space="0" w:color="000000"/>
              <w:bottom w:val="single" w:sz="4" w:space="0" w:color="000000"/>
              <w:right w:val="single" w:sz="4" w:space="0" w:color="000000"/>
            </w:tcBorders>
            <w:noWrap/>
            <w:vAlign w:val="center"/>
          </w:tcPr>
          <w:p w14:paraId="4CDC9F83"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noWrap/>
            <w:vAlign w:val="center"/>
          </w:tcPr>
          <w:p w14:paraId="46E04433"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noWrap/>
            <w:vAlign w:val="center"/>
          </w:tcPr>
          <w:p w14:paraId="24A529AD" w14:textId="77777777" w:rsidR="00BF03AB" w:rsidRDefault="00B47825">
            <w:pPr>
              <w:widowControl/>
              <w:jc w:val="left"/>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w:t>
            </w:r>
          </w:p>
        </w:tc>
        <w:tc>
          <w:tcPr>
            <w:tcW w:w="254" w:type="pct"/>
            <w:tcBorders>
              <w:top w:val="single" w:sz="4" w:space="0" w:color="000000"/>
              <w:left w:val="single" w:sz="4" w:space="0" w:color="000000"/>
              <w:bottom w:val="single" w:sz="4" w:space="0" w:color="000000"/>
              <w:right w:val="single" w:sz="4" w:space="0" w:color="000000"/>
            </w:tcBorders>
            <w:noWrap/>
            <w:vAlign w:val="center"/>
          </w:tcPr>
          <w:p w14:paraId="6F3CA0D2" w14:textId="77777777" w:rsidR="00BF03AB" w:rsidRDefault="00BF03AB">
            <w:pP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03F2835E" w14:textId="77777777" w:rsidR="00BF03AB" w:rsidRDefault="00BF03AB">
            <w:pPr>
              <w:rPr>
                <w:rFonts w:ascii="宋体" w:hAnsi="宋体" w:cs="宋体"/>
                <w:color w:val="000000" w:themeColor="text1"/>
                <w:sz w:val="15"/>
                <w:szCs w:val="15"/>
              </w:rPr>
            </w:pPr>
          </w:p>
        </w:tc>
      </w:tr>
      <w:tr w:rsidR="00BF03AB" w14:paraId="6D4501DA" w14:textId="77777777">
        <w:trPr>
          <w:trHeight w:val="182"/>
        </w:trPr>
        <w:tc>
          <w:tcPr>
            <w:tcW w:w="198" w:type="pct"/>
            <w:tcBorders>
              <w:top w:val="single" w:sz="4" w:space="0" w:color="000000"/>
              <w:left w:val="single" w:sz="4" w:space="0" w:color="000000"/>
              <w:bottom w:val="single" w:sz="4" w:space="0" w:color="000000"/>
              <w:right w:val="single" w:sz="4" w:space="0" w:color="000000"/>
            </w:tcBorders>
            <w:noWrap/>
            <w:vAlign w:val="center"/>
          </w:tcPr>
          <w:p w14:paraId="4C578882" w14:textId="77777777" w:rsidR="00BF03AB" w:rsidRDefault="00B47825">
            <w:pPr>
              <w:widowControl/>
              <w:jc w:val="center"/>
              <w:textAlignment w:val="center"/>
              <w:rPr>
                <w:rFonts w:ascii="宋体" w:hAnsi="宋体" w:cs="宋体"/>
                <w:color w:val="000000" w:themeColor="text1"/>
                <w:sz w:val="15"/>
                <w:szCs w:val="15"/>
              </w:rPr>
            </w:pPr>
            <w:r>
              <w:rPr>
                <w:rFonts w:ascii="宋体" w:hAnsi="宋体" w:cs="宋体" w:hint="eastAsia"/>
                <w:color w:val="000000" w:themeColor="text1"/>
                <w:kern w:val="0"/>
                <w:sz w:val="15"/>
                <w:szCs w:val="15"/>
                <w:lang w:bidi="ar"/>
              </w:rPr>
              <w:t>合计</w:t>
            </w:r>
          </w:p>
        </w:tc>
        <w:tc>
          <w:tcPr>
            <w:tcW w:w="183" w:type="pct"/>
            <w:tcBorders>
              <w:top w:val="single" w:sz="4" w:space="0" w:color="000000"/>
              <w:left w:val="single" w:sz="4" w:space="0" w:color="000000"/>
              <w:bottom w:val="single" w:sz="4" w:space="0" w:color="000000"/>
              <w:right w:val="single" w:sz="4" w:space="0" w:color="000000"/>
            </w:tcBorders>
            <w:noWrap/>
            <w:vAlign w:val="center"/>
          </w:tcPr>
          <w:p w14:paraId="551CB6C5" w14:textId="77777777" w:rsidR="00BF03AB" w:rsidRDefault="00BF03AB">
            <w:pPr>
              <w:rPr>
                <w:rFonts w:ascii="宋体" w:hAnsi="宋体" w:cs="宋体"/>
                <w:color w:val="000000" w:themeColor="text1"/>
                <w:sz w:val="15"/>
                <w:szCs w:val="15"/>
              </w:rPr>
            </w:pPr>
          </w:p>
        </w:tc>
        <w:tc>
          <w:tcPr>
            <w:tcW w:w="492" w:type="pct"/>
            <w:tcBorders>
              <w:top w:val="single" w:sz="4" w:space="0" w:color="000000"/>
              <w:left w:val="single" w:sz="4" w:space="0" w:color="000000"/>
              <w:bottom w:val="single" w:sz="4" w:space="0" w:color="000000"/>
              <w:right w:val="single" w:sz="4" w:space="0" w:color="000000"/>
            </w:tcBorders>
            <w:noWrap/>
            <w:vAlign w:val="center"/>
          </w:tcPr>
          <w:p w14:paraId="499C91B6" w14:textId="77777777" w:rsidR="00BF03AB" w:rsidRDefault="00BF03AB">
            <w:pPr>
              <w:rPr>
                <w:rFonts w:ascii="宋体" w:hAnsi="宋体" w:cs="宋体"/>
                <w:color w:val="000000" w:themeColor="text1"/>
                <w:sz w:val="15"/>
                <w:szCs w:val="15"/>
              </w:rPr>
            </w:pPr>
          </w:p>
        </w:tc>
        <w:tc>
          <w:tcPr>
            <w:tcW w:w="316" w:type="pct"/>
            <w:tcBorders>
              <w:top w:val="single" w:sz="4" w:space="0" w:color="000000"/>
              <w:left w:val="single" w:sz="4" w:space="0" w:color="000000"/>
              <w:bottom w:val="single" w:sz="4" w:space="0" w:color="000000"/>
              <w:right w:val="single" w:sz="4" w:space="0" w:color="000000"/>
            </w:tcBorders>
            <w:noWrap/>
            <w:vAlign w:val="center"/>
          </w:tcPr>
          <w:p w14:paraId="168ECD69" w14:textId="77777777" w:rsidR="00BF03AB" w:rsidRDefault="00BF03AB">
            <w:pPr>
              <w:rPr>
                <w:rFonts w:ascii="宋体" w:hAnsi="宋体" w:cs="宋体"/>
                <w:color w:val="000000" w:themeColor="text1"/>
                <w:sz w:val="15"/>
                <w:szCs w:val="15"/>
              </w:rPr>
            </w:pPr>
          </w:p>
        </w:tc>
        <w:tc>
          <w:tcPr>
            <w:tcW w:w="212" w:type="pct"/>
            <w:tcBorders>
              <w:top w:val="single" w:sz="4" w:space="0" w:color="000000"/>
              <w:left w:val="single" w:sz="4" w:space="0" w:color="000000"/>
              <w:bottom w:val="single" w:sz="4" w:space="0" w:color="000000"/>
              <w:right w:val="single" w:sz="4" w:space="0" w:color="000000"/>
            </w:tcBorders>
            <w:noWrap/>
            <w:vAlign w:val="center"/>
          </w:tcPr>
          <w:p w14:paraId="7F6AE3E5" w14:textId="77777777" w:rsidR="00BF03AB" w:rsidRDefault="00BF03AB">
            <w:pP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42B5D595" w14:textId="77777777" w:rsidR="00BF03AB" w:rsidRDefault="00BF03AB">
            <w:pPr>
              <w:rPr>
                <w:rFonts w:ascii="宋体" w:hAnsi="宋体" w:cs="宋体"/>
                <w:color w:val="000000" w:themeColor="text1"/>
                <w:sz w:val="15"/>
                <w:szCs w:val="15"/>
              </w:rPr>
            </w:pPr>
          </w:p>
        </w:tc>
        <w:tc>
          <w:tcPr>
            <w:tcW w:w="279" w:type="pct"/>
            <w:tcBorders>
              <w:top w:val="single" w:sz="4" w:space="0" w:color="000000"/>
              <w:left w:val="single" w:sz="4" w:space="0" w:color="000000"/>
              <w:bottom w:val="single" w:sz="4" w:space="0" w:color="000000"/>
              <w:right w:val="single" w:sz="4" w:space="0" w:color="000000"/>
            </w:tcBorders>
            <w:noWrap/>
            <w:vAlign w:val="center"/>
          </w:tcPr>
          <w:p w14:paraId="54CF85AD" w14:textId="77777777" w:rsidR="00BF03AB" w:rsidRDefault="00BF03AB">
            <w:pPr>
              <w:rPr>
                <w:rFonts w:ascii="宋体" w:hAnsi="宋体" w:cs="宋体"/>
                <w:color w:val="000000" w:themeColor="text1"/>
                <w:sz w:val="15"/>
                <w:szCs w:val="15"/>
              </w:rPr>
            </w:pPr>
          </w:p>
        </w:tc>
        <w:tc>
          <w:tcPr>
            <w:tcW w:w="261" w:type="pct"/>
            <w:tcBorders>
              <w:top w:val="single" w:sz="4" w:space="0" w:color="000000"/>
              <w:left w:val="single" w:sz="4" w:space="0" w:color="000000"/>
              <w:bottom w:val="single" w:sz="4" w:space="0" w:color="000000"/>
              <w:right w:val="single" w:sz="4" w:space="0" w:color="000000"/>
            </w:tcBorders>
            <w:noWrap/>
            <w:vAlign w:val="center"/>
          </w:tcPr>
          <w:p w14:paraId="384821CE" w14:textId="77777777" w:rsidR="00BF03AB" w:rsidRDefault="00BF03AB">
            <w:pPr>
              <w:rPr>
                <w:rFonts w:ascii="宋体" w:hAnsi="宋体" w:cs="宋体"/>
                <w:color w:val="000000" w:themeColor="text1"/>
                <w:sz w:val="15"/>
                <w:szCs w:val="15"/>
              </w:rPr>
            </w:pPr>
          </w:p>
        </w:tc>
        <w:tc>
          <w:tcPr>
            <w:tcW w:w="311" w:type="pct"/>
            <w:tcBorders>
              <w:top w:val="single" w:sz="4" w:space="0" w:color="000000"/>
              <w:left w:val="single" w:sz="4" w:space="0" w:color="000000"/>
              <w:bottom w:val="single" w:sz="4" w:space="0" w:color="000000"/>
              <w:right w:val="single" w:sz="4" w:space="0" w:color="000000"/>
            </w:tcBorders>
            <w:noWrap/>
            <w:vAlign w:val="center"/>
          </w:tcPr>
          <w:p w14:paraId="42459B27" w14:textId="77777777" w:rsidR="00BF03AB" w:rsidRDefault="00BF03AB">
            <w:pPr>
              <w:rPr>
                <w:rFonts w:ascii="宋体" w:hAnsi="宋体" w:cs="宋体"/>
                <w:color w:val="000000" w:themeColor="text1"/>
                <w:sz w:val="15"/>
                <w:szCs w:val="15"/>
              </w:rPr>
            </w:pPr>
          </w:p>
        </w:tc>
        <w:tc>
          <w:tcPr>
            <w:tcW w:w="321" w:type="pct"/>
            <w:tcBorders>
              <w:top w:val="single" w:sz="4" w:space="0" w:color="000000"/>
              <w:left w:val="single" w:sz="4" w:space="0" w:color="000000"/>
              <w:bottom w:val="single" w:sz="4" w:space="0" w:color="000000"/>
              <w:right w:val="single" w:sz="4" w:space="0" w:color="000000"/>
            </w:tcBorders>
            <w:noWrap/>
            <w:vAlign w:val="center"/>
          </w:tcPr>
          <w:p w14:paraId="035DED4E" w14:textId="77777777" w:rsidR="00BF03AB" w:rsidRDefault="00BF03AB">
            <w:pPr>
              <w:rPr>
                <w:rFonts w:ascii="宋体" w:hAnsi="宋体" w:cs="宋体"/>
                <w:color w:val="000000" w:themeColor="text1"/>
                <w:sz w:val="15"/>
                <w:szCs w:val="15"/>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14:paraId="45657D69" w14:textId="77777777" w:rsidR="00BF03AB" w:rsidRDefault="00BF03AB">
            <w:pPr>
              <w:rPr>
                <w:rFonts w:ascii="宋体" w:hAnsi="宋体" w:cs="宋体"/>
                <w:color w:val="000000" w:themeColor="text1"/>
                <w:sz w:val="15"/>
                <w:szCs w:val="15"/>
              </w:rPr>
            </w:pPr>
          </w:p>
        </w:tc>
        <w:tc>
          <w:tcPr>
            <w:tcW w:w="399" w:type="pct"/>
            <w:tcBorders>
              <w:top w:val="single" w:sz="4" w:space="0" w:color="000000"/>
              <w:left w:val="single" w:sz="4" w:space="0" w:color="000000"/>
              <w:bottom w:val="single" w:sz="4" w:space="0" w:color="000000"/>
              <w:right w:val="single" w:sz="4" w:space="0" w:color="000000"/>
            </w:tcBorders>
            <w:noWrap/>
            <w:vAlign w:val="center"/>
          </w:tcPr>
          <w:p w14:paraId="61890833" w14:textId="77777777" w:rsidR="00BF03AB" w:rsidRDefault="00BF03AB">
            <w:pPr>
              <w:rPr>
                <w:rFonts w:ascii="宋体" w:hAnsi="宋体" w:cs="宋体"/>
                <w:color w:val="000000" w:themeColor="text1"/>
                <w:sz w:val="15"/>
                <w:szCs w:val="15"/>
              </w:rPr>
            </w:pPr>
          </w:p>
        </w:tc>
        <w:tc>
          <w:tcPr>
            <w:tcW w:w="258" w:type="pct"/>
            <w:tcBorders>
              <w:top w:val="single" w:sz="4" w:space="0" w:color="000000"/>
              <w:left w:val="single" w:sz="4" w:space="0" w:color="000000"/>
              <w:bottom w:val="single" w:sz="4" w:space="0" w:color="000000"/>
              <w:right w:val="single" w:sz="4" w:space="0" w:color="000000"/>
            </w:tcBorders>
            <w:noWrap/>
            <w:vAlign w:val="center"/>
          </w:tcPr>
          <w:p w14:paraId="610C6B4F" w14:textId="77777777" w:rsidR="00BF03AB" w:rsidRDefault="00BF03AB">
            <w:pPr>
              <w:rPr>
                <w:rFonts w:ascii="宋体" w:hAnsi="宋体" w:cs="宋体"/>
                <w:color w:val="000000" w:themeColor="text1"/>
                <w:sz w:val="15"/>
                <w:szCs w:val="15"/>
              </w:rPr>
            </w:pPr>
          </w:p>
        </w:tc>
        <w:tc>
          <w:tcPr>
            <w:tcW w:w="296" w:type="pct"/>
            <w:tcBorders>
              <w:top w:val="single" w:sz="4" w:space="0" w:color="000000"/>
              <w:left w:val="single" w:sz="4" w:space="0" w:color="000000"/>
              <w:bottom w:val="single" w:sz="4" w:space="0" w:color="000000"/>
              <w:right w:val="single" w:sz="4" w:space="0" w:color="000000"/>
            </w:tcBorders>
            <w:noWrap/>
            <w:vAlign w:val="center"/>
          </w:tcPr>
          <w:p w14:paraId="347DAD49" w14:textId="77777777" w:rsidR="00BF03AB" w:rsidRDefault="00BF03AB">
            <w:pPr>
              <w:rPr>
                <w:rFonts w:ascii="宋体" w:hAnsi="宋体" w:cs="宋体"/>
                <w:color w:val="000000" w:themeColor="text1"/>
                <w:sz w:val="15"/>
                <w:szCs w:val="15"/>
              </w:rPr>
            </w:pPr>
          </w:p>
        </w:tc>
        <w:tc>
          <w:tcPr>
            <w:tcW w:w="314" w:type="pct"/>
            <w:tcBorders>
              <w:top w:val="single" w:sz="4" w:space="0" w:color="000000"/>
              <w:left w:val="single" w:sz="4" w:space="0" w:color="000000"/>
              <w:bottom w:val="single" w:sz="4" w:space="0" w:color="000000"/>
              <w:right w:val="single" w:sz="4" w:space="0" w:color="000000"/>
            </w:tcBorders>
            <w:noWrap/>
            <w:vAlign w:val="center"/>
          </w:tcPr>
          <w:p w14:paraId="546D9F76" w14:textId="77777777" w:rsidR="00BF03AB" w:rsidRDefault="00BF03AB">
            <w:pPr>
              <w:rPr>
                <w:rFonts w:ascii="宋体" w:hAnsi="宋体" w:cs="宋体"/>
                <w:color w:val="000000" w:themeColor="text1"/>
                <w:sz w:val="15"/>
                <w:szCs w:val="15"/>
              </w:rPr>
            </w:pPr>
          </w:p>
        </w:tc>
        <w:tc>
          <w:tcPr>
            <w:tcW w:w="254" w:type="pct"/>
            <w:tcBorders>
              <w:top w:val="single" w:sz="4" w:space="0" w:color="000000"/>
              <w:left w:val="single" w:sz="4" w:space="0" w:color="000000"/>
              <w:bottom w:val="single" w:sz="4" w:space="0" w:color="000000"/>
              <w:right w:val="single" w:sz="4" w:space="0" w:color="000000"/>
            </w:tcBorders>
            <w:noWrap/>
            <w:vAlign w:val="center"/>
          </w:tcPr>
          <w:p w14:paraId="0C8B58D2" w14:textId="77777777" w:rsidR="00BF03AB" w:rsidRDefault="00BF03AB">
            <w:pPr>
              <w:rPr>
                <w:rFonts w:ascii="宋体" w:hAnsi="宋体" w:cs="宋体"/>
                <w:color w:val="000000" w:themeColor="text1"/>
                <w:sz w:val="15"/>
                <w:szCs w:val="15"/>
              </w:rPr>
            </w:pP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58DB39CB" w14:textId="77777777" w:rsidR="00BF03AB" w:rsidRDefault="00BF03AB">
            <w:pPr>
              <w:rPr>
                <w:rFonts w:ascii="宋体" w:hAnsi="宋体" w:cs="宋体"/>
                <w:color w:val="000000" w:themeColor="text1"/>
                <w:sz w:val="15"/>
                <w:szCs w:val="15"/>
              </w:rPr>
            </w:pPr>
          </w:p>
        </w:tc>
      </w:tr>
    </w:tbl>
    <w:p w14:paraId="0B64F19F" w14:textId="77777777" w:rsidR="00BF03AB" w:rsidRDefault="00BF03AB">
      <w:pPr>
        <w:pStyle w:val="a0"/>
        <w:rPr>
          <w:color w:val="000000" w:themeColor="text1"/>
        </w:rPr>
        <w:sectPr w:rsidR="00BF03AB">
          <w:type w:val="continuous"/>
          <w:pgSz w:w="16838" w:h="11906" w:orient="landscape"/>
          <w:pgMar w:top="1800" w:right="1440" w:bottom="1800" w:left="1440" w:header="851" w:footer="992" w:gutter="0"/>
          <w:cols w:space="720"/>
          <w:docGrid w:type="lines" w:linePitch="312"/>
        </w:sectPr>
      </w:pPr>
    </w:p>
    <w:p w14:paraId="3A962A1E" w14:textId="77777777" w:rsidR="00BF03AB" w:rsidRDefault="00B47825">
      <w:pPr>
        <w:rPr>
          <w:color w:val="000000" w:themeColor="text1"/>
        </w:rPr>
      </w:pPr>
      <w:r>
        <w:rPr>
          <w:rFonts w:hint="eastAsia"/>
          <w:color w:val="000000" w:themeColor="text1"/>
        </w:rPr>
        <w:lastRenderedPageBreak/>
        <w:t>3.9</w:t>
      </w:r>
      <w:r>
        <w:rPr>
          <w:color w:val="000000" w:themeColor="text1"/>
        </w:rPr>
        <w:t>.3</w:t>
      </w:r>
      <w:r>
        <w:rPr>
          <w:rFonts w:hint="eastAsia"/>
          <w:color w:val="000000" w:themeColor="text1"/>
        </w:rPr>
        <w:t xml:space="preserve">  </w:t>
      </w:r>
      <w:r>
        <w:rPr>
          <w:rFonts w:hint="eastAsia"/>
          <w:color w:val="000000" w:themeColor="text1"/>
        </w:rPr>
        <w:t>设计图纸</w:t>
      </w:r>
    </w:p>
    <w:p w14:paraId="2DDA9412"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项目设计图纸包括低影响开发雨水系统设计图纸和配套的其他专业设计图纸。</w:t>
      </w:r>
    </w:p>
    <w:p w14:paraId="356F41D8" w14:textId="77777777" w:rsidR="00BF03AB" w:rsidRDefault="00B47825">
      <w:pPr>
        <w:rPr>
          <w:color w:val="000000" w:themeColor="text1"/>
        </w:rPr>
      </w:pPr>
      <w:r>
        <w:rPr>
          <w:rFonts w:hint="eastAsia"/>
          <w:color w:val="000000" w:themeColor="text1"/>
        </w:rPr>
        <w:t xml:space="preserve">1  </w:t>
      </w:r>
      <w:r>
        <w:rPr>
          <w:rFonts w:hint="eastAsia"/>
          <w:color w:val="000000" w:themeColor="text1"/>
        </w:rPr>
        <w:t>汇水分区平面图</w:t>
      </w:r>
    </w:p>
    <w:p w14:paraId="083DC401" w14:textId="77777777" w:rsidR="00BF03AB" w:rsidRDefault="00B47825">
      <w:pPr>
        <w:ind w:firstLineChars="100" w:firstLine="210"/>
        <w:jc w:val="left"/>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1:500~1:1000</w:t>
      </w:r>
      <w:r>
        <w:rPr>
          <w:rFonts w:ascii="Calibri" w:eastAsia="宋体" w:hAnsi="Calibri" w:cs="Times New Roman" w:hint="eastAsia"/>
          <w:color w:val="000000" w:themeColor="text1"/>
          <w:szCs w:val="24"/>
        </w:rPr>
        <w:t>；</w:t>
      </w:r>
    </w:p>
    <w:p w14:paraId="4495073F" w14:textId="77777777" w:rsidR="00BF03AB" w:rsidRDefault="00B47825">
      <w:pPr>
        <w:ind w:firstLineChars="100" w:firstLine="210"/>
        <w:jc w:val="left"/>
        <w:rPr>
          <w:rFonts w:ascii="宋体" w:eastAsia="宋体" w:hAnsi="宋体" w:cs="Times New Roman"/>
          <w:color w:val="000000" w:themeColor="text1"/>
          <w:szCs w:val="21"/>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w:t>
      </w:r>
      <w:r>
        <w:rPr>
          <w:rFonts w:ascii="宋体" w:eastAsia="宋体" w:hAnsi="宋体" w:cs="Times New Roman" w:hint="eastAsia"/>
          <w:color w:val="000000" w:themeColor="text1"/>
          <w:szCs w:val="21"/>
        </w:rPr>
        <w:t>建构筑物(屋面)外形、道路、广场等平面图，绘出道路红线、建筑控制线、用地红线（附</w:t>
      </w:r>
      <w:r>
        <w:rPr>
          <w:rFonts w:ascii="宋体" w:eastAsia="宋体" w:hAnsi="宋体" w:cs="Times New Roman"/>
          <w:color w:val="000000" w:themeColor="text1"/>
          <w:szCs w:val="21"/>
        </w:rPr>
        <w:t>现状管网图</w:t>
      </w:r>
      <w:r>
        <w:rPr>
          <w:rFonts w:ascii="宋体" w:eastAsia="宋体" w:hAnsi="宋体" w:cs="Times New Roman" w:hint="eastAsia"/>
          <w:color w:val="000000" w:themeColor="text1"/>
          <w:szCs w:val="21"/>
        </w:rPr>
        <w:t>、附现状地形图</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w:t>
      </w:r>
      <w:r>
        <w:rPr>
          <w:rFonts w:ascii="Calibri" w:eastAsia="宋体" w:hAnsi="Calibri" w:cs="Times New Roman" w:hint="eastAsia"/>
          <w:color w:val="000000" w:themeColor="text1"/>
          <w:szCs w:val="24"/>
        </w:rPr>
        <w:t>场地雨水干管、</w:t>
      </w:r>
      <w:r>
        <w:rPr>
          <w:rFonts w:ascii="宋体" w:eastAsia="宋体" w:hAnsi="宋体" w:cs="Times New Roman" w:hint="eastAsia"/>
          <w:color w:val="000000" w:themeColor="text1"/>
          <w:szCs w:val="21"/>
        </w:rPr>
        <w:t>排出管与现状市政排水设施的接驳位置</w:t>
      </w:r>
      <w:r>
        <w:rPr>
          <w:rFonts w:ascii="Calibri" w:eastAsia="宋体" w:hAnsi="Calibri" w:cs="Times New Roman" w:hint="eastAsia"/>
          <w:color w:val="000000" w:themeColor="text1"/>
          <w:szCs w:val="24"/>
        </w:rPr>
        <w:t>，</w:t>
      </w:r>
      <w:r>
        <w:rPr>
          <w:rFonts w:ascii="宋体" w:eastAsia="宋体" w:hAnsi="宋体" w:cs="Times New Roman"/>
          <w:color w:val="000000" w:themeColor="text1"/>
          <w:szCs w:val="21"/>
        </w:rPr>
        <w:t>并</w:t>
      </w:r>
      <w:r>
        <w:rPr>
          <w:rFonts w:ascii="宋体" w:eastAsia="宋体" w:hAnsi="宋体" w:cs="Times New Roman" w:hint="eastAsia"/>
          <w:color w:val="000000" w:themeColor="text1"/>
          <w:szCs w:val="21"/>
        </w:rPr>
        <w:t>标注</w:t>
      </w:r>
      <w:r>
        <w:rPr>
          <w:rFonts w:ascii="宋体" w:eastAsia="宋体" w:hAnsi="宋体" w:cs="Times New Roman"/>
          <w:color w:val="000000" w:themeColor="text1"/>
          <w:szCs w:val="21"/>
        </w:rPr>
        <w:t>场地主要标高</w:t>
      </w:r>
      <w:r>
        <w:rPr>
          <w:rFonts w:ascii="宋体" w:eastAsia="宋体" w:hAnsi="宋体" w:cs="Times New Roman" w:hint="eastAsia"/>
          <w:color w:val="000000" w:themeColor="text1"/>
          <w:szCs w:val="21"/>
        </w:rPr>
        <w:t>、干管管径、排水方向、接驳点控制标高，标注</w:t>
      </w:r>
      <w:r>
        <w:rPr>
          <w:rFonts w:ascii="宋体" w:eastAsia="宋体" w:hAnsi="宋体" w:cs="Times New Roman"/>
          <w:color w:val="000000" w:themeColor="text1"/>
          <w:szCs w:val="21"/>
        </w:rPr>
        <w:t>指北针（或风玫瑰图）、比例、图例等；</w:t>
      </w:r>
    </w:p>
    <w:p w14:paraId="2443CE29"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绘制汇水分区边界围合线，标明面积，围合线内宜分别采用不同阴影线填充（注意：阴影线深浅及密度不能遮挡图中</w:t>
      </w:r>
      <w:proofErr w:type="gramStart"/>
      <w:r>
        <w:rPr>
          <w:rFonts w:ascii="Calibri" w:eastAsia="宋体" w:hAnsi="Calibri" w:cs="Times New Roman" w:hint="eastAsia"/>
          <w:color w:val="000000" w:themeColor="text1"/>
          <w:szCs w:val="24"/>
        </w:rPr>
        <w:t>应表达</w:t>
      </w:r>
      <w:proofErr w:type="gramEnd"/>
      <w:r>
        <w:rPr>
          <w:rFonts w:ascii="Calibri" w:eastAsia="宋体" w:hAnsi="Calibri" w:cs="Times New Roman" w:hint="eastAsia"/>
          <w:color w:val="000000" w:themeColor="text1"/>
          <w:szCs w:val="24"/>
        </w:rPr>
        <w:t>的内容）。</w:t>
      </w:r>
    </w:p>
    <w:p w14:paraId="5848BF4E"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1"/>
        </w:rPr>
        <w:t xml:space="preserve">2  </w:t>
      </w:r>
      <w:r>
        <w:rPr>
          <w:rFonts w:ascii="Calibri" w:eastAsia="宋体" w:hAnsi="Calibri" w:cs="Times New Roman" w:hint="eastAsia"/>
          <w:color w:val="000000" w:themeColor="text1"/>
          <w:szCs w:val="21"/>
        </w:rPr>
        <w:t>现状下垫面分析图</w:t>
      </w:r>
      <w:r>
        <w:rPr>
          <w:rFonts w:ascii="Calibri" w:eastAsia="宋体" w:hAnsi="Calibri" w:cs="Times New Roman" w:hint="eastAsia"/>
          <w:color w:val="000000" w:themeColor="text1"/>
          <w:szCs w:val="24"/>
        </w:rPr>
        <w:t>（改建项目）</w:t>
      </w:r>
    </w:p>
    <w:p w14:paraId="79DFE6F4"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比例一般采用</w:t>
      </w:r>
      <w:r>
        <w:rPr>
          <w:rFonts w:ascii="Calibri" w:eastAsia="宋体" w:hAnsi="Calibri" w:cs="Times New Roman" w:hint="eastAsia"/>
          <w:color w:val="000000" w:themeColor="text1"/>
          <w:szCs w:val="24"/>
        </w:rPr>
        <w:t>1:500~1:1000</w:t>
      </w:r>
      <w:r>
        <w:rPr>
          <w:rFonts w:ascii="Calibri" w:eastAsia="宋体" w:hAnsi="Calibri" w:cs="Times New Roman" w:hint="eastAsia"/>
          <w:color w:val="000000" w:themeColor="text1"/>
          <w:szCs w:val="24"/>
        </w:rPr>
        <w:t>；</w:t>
      </w:r>
    </w:p>
    <w:p w14:paraId="1DAC13C2"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绘制不同类型下垫面边界围合线，分别按图例阴影线填充，也标出改造的范围，标示图例、表达简要改造说明，列表表达不同下垫面类型、面积、占比、雨量径流系数、综合雨量径流系数。</w:t>
      </w:r>
    </w:p>
    <w:p w14:paraId="6D7EA95A" w14:textId="77777777" w:rsidR="00BF03AB" w:rsidRDefault="00B47825">
      <w:pPr>
        <w:rPr>
          <w:color w:val="000000" w:themeColor="text1"/>
        </w:rPr>
      </w:pPr>
      <w:r>
        <w:rPr>
          <w:rFonts w:hint="eastAsia"/>
          <w:color w:val="000000" w:themeColor="text1"/>
        </w:rPr>
        <w:t xml:space="preserve">3  </w:t>
      </w:r>
      <w:r>
        <w:rPr>
          <w:rFonts w:hint="eastAsia"/>
          <w:color w:val="000000" w:themeColor="text1"/>
        </w:rPr>
        <w:t>下垫面分析图</w:t>
      </w:r>
    </w:p>
    <w:p w14:paraId="2F33E48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比例一般采用</w:t>
      </w:r>
      <w:r>
        <w:rPr>
          <w:rFonts w:ascii="Calibri" w:eastAsia="宋体" w:hAnsi="Calibri" w:cs="Times New Roman" w:hint="eastAsia"/>
          <w:color w:val="000000" w:themeColor="text1"/>
          <w:szCs w:val="24"/>
        </w:rPr>
        <w:t>1:500~1:1000</w:t>
      </w:r>
      <w:r>
        <w:rPr>
          <w:rFonts w:ascii="Calibri" w:eastAsia="宋体" w:hAnsi="Calibri" w:cs="Times New Roman" w:hint="eastAsia"/>
          <w:color w:val="000000" w:themeColor="text1"/>
          <w:szCs w:val="24"/>
        </w:rPr>
        <w:t>；</w:t>
      </w:r>
    </w:p>
    <w:p w14:paraId="74D2A1D9"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绘制不同类型下垫面边界围合线，分别按图例阴影线填充，标示图例，列表表达不同下垫面类型、面积、占比、雨量径流系数、综合雨量径流系数。</w:t>
      </w:r>
    </w:p>
    <w:p w14:paraId="4F97F260" w14:textId="77777777" w:rsidR="00BF03AB" w:rsidRDefault="00B47825">
      <w:pPr>
        <w:rPr>
          <w:color w:val="000000" w:themeColor="text1"/>
        </w:rPr>
      </w:pPr>
      <w:r>
        <w:rPr>
          <w:rFonts w:hint="eastAsia"/>
          <w:color w:val="000000" w:themeColor="text1"/>
        </w:rPr>
        <w:t>4  LID</w:t>
      </w:r>
      <w:r>
        <w:rPr>
          <w:rFonts w:hint="eastAsia"/>
          <w:color w:val="000000" w:themeColor="text1"/>
        </w:rPr>
        <w:t>设施总平面图</w:t>
      </w:r>
    </w:p>
    <w:p w14:paraId="133A2020" w14:textId="77777777" w:rsidR="00BF03AB" w:rsidRDefault="00B47825">
      <w:pPr>
        <w:numPr>
          <w:ilvl w:val="0"/>
          <w:numId w:val="8"/>
        </w:num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2</w:t>
      </w:r>
      <w:r>
        <w:rPr>
          <w:rFonts w:ascii="Calibri" w:eastAsia="宋体" w:hAnsi="Calibri" w:cs="Times New Roman"/>
          <w:color w:val="000000" w:themeColor="text1"/>
          <w:szCs w:val="24"/>
        </w:rPr>
        <w:t>00~1:</w:t>
      </w:r>
      <w:r>
        <w:rPr>
          <w:rFonts w:ascii="Calibri" w:eastAsia="宋体" w:hAnsi="Calibri" w:cs="Times New Roman" w:hint="eastAsia"/>
          <w:color w:val="000000" w:themeColor="text1"/>
          <w:szCs w:val="24"/>
        </w:rPr>
        <w:t>5</w:t>
      </w:r>
      <w:r>
        <w:rPr>
          <w:rFonts w:ascii="Calibri" w:eastAsia="宋体" w:hAnsi="Calibri" w:cs="Times New Roman"/>
          <w:color w:val="000000" w:themeColor="text1"/>
          <w:szCs w:val="24"/>
        </w:rPr>
        <w:t>00</w:t>
      </w:r>
      <w:r>
        <w:rPr>
          <w:rFonts w:ascii="Calibri" w:eastAsia="宋体" w:hAnsi="Calibri" w:cs="Times New Roman" w:hint="eastAsia"/>
          <w:color w:val="000000" w:themeColor="text1"/>
          <w:szCs w:val="24"/>
        </w:rPr>
        <w:t>；</w:t>
      </w:r>
    </w:p>
    <w:p w14:paraId="37EF1789" w14:textId="77777777" w:rsidR="00BF03AB" w:rsidRDefault="00B47825">
      <w:pPr>
        <w:ind w:firstLineChars="100" w:firstLine="210"/>
        <w:jc w:val="left"/>
        <w:rPr>
          <w:rFonts w:ascii="宋体" w:eastAsia="宋体" w:hAnsi="宋体" w:cs="Times New Roman"/>
          <w:color w:val="000000" w:themeColor="text1"/>
          <w:szCs w:val="21"/>
          <w:u w:val="single"/>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w:t>
      </w:r>
      <w:r>
        <w:rPr>
          <w:rFonts w:ascii="宋体" w:eastAsia="宋体" w:hAnsi="宋体" w:cs="Times New Roman" w:hint="eastAsia"/>
          <w:color w:val="000000" w:themeColor="text1"/>
          <w:szCs w:val="21"/>
        </w:rPr>
        <w:t>建构筑物(屋面)外形、道路、广场、景观设施、雨水回用机房、消防道路及</w:t>
      </w:r>
      <w:proofErr w:type="gramStart"/>
      <w:r>
        <w:rPr>
          <w:rFonts w:ascii="宋体" w:eastAsia="宋体" w:hAnsi="宋体" w:cs="Times New Roman" w:hint="eastAsia"/>
          <w:color w:val="000000" w:themeColor="text1"/>
          <w:szCs w:val="21"/>
        </w:rPr>
        <w:t>扑救场</w:t>
      </w:r>
      <w:proofErr w:type="gramEnd"/>
      <w:r>
        <w:rPr>
          <w:rFonts w:ascii="宋体" w:eastAsia="宋体" w:hAnsi="宋体" w:cs="Times New Roman" w:hint="eastAsia"/>
          <w:color w:val="000000" w:themeColor="text1"/>
          <w:szCs w:val="21"/>
        </w:rPr>
        <w:t>(建筑项目)等平面位置，绘出道路红线、建筑控制线、用地红线（附</w:t>
      </w:r>
      <w:r>
        <w:rPr>
          <w:rFonts w:ascii="宋体" w:eastAsia="宋体" w:hAnsi="宋体" w:cs="Times New Roman"/>
          <w:color w:val="000000" w:themeColor="text1"/>
          <w:szCs w:val="21"/>
        </w:rPr>
        <w:t>现状管网图）</w:t>
      </w:r>
      <w:r>
        <w:rPr>
          <w:rFonts w:ascii="宋体" w:eastAsia="宋体" w:hAnsi="宋体" w:cs="Times New Roman" w:hint="eastAsia"/>
          <w:color w:val="000000" w:themeColor="text1"/>
          <w:szCs w:val="21"/>
        </w:rPr>
        <w:t>，并标注</w:t>
      </w:r>
      <w:r>
        <w:rPr>
          <w:rFonts w:ascii="宋体" w:eastAsia="宋体" w:hAnsi="宋体" w:cs="Times New Roman"/>
          <w:color w:val="000000" w:themeColor="text1"/>
          <w:szCs w:val="21"/>
        </w:rPr>
        <w:t>场地标高</w:t>
      </w:r>
      <w:r>
        <w:rPr>
          <w:rFonts w:ascii="宋体" w:eastAsia="宋体" w:hAnsi="宋体" w:cs="Times New Roman" w:hint="eastAsia"/>
          <w:color w:val="000000" w:themeColor="text1"/>
          <w:szCs w:val="21"/>
        </w:rPr>
        <w:t>、坡向、控制点坐标、</w:t>
      </w:r>
      <w:r>
        <w:rPr>
          <w:rFonts w:ascii="宋体" w:eastAsia="宋体" w:hAnsi="宋体" w:cs="Times New Roman"/>
          <w:color w:val="000000" w:themeColor="text1"/>
          <w:szCs w:val="21"/>
        </w:rPr>
        <w:t>指北针（或风玫瑰图）、比例、图例等</w:t>
      </w:r>
      <w:r>
        <w:rPr>
          <w:rFonts w:ascii="宋体" w:eastAsia="宋体" w:hAnsi="宋体" w:cs="Times New Roman" w:hint="eastAsia"/>
          <w:color w:val="000000" w:themeColor="text1"/>
          <w:szCs w:val="21"/>
        </w:rPr>
        <w:t>，</w:t>
      </w:r>
    </w:p>
    <w:p w14:paraId="6A66A72D" w14:textId="77777777" w:rsidR="00BF03AB" w:rsidRDefault="00B47825">
      <w:pPr>
        <w:ind w:firstLineChars="100" w:firstLine="21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3） 绘制LID设施（包括雨水蓄水池及</w:t>
      </w:r>
      <w:proofErr w:type="gramStart"/>
      <w:r>
        <w:rPr>
          <w:rFonts w:ascii="宋体" w:eastAsia="宋体" w:hAnsi="宋体" w:cs="Times New Roman" w:hint="eastAsia"/>
          <w:color w:val="000000" w:themeColor="text1"/>
          <w:szCs w:val="21"/>
        </w:rPr>
        <w:t>弃流设施</w:t>
      </w:r>
      <w:proofErr w:type="gramEnd"/>
      <w:r>
        <w:rPr>
          <w:rFonts w:ascii="宋体" w:eastAsia="宋体" w:hAnsi="宋体" w:cs="Times New Roman" w:hint="eastAsia"/>
          <w:color w:val="000000" w:themeColor="text1"/>
          <w:szCs w:val="21"/>
        </w:rPr>
        <w:t>或预处理设施）、设施溢流口、溢流口与雨水井连接管、设施截流井或分流井、</w:t>
      </w:r>
      <w:r>
        <w:rPr>
          <w:rFonts w:ascii="Calibri" w:eastAsia="宋体" w:hAnsi="Calibri" w:cs="Times New Roman" w:hint="eastAsia"/>
          <w:color w:val="000000" w:themeColor="text1"/>
          <w:szCs w:val="24"/>
        </w:rPr>
        <w:t>雨水管道、主要检查井、</w:t>
      </w:r>
      <w:r>
        <w:rPr>
          <w:rFonts w:ascii="宋体" w:eastAsia="宋体" w:hAnsi="宋体" w:cs="Times New Roman" w:hint="eastAsia"/>
          <w:color w:val="000000" w:themeColor="text1"/>
          <w:szCs w:val="21"/>
        </w:rPr>
        <w:t>排出管与现状市政排水设施的接驳等平面</w:t>
      </w:r>
      <w:r>
        <w:rPr>
          <w:rFonts w:ascii="Calibri" w:eastAsia="宋体" w:hAnsi="Calibri" w:cs="Times New Roman" w:hint="eastAsia"/>
          <w:color w:val="000000" w:themeColor="text1"/>
          <w:szCs w:val="24"/>
        </w:rPr>
        <w:t>，</w:t>
      </w:r>
      <w:r>
        <w:rPr>
          <w:rFonts w:ascii="宋体" w:eastAsia="宋体" w:hAnsi="宋体" w:cs="Times New Roman"/>
          <w:color w:val="000000" w:themeColor="text1"/>
          <w:szCs w:val="21"/>
        </w:rPr>
        <w:t>并标出</w:t>
      </w:r>
      <w:r>
        <w:rPr>
          <w:rFonts w:ascii="宋体" w:eastAsia="宋体" w:hAnsi="宋体" w:cs="Times New Roman" w:hint="eastAsia"/>
          <w:color w:val="000000" w:themeColor="text1"/>
          <w:szCs w:val="21"/>
        </w:rPr>
        <w:t>LID设施编号、设施面积、管道管径、排水方向，控制点标高，标注有规则形状设施的定位坐标</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列出LID设施一览表（参详</w:t>
      </w:r>
      <w:r>
        <w:rPr>
          <w:rFonts w:ascii="宋体" w:eastAsia="宋体" w:hAnsi="宋体" w:cs="宋体" w:hint="eastAsia"/>
          <w:color w:val="000000" w:themeColor="text1"/>
          <w:szCs w:val="21"/>
        </w:rPr>
        <w:t>表3.9-3</w:t>
      </w:r>
      <w:r>
        <w:rPr>
          <w:rFonts w:ascii="宋体" w:eastAsia="宋体" w:hAnsi="宋体" w:cs="Times New Roman" w:hint="eastAsia"/>
          <w:color w:val="000000" w:themeColor="text1"/>
          <w:szCs w:val="21"/>
        </w:rPr>
        <w:t>）、设计指标表（参详</w:t>
      </w:r>
      <w:r>
        <w:rPr>
          <w:rFonts w:ascii="宋体" w:eastAsia="宋体" w:hAnsi="宋体" w:cs="宋体" w:hint="eastAsia"/>
          <w:color w:val="000000" w:themeColor="text1"/>
          <w:szCs w:val="21"/>
        </w:rPr>
        <w:t>表3.9-2</w:t>
      </w:r>
      <w:r>
        <w:rPr>
          <w:rFonts w:ascii="宋体" w:eastAsia="宋体" w:hAnsi="宋体" w:cs="Times New Roman" w:hint="eastAsia"/>
          <w:color w:val="000000" w:themeColor="text1"/>
          <w:szCs w:val="21"/>
        </w:rPr>
        <w:t>）。</w:t>
      </w:r>
    </w:p>
    <w:p w14:paraId="7F286354" w14:textId="77777777" w:rsidR="00BF03AB" w:rsidRDefault="00B47825">
      <w:pPr>
        <w:rPr>
          <w:color w:val="000000" w:themeColor="text1"/>
        </w:rPr>
      </w:pPr>
      <w:r>
        <w:rPr>
          <w:rFonts w:hint="eastAsia"/>
          <w:color w:val="000000" w:themeColor="text1"/>
        </w:rPr>
        <w:t>5  LID</w:t>
      </w:r>
      <w:r>
        <w:rPr>
          <w:rFonts w:hint="eastAsia"/>
          <w:color w:val="000000" w:themeColor="text1"/>
        </w:rPr>
        <w:t>设施服务区域图</w:t>
      </w:r>
    </w:p>
    <w:p w14:paraId="4B7782A1"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1:200~1:500</w:t>
      </w:r>
      <w:r>
        <w:rPr>
          <w:rFonts w:ascii="Calibri" w:eastAsia="宋体" w:hAnsi="Calibri" w:cs="Times New Roman"/>
          <w:color w:val="000000" w:themeColor="text1"/>
          <w:szCs w:val="24"/>
        </w:rPr>
        <w:t>；</w:t>
      </w:r>
    </w:p>
    <w:p w14:paraId="42DB30BB"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设施及其服务区域边界围合线、</w:t>
      </w:r>
      <w:r>
        <w:rPr>
          <w:rFonts w:ascii="宋体" w:eastAsia="宋体" w:hAnsi="宋体" w:cs="Times New Roman" w:hint="eastAsia"/>
          <w:color w:val="000000" w:themeColor="text1"/>
          <w:szCs w:val="21"/>
        </w:rPr>
        <w:t>建构筑物(屋面)、道路、广场、景观设施等平面，</w:t>
      </w:r>
      <w:r>
        <w:rPr>
          <w:rFonts w:ascii="Calibri" w:eastAsia="宋体" w:hAnsi="Calibri" w:cs="Times New Roman" w:hint="eastAsia"/>
          <w:color w:val="000000" w:themeColor="text1"/>
          <w:szCs w:val="24"/>
        </w:rPr>
        <w:t>并标出</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设施编号、设施面积、服务范围编号、服务范围面积（服务范围边界围合线填充阴影线应淡显，不能影响已填充了阴影线下垫面的清晰表达）；</w:t>
      </w:r>
    </w:p>
    <w:p w14:paraId="6DE9526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设施服务范围内的排水管（沟）、建筑雨落管、下垫面（按图例阴影线填充下垫面边界围合线），并标出各下垫面雨水径流方向、管沟排水方向，标出图纸</w:t>
      </w:r>
      <w:r>
        <w:rPr>
          <w:rFonts w:ascii="宋体" w:eastAsia="宋体" w:hAnsi="宋体" w:cs="Times New Roman"/>
          <w:color w:val="000000" w:themeColor="text1"/>
          <w:szCs w:val="21"/>
        </w:rPr>
        <w:t>比例、图例</w:t>
      </w:r>
      <w:r>
        <w:rPr>
          <w:rFonts w:ascii="宋体" w:eastAsia="宋体" w:hAnsi="宋体" w:cs="Times New Roman" w:hint="eastAsia"/>
          <w:color w:val="000000" w:themeColor="text1"/>
          <w:szCs w:val="21"/>
        </w:rPr>
        <w:t>；</w:t>
      </w:r>
    </w:p>
    <w:p w14:paraId="2B0ACC14" w14:textId="77777777" w:rsidR="00BF03AB" w:rsidRDefault="00B47825">
      <w:pPr>
        <w:rPr>
          <w:color w:val="000000" w:themeColor="text1"/>
        </w:rPr>
      </w:pPr>
      <w:r>
        <w:rPr>
          <w:rFonts w:hint="eastAsia"/>
          <w:color w:val="000000" w:themeColor="text1"/>
        </w:rPr>
        <w:t xml:space="preserve">6  </w:t>
      </w:r>
      <w:r>
        <w:rPr>
          <w:rFonts w:hint="eastAsia"/>
          <w:color w:val="000000" w:themeColor="text1"/>
        </w:rPr>
        <w:t>竖向设计与雨水径流组织图</w:t>
      </w:r>
    </w:p>
    <w:p w14:paraId="5843D79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1:200~1:500</w:t>
      </w:r>
      <w:r>
        <w:rPr>
          <w:rFonts w:ascii="Calibri" w:eastAsia="宋体" w:hAnsi="Calibri" w:cs="Times New Roman"/>
          <w:color w:val="000000" w:themeColor="text1"/>
          <w:szCs w:val="24"/>
        </w:rPr>
        <w:t>；</w:t>
      </w:r>
    </w:p>
    <w:p w14:paraId="3DB2516F"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设施（包括湿塘、湿地等调蓄水体）</w:t>
      </w:r>
      <w:r>
        <w:rPr>
          <w:rFonts w:ascii="宋体" w:eastAsia="宋体" w:hAnsi="宋体" w:cs="Times New Roman" w:hint="eastAsia"/>
          <w:color w:val="000000" w:themeColor="text1"/>
          <w:szCs w:val="21"/>
        </w:rPr>
        <w:t>、建构筑物(屋面)外形、道路、广场、景观设施</w:t>
      </w:r>
      <w:r>
        <w:rPr>
          <w:rFonts w:ascii="Calibri" w:eastAsia="宋体" w:hAnsi="Calibri" w:cs="Times New Roman" w:hint="eastAsia"/>
          <w:color w:val="000000" w:themeColor="text1"/>
          <w:szCs w:val="24"/>
        </w:rPr>
        <w:t>等平面，并标出容积式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设施编号及其地面标高、溢流口顶标高、设施蓄水层底标高、溢流管底标高、透水盲管底标高、溢流堰顶标高、水体常水位标高、溢流水位标高、水体底标高等；</w:t>
      </w:r>
      <w:r>
        <w:rPr>
          <w:rFonts w:ascii="宋体" w:eastAsia="宋体" w:hAnsi="宋体" w:cs="Times New Roman" w:hint="eastAsia"/>
          <w:color w:val="000000" w:themeColor="text1"/>
          <w:szCs w:val="21"/>
        </w:rPr>
        <w:t>当建筑群下面为大底盘地下室（如地下车库）时，标出地下室平面范围及结构顶板标高、覆土完成面标高。</w:t>
      </w:r>
    </w:p>
    <w:p w14:paraId="7CEAF526" w14:textId="77777777" w:rsidR="00BF03AB" w:rsidRDefault="00B47825">
      <w:pPr>
        <w:ind w:firstLineChars="100" w:firstLine="210"/>
        <w:rPr>
          <w:rFonts w:ascii="宋体" w:eastAsia="宋体" w:hAnsi="宋体" w:cs="Times New Roman"/>
          <w:color w:val="000000" w:themeColor="text1"/>
          <w:szCs w:val="21"/>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绘制容积式</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设施服务范围内的进水管沟、路缘石开口</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豁口</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、缓冲消能设施、预处理设施（道路生物滞留带）、排水管沟、建筑雨落管、截流井或分流井、雨水口，以及出水的溢流口、</w:t>
      </w:r>
      <w:r>
        <w:rPr>
          <w:rFonts w:ascii="宋体" w:eastAsia="宋体" w:hAnsi="宋体" w:cs="Times New Roman" w:hint="eastAsia"/>
          <w:color w:val="000000" w:themeColor="text1"/>
          <w:szCs w:val="21"/>
        </w:rPr>
        <w:t>透水盲管、</w:t>
      </w:r>
      <w:r>
        <w:rPr>
          <w:rFonts w:ascii="Calibri" w:eastAsia="宋体" w:hAnsi="Calibri" w:cs="Times New Roman" w:hint="eastAsia"/>
          <w:color w:val="000000" w:themeColor="text1"/>
          <w:szCs w:val="24"/>
        </w:rPr>
        <w:t>连接溢流口与雨水检查井的溢流管、</w:t>
      </w:r>
      <w:r>
        <w:rPr>
          <w:rFonts w:ascii="宋体" w:eastAsia="宋体" w:hAnsi="宋体" w:cs="Times New Roman" w:hint="eastAsia"/>
          <w:color w:val="000000" w:themeColor="text1"/>
          <w:szCs w:val="21"/>
        </w:rPr>
        <w:t>监测设施、</w:t>
      </w:r>
      <w:r>
        <w:rPr>
          <w:rFonts w:ascii="Calibri" w:eastAsia="宋体" w:hAnsi="Calibri" w:cs="Times New Roman" w:hint="eastAsia"/>
          <w:color w:val="000000" w:themeColor="text1"/>
          <w:szCs w:val="24"/>
        </w:rPr>
        <w:t>雨水管网、截污雨水口、</w:t>
      </w:r>
      <w:r>
        <w:rPr>
          <w:rFonts w:ascii="宋体" w:eastAsia="宋体" w:hAnsi="宋体" w:cs="Times New Roman" w:hint="eastAsia"/>
          <w:color w:val="000000" w:themeColor="text1"/>
          <w:szCs w:val="21"/>
        </w:rPr>
        <w:t>排出管</w:t>
      </w:r>
      <w:r>
        <w:rPr>
          <w:rFonts w:ascii="宋体" w:eastAsia="宋体" w:hAnsi="宋体" w:cs="Times New Roman" w:hint="eastAsia"/>
          <w:color w:val="000000" w:themeColor="text1"/>
          <w:szCs w:val="21"/>
        </w:rPr>
        <w:lastRenderedPageBreak/>
        <w:t>与现状市政排水设施接驳位置</w:t>
      </w:r>
      <w:r>
        <w:rPr>
          <w:rFonts w:ascii="Calibri" w:eastAsia="宋体" w:hAnsi="Calibri" w:cs="Times New Roman" w:hint="eastAsia"/>
          <w:color w:val="000000" w:themeColor="text1"/>
          <w:szCs w:val="24"/>
        </w:rPr>
        <w:t>等平面，</w:t>
      </w:r>
      <w:r>
        <w:rPr>
          <w:rFonts w:ascii="宋体" w:eastAsia="宋体" w:hAnsi="宋体" w:cs="Times New Roman" w:hint="eastAsia"/>
          <w:color w:val="000000" w:themeColor="text1"/>
          <w:szCs w:val="21"/>
        </w:rPr>
        <w:t>并标出排水沟起点标高、容积式LID设施的进口沟底标高</w:t>
      </w:r>
      <w:r>
        <w:rPr>
          <w:rFonts w:ascii="宋体" w:hAnsi="宋体" w:hint="eastAsia"/>
          <w:color w:val="000000" w:themeColor="text1"/>
          <w:szCs w:val="21"/>
        </w:rPr>
        <w:t>、排水沟坡向，</w:t>
      </w:r>
      <w:r>
        <w:rPr>
          <w:rFonts w:ascii="宋体" w:eastAsia="宋体" w:hAnsi="宋体" w:cs="Times New Roman" w:hint="eastAsia"/>
          <w:color w:val="000000" w:themeColor="text1"/>
          <w:szCs w:val="21"/>
        </w:rPr>
        <w:t>标出截流井或分流井、设施连接井、市政接驳井的井面及井底标高，标出溢流管、透水盲管、雨水管的管径及接纳溢流雨水的场地雨水井井底标高，标出下垫面径流排水方式和排水沟、雨水管排水方向；绘制非容积式LID设施服务范围的雨水管沟、雨水井、雨水口的平面及雨水管沟的排水方向等；标出场地标高、比例、图例。</w:t>
      </w:r>
    </w:p>
    <w:p w14:paraId="5CCBAD3C" w14:textId="77777777" w:rsidR="00BF03AB" w:rsidRDefault="00B47825">
      <w:pPr>
        <w:ind w:firstLineChars="100" w:firstLine="21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 绘制透水铺装区域透水盲管（如果有）的平面、排水坡向及排水出路等。</w:t>
      </w:r>
    </w:p>
    <w:p w14:paraId="0CC1CF83" w14:textId="77777777" w:rsidR="00BF03AB" w:rsidRDefault="00B47825">
      <w:pPr>
        <w:rPr>
          <w:color w:val="000000" w:themeColor="text1"/>
        </w:rPr>
      </w:pPr>
      <w:r>
        <w:rPr>
          <w:rFonts w:hint="eastAsia"/>
          <w:color w:val="000000" w:themeColor="text1"/>
        </w:rPr>
        <w:t xml:space="preserve">7  </w:t>
      </w:r>
      <w:r>
        <w:rPr>
          <w:rFonts w:hint="eastAsia"/>
          <w:color w:val="000000" w:themeColor="text1"/>
        </w:rPr>
        <w:t>竖向断面图或竖向流程图</w:t>
      </w:r>
    </w:p>
    <w:p w14:paraId="0242799C"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5</w:t>
      </w:r>
      <w:r>
        <w:rPr>
          <w:rFonts w:ascii="Calibri" w:eastAsia="宋体" w:hAnsi="Calibri" w:cs="Times New Roman"/>
          <w:color w:val="000000" w:themeColor="text1"/>
          <w:szCs w:val="24"/>
        </w:rPr>
        <w:t>0</w:t>
      </w:r>
      <w:r>
        <w:rPr>
          <w:rFonts w:ascii="Calibri" w:eastAsia="宋体" w:hAnsi="Calibri" w:cs="Times New Roman" w:hint="eastAsia"/>
          <w:color w:val="000000" w:themeColor="text1"/>
          <w:szCs w:val="24"/>
        </w:rPr>
        <w:t>~1:100</w:t>
      </w:r>
      <w:r>
        <w:rPr>
          <w:rFonts w:ascii="Calibri" w:eastAsia="宋体" w:hAnsi="Calibri" w:cs="Times New Roman"/>
          <w:color w:val="000000" w:themeColor="text1"/>
          <w:szCs w:val="24"/>
        </w:rPr>
        <w:t>；</w:t>
      </w:r>
    </w:p>
    <w:p w14:paraId="4B3FFECF" w14:textId="77777777" w:rsidR="00BF03AB" w:rsidRDefault="00B47825">
      <w:pPr>
        <w:ind w:firstLineChars="100" w:firstLine="21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2） 根据需要绘制，</w:t>
      </w:r>
      <w:proofErr w:type="gramStart"/>
      <w:r>
        <w:rPr>
          <w:rFonts w:ascii="宋体" w:eastAsia="宋体" w:hAnsi="宋体" w:cs="Times New Roman" w:hint="eastAsia"/>
          <w:color w:val="000000" w:themeColor="text1"/>
          <w:szCs w:val="21"/>
        </w:rPr>
        <w:t>应表达</w:t>
      </w:r>
      <w:proofErr w:type="gramEnd"/>
      <w:r>
        <w:rPr>
          <w:rFonts w:ascii="宋体" w:eastAsia="宋体" w:hAnsi="宋体" w:cs="Times New Roman" w:hint="eastAsia"/>
          <w:color w:val="000000" w:themeColor="text1"/>
          <w:szCs w:val="21"/>
        </w:rPr>
        <w:t>断面上的建筑物、挡土墙、道路、水体和LID设施的高差关系、主要竖向标高或尺寸。</w:t>
      </w:r>
    </w:p>
    <w:p w14:paraId="711F1A53" w14:textId="77777777" w:rsidR="00BF03AB" w:rsidRDefault="00B47825">
      <w:pPr>
        <w:rPr>
          <w:color w:val="000000" w:themeColor="text1"/>
        </w:rPr>
      </w:pPr>
      <w:r>
        <w:rPr>
          <w:rFonts w:hint="eastAsia"/>
          <w:color w:val="000000" w:themeColor="text1"/>
        </w:rPr>
        <w:t>8  LID</w:t>
      </w:r>
      <w:r>
        <w:rPr>
          <w:rFonts w:hint="eastAsia"/>
          <w:color w:val="000000" w:themeColor="text1"/>
        </w:rPr>
        <w:t>设施设计图</w:t>
      </w:r>
    </w:p>
    <w:p w14:paraId="5141CBCD"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10~1:10</w:t>
      </w:r>
      <w:r>
        <w:rPr>
          <w:rFonts w:ascii="Calibri" w:eastAsia="宋体" w:hAnsi="Calibri" w:cs="Times New Roman"/>
          <w:color w:val="000000" w:themeColor="text1"/>
          <w:szCs w:val="24"/>
        </w:rPr>
        <w:t>0</w:t>
      </w:r>
      <w:r>
        <w:rPr>
          <w:rFonts w:ascii="Calibri" w:eastAsia="宋体" w:hAnsi="Calibri" w:cs="Times New Roman"/>
          <w:color w:val="000000" w:themeColor="text1"/>
          <w:szCs w:val="24"/>
        </w:rPr>
        <w:t>；</w:t>
      </w:r>
    </w:p>
    <w:p w14:paraId="643455CE"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分别</w:t>
      </w:r>
      <w:r>
        <w:rPr>
          <w:rFonts w:ascii="Calibri" w:eastAsia="宋体" w:hAnsi="Calibri" w:cs="Times New Roman"/>
          <w:color w:val="000000" w:themeColor="text1"/>
          <w:szCs w:val="24"/>
        </w:rPr>
        <w:t>绘制</w:t>
      </w:r>
      <w:r>
        <w:rPr>
          <w:rFonts w:ascii="Calibri" w:eastAsia="宋体" w:hAnsi="Calibri" w:cs="Times New Roman"/>
          <w:color w:val="000000" w:themeColor="text1"/>
          <w:szCs w:val="24"/>
        </w:rPr>
        <w:t>LID</w:t>
      </w:r>
      <w:r>
        <w:rPr>
          <w:rFonts w:ascii="Calibri" w:eastAsia="宋体" w:hAnsi="Calibri" w:cs="Times New Roman"/>
          <w:color w:val="000000" w:themeColor="text1"/>
          <w:szCs w:val="24"/>
        </w:rPr>
        <w:t>设施的构造做法</w:t>
      </w:r>
      <w:r>
        <w:rPr>
          <w:rFonts w:ascii="Calibri" w:eastAsia="宋体" w:hAnsi="Calibri" w:cs="Times New Roman" w:hint="eastAsia"/>
          <w:color w:val="000000" w:themeColor="text1"/>
          <w:szCs w:val="24"/>
        </w:rPr>
        <w:t>，包括剖面、平面图及详图，绘出工艺布置、构造层、设备、管道、阀门等，标出尺寸、标高、材料组成、管径等，复杂</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设施应列出主要设备材料表；</w:t>
      </w:r>
    </w:p>
    <w:p w14:paraId="46CCB3F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绘制进口设施大样图，包括预处理设施</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缓冲消能或沉淀</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、路缘石开口</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豁口</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，标出构造、材质、细部尺寸、比例等；</w:t>
      </w:r>
    </w:p>
    <w:p w14:paraId="36214621"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4</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绘制溢流口大样图，标出构造、材质、细部尺寸、比例等；</w:t>
      </w:r>
    </w:p>
    <w:p w14:paraId="358C1E54"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5</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绘制截流井、截污雨水口、排水沟、设施透水盲管等设施大样，标出构造、材质、细部尺寸、标高、比例等；</w:t>
      </w:r>
    </w:p>
    <w:p w14:paraId="5B745B26"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1"/>
        </w:rPr>
        <w:t xml:space="preserve">9  </w:t>
      </w:r>
      <w:r>
        <w:rPr>
          <w:rFonts w:ascii="Calibri" w:eastAsia="宋体" w:hAnsi="Calibri" w:cs="Times New Roman" w:hint="eastAsia"/>
          <w:color w:val="000000" w:themeColor="text1"/>
          <w:szCs w:val="21"/>
        </w:rPr>
        <w:t>雨水回用系统工艺流程图</w:t>
      </w:r>
      <w:r>
        <w:rPr>
          <w:rFonts w:ascii="Calibri" w:eastAsia="宋体" w:hAnsi="Calibri" w:cs="Times New Roman" w:hint="eastAsia"/>
          <w:color w:val="000000" w:themeColor="text1"/>
          <w:szCs w:val="24"/>
        </w:rPr>
        <w:t>（如不在设计范围内，则不出该图）</w:t>
      </w:r>
    </w:p>
    <w:p w14:paraId="19D9AA75"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5</w:t>
      </w:r>
      <w:r>
        <w:rPr>
          <w:rFonts w:ascii="Calibri" w:eastAsia="宋体" w:hAnsi="Calibri" w:cs="Times New Roman"/>
          <w:color w:val="000000" w:themeColor="text1"/>
          <w:szCs w:val="24"/>
        </w:rPr>
        <w:t>0~1:</w:t>
      </w:r>
      <w:r>
        <w:rPr>
          <w:rFonts w:ascii="Calibri" w:eastAsia="宋体" w:hAnsi="Calibri" w:cs="Times New Roman" w:hint="eastAsia"/>
          <w:color w:val="000000" w:themeColor="text1"/>
          <w:szCs w:val="24"/>
        </w:rPr>
        <w:t>1</w:t>
      </w:r>
      <w:r>
        <w:rPr>
          <w:rFonts w:ascii="Calibri" w:eastAsia="宋体" w:hAnsi="Calibri" w:cs="Times New Roman"/>
          <w:color w:val="000000" w:themeColor="text1"/>
          <w:szCs w:val="24"/>
        </w:rPr>
        <w:t>00</w:t>
      </w:r>
      <w:r>
        <w:rPr>
          <w:rFonts w:ascii="Calibri" w:eastAsia="宋体" w:hAnsi="Calibri" w:cs="Times New Roman"/>
          <w:color w:val="000000" w:themeColor="text1"/>
          <w:szCs w:val="24"/>
        </w:rPr>
        <w:t>；</w:t>
      </w:r>
    </w:p>
    <w:p w14:paraId="4E6D0253"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各建构造物（如蓄水池、清水池）、水处理设备、水泵、加药装置、仪表和管道，标注设备名称、水池容积、管径、设施标高、（启停泵水位、最低水位、中水位、高水位、报警水位、补水水位等）水位标高、水流方向等，表达水位关系及管道连接关系；</w:t>
      </w:r>
    </w:p>
    <w:p w14:paraId="46FF105B"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说明系统工作原理及电气自动控制要求，表达各水位与水泵启停、阀门开闭控制逻辑关系，表达控制水处理设备过滤、反冲洗、加药等自动运行要求；</w:t>
      </w:r>
    </w:p>
    <w:p w14:paraId="4223439B"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4</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列出设备及主要材料表。</w:t>
      </w:r>
    </w:p>
    <w:p w14:paraId="5DE57543"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1"/>
        </w:rPr>
        <w:t xml:space="preserve">10  </w:t>
      </w:r>
      <w:r>
        <w:rPr>
          <w:rFonts w:ascii="Calibri" w:eastAsia="宋体" w:hAnsi="Calibri" w:cs="Times New Roman" w:hint="eastAsia"/>
          <w:color w:val="000000" w:themeColor="text1"/>
          <w:szCs w:val="21"/>
        </w:rPr>
        <w:t>雨水回用系统设备机房图</w:t>
      </w:r>
      <w:r>
        <w:rPr>
          <w:rFonts w:ascii="Calibri" w:eastAsia="宋体" w:hAnsi="Calibri" w:cs="Times New Roman" w:hint="eastAsia"/>
          <w:color w:val="000000" w:themeColor="text1"/>
          <w:szCs w:val="24"/>
        </w:rPr>
        <w:t>（如不在设计范围内，则不出该图）</w:t>
      </w:r>
    </w:p>
    <w:p w14:paraId="46D07104"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1</w:t>
      </w:r>
      <w:r>
        <w:rPr>
          <w:rFonts w:ascii="Calibri" w:eastAsia="宋体" w:hAnsi="Calibri" w:cs="Times New Roman"/>
          <w:color w:val="000000" w:themeColor="text1"/>
          <w:szCs w:val="24"/>
        </w:rPr>
        <w:t>0~1:</w:t>
      </w:r>
      <w:r>
        <w:rPr>
          <w:rFonts w:ascii="Calibri" w:eastAsia="宋体" w:hAnsi="Calibri" w:cs="Times New Roman" w:hint="eastAsia"/>
          <w:color w:val="000000" w:themeColor="text1"/>
          <w:szCs w:val="24"/>
        </w:rPr>
        <w:t>1</w:t>
      </w:r>
      <w:r>
        <w:rPr>
          <w:rFonts w:ascii="Calibri" w:eastAsia="宋体" w:hAnsi="Calibri" w:cs="Times New Roman"/>
          <w:color w:val="000000" w:themeColor="text1"/>
          <w:szCs w:val="24"/>
        </w:rPr>
        <w:t>00</w:t>
      </w:r>
      <w:r>
        <w:rPr>
          <w:rFonts w:ascii="Calibri" w:eastAsia="宋体" w:hAnsi="Calibri" w:cs="Times New Roman"/>
          <w:color w:val="000000" w:themeColor="text1"/>
          <w:szCs w:val="24"/>
        </w:rPr>
        <w:t>；</w:t>
      </w:r>
    </w:p>
    <w:p w14:paraId="458C92F3"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绘制建、构筑物的平面图、剖面图及详图，内容包括截流井、</w:t>
      </w:r>
      <w:proofErr w:type="gramStart"/>
      <w:r>
        <w:rPr>
          <w:rFonts w:ascii="Calibri" w:eastAsia="宋体" w:hAnsi="Calibri" w:cs="Times New Roman" w:hint="eastAsia"/>
          <w:color w:val="000000" w:themeColor="text1"/>
          <w:szCs w:val="24"/>
        </w:rPr>
        <w:t>弃流设施</w:t>
      </w:r>
      <w:proofErr w:type="gramEnd"/>
      <w:r>
        <w:rPr>
          <w:rFonts w:ascii="Calibri" w:eastAsia="宋体" w:hAnsi="Calibri" w:cs="Times New Roman" w:hint="eastAsia"/>
          <w:color w:val="000000" w:themeColor="text1"/>
          <w:szCs w:val="24"/>
        </w:rPr>
        <w:t>、预处理设施、雨水储蓄池、水处理设备、加药装置、水泵、清水池等；分别绘出工艺设备、仪表、构造、阀门、附件、连接管道以及水池水箱的进出水管、溢流管、泄水管、防水套管、液位传感器，标注设备名称编号、细部尺寸、标高、管径、水流方向、（启停泵水位、最低水位、中水位、高水位、报警水位、补水水位等）水位标高、引用详图，列出设备及主要材料表；</w:t>
      </w:r>
    </w:p>
    <w:p w14:paraId="3CEE4EB7"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绘制工艺设备安装图，绘出设备及基础的平面和剖面，标注设备外形尺寸、基础平面尺寸、设备安装标高、设备名称、减振措施等。</w:t>
      </w:r>
    </w:p>
    <w:p w14:paraId="1D4EA58A" w14:textId="77777777" w:rsidR="00BF03AB" w:rsidRDefault="00B47825">
      <w:pPr>
        <w:rPr>
          <w:rFonts w:ascii="Calibri" w:eastAsia="宋体" w:hAnsi="Calibri" w:cs="Times New Roman"/>
          <w:color w:val="000000" w:themeColor="text1"/>
          <w:szCs w:val="24"/>
        </w:rPr>
      </w:pPr>
      <w:r>
        <w:rPr>
          <w:rFonts w:ascii="Calibri" w:eastAsia="宋体" w:hAnsi="Calibri" w:cs="Times New Roman" w:hint="eastAsia"/>
          <w:color w:val="000000" w:themeColor="text1"/>
          <w:szCs w:val="21"/>
        </w:rPr>
        <w:t xml:space="preserve">11  </w:t>
      </w:r>
      <w:r>
        <w:rPr>
          <w:rFonts w:ascii="Calibri" w:eastAsia="宋体" w:hAnsi="Calibri" w:cs="Times New Roman" w:hint="eastAsia"/>
          <w:color w:val="000000" w:themeColor="text1"/>
          <w:szCs w:val="21"/>
        </w:rPr>
        <w:t>雨水回用管网平面图</w:t>
      </w:r>
      <w:r>
        <w:rPr>
          <w:rFonts w:ascii="Calibri" w:eastAsia="宋体" w:hAnsi="Calibri" w:cs="Times New Roman" w:hint="eastAsia"/>
          <w:color w:val="000000" w:themeColor="text1"/>
          <w:szCs w:val="24"/>
        </w:rPr>
        <w:t>（如不在设计范围内，则不出该图）</w:t>
      </w:r>
    </w:p>
    <w:p w14:paraId="6D31578D"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5</w:t>
      </w:r>
      <w:r>
        <w:rPr>
          <w:rFonts w:ascii="Calibri" w:eastAsia="宋体" w:hAnsi="Calibri" w:cs="Times New Roman"/>
          <w:color w:val="000000" w:themeColor="text1"/>
          <w:szCs w:val="24"/>
        </w:rPr>
        <w:t>00</w:t>
      </w:r>
      <w:r>
        <w:rPr>
          <w:rFonts w:ascii="Calibri" w:eastAsia="宋体" w:hAnsi="Calibri" w:cs="Times New Roman"/>
          <w:color w:val="000000" w:themeColor="text1"/>
          <w:szCs w:val="24"/>
        </w:rPr>
        <w:t>；</w:t>
      </w:r>
    </w:p>
    <w:p w14:paraId="18F8B3D0"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绘制雨水回用机房、室外回用管网、绿地、道路广场、水体、浇灌设施，标出设备名称、编号、阀门、管径、定位坐标、图例。</w:t>
      </w:r>
    </w:p>
    <w:p w14:paraId="1816E225" w14:textId="77777777" w:rsidR="00BF03AB" w:rsidRDefault="00B47825">
      <w:pPr>
        <w:rPr>
          <w:color w:val="000000" w:themeColor="text1"/>
        </w:rPr>
      </w:pPr>
      <w:r>
        <w:rPr>
          <w:rFonts w:hint="eastAsia"/>
          <w:color w:val="000000" w:themeColor="text1"/>
        </w:rPr>
        <w:t>12  LID</w:t>
      </w:r>
      <w:r>
        <w:rPr>
          <w:rFonts w:hint="eastAsia"/>
          <w:color w:val="000000" w:themeColor="text1"/>
        </w:rPr>
        <w:t>设施种植设计图</w:t>
      </w:r>
    </w:p>
    <w:p w14:paraId="40EE6608"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color w:val="000000" w:themeColor="text1"/>
          <w:szCs w:val="24"/>
        </w:rPr>
        <w:t xml:space="preserve"> </w:t>
      </w: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2</w:t>
      </w:r>
      <w:r>
        <w:rPr>
          <w:rFonts w:ascii="Calibri" w:eastAsia="宋体" w:hAnsi="Calibri" w:cs="Times New Roman"/>
          <w:color w:val="000000" w:themeColor="text1"/>
          <w:szCs w:val="24"/>
        </w:rPr>
        <w:t>0</w:t>
      </w:r>
      <w:r>
        <w:rPr>
          <w:rFonts w:ascii="Calibri" w:eastAsia="宋体" w:hAnsi="Calibri" w:cs="Times New Roman" w:hint="eastAsia"/>
          <w:color w:val="000000" w:themeColor="text1"/>
          <w:szCs w:val="24"/>
        </w:rPr>
        <w:t>0</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5</w:t>
      </w:r>
      <w:r>
        <w:rPr>
          <w:rFonts w:ascii="Calibri" w:eastAsia="宋体" w:hAnsi="Calibri" w:cs="Times New Roman"/>
          <w:color w:val="000000" w:themeColor="text1"/>
          <w:szCs w:val="24"/>
        </w:rPr>
        <w:t>00</w:t>
      </w:r>
      <w:r>
        <w:rPr>
          <w:rFonts w:ascii="Calibri" w:eastAsia="宋体" w:hAnsi="Calibri" w:cs="Times New Roman"/>
          <w:color w:val="000000" w:themeColor="text1"/>
          <w:szCs w:val="24"/>
        </w:rPr>
        <w:t>；</w:t>
      </w:r>
    </w:p>
    <w:p w14:paraId="14CD0A6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应以</w:t>
      </w:r>
      <w:r>
        <w:rPr>
          <w:rFonts w:ascii="Calibri" w:eastAsia="宋体" w:hAnsi="Calibri" w:cs="Times New Roman" w:hint="eastAsia"/>
          <w:color w:val="000000" w:themeColor="text1"/>
          <w:szCs w:val="24"/>
        </w:rPr>
        <w:t>LID</w:t>
      </w:r>
      <w:r>
        <w:rPr>
          <w:rFonts w:ascii="Calibri" w:eastAsia="宋体" w:hAnsi="Calibri" w:cs="Times New Roman" w:hint="eastAsia"/>
          <w:color w:val="000000" w:themeColor="text1"/>
          <w:szCs w:val="24"/>
        </w:rPr>
        <w:t>设施总平面布置图和竖向设计与雨水径流组织图为依据绘制种植设计平面图；</w:t>
      </w:r>
    </w:p>
    <w:p w14:paraId="19153F41"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3</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color w:val="000000" w:themeColor="text1"/>
          <w:szCs w:val="24"/>
        </w:rPr>
        <w:t>应标明现状保留植被或古树名木、大树；明确乔木、灌木、藤本、地被、草坪、花境等的</w:t>
      </w:r>
      <w:r>
        <w:rPr>
          <w:rFonts w:ascii="Calibri" w:eastAsia="宋体" w:hAnsi="Calibri" w:cs="Times New Roman"/>
          <w:color w:val="000000" w:themeColor="text1"/>
          <w:szCs w:val="24"/>
        </w:rPr>
        <w:lastRenderedPageBreak/>
        <w:t>种植点和范围，选用的树木图例应简明易懂；列出苗木总表；列出主要植物材料表，包括中文名、胸径或地径、冠径、高度、分枝点高度、数量、备注等</w:t>
      </w:r>
      <w:r>
        <w:rPr>
          <w:rFonts w:ascii="Calibri" w:eastAsia="宋体" w:hAnsi="Calibri" w:cs="Times New Roman" w:hint="eastAsia"/>
          <w:color w:val="000000" w:themeColor="text1"/>
          <w:szCs w:val="24"/>
        </w:rPr>
        <w:t>。</w:t>
      </w:r>
    </w:p>
    <w:p w14:paraId="5F2863AC" w14:textId="77777777" w:rsidR="00BF03AB" w:rsidRDefault="00B47825">
      <w:pPr>
        <w:rPr>
          <w:color w:val="000000" w:themeColor="text1"/>
        </w:rPr>
      </w:pPr>
      <w:r>
        <w:rPr>
          <w:rFonts w:hint="eastAsia"/>
          <w:color w:val="000000" w:themeColor="text1"/>
        </w:rPr>
        <w:t>13  LID</w:t>
      </w:r>
      <w:r>
        <w:rPr>
          <w:rFonts w:hint="eastAsia"/>
          <w:color w:val="000000" w:themeColor="text1"/>
        </w:rPr>
        <w:t>设施植物配置图</w:t>
      </w:r>
    </w:p>
    <w:p w14:paraId="2B84AD21"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1</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比例</w:t>
      </w:r>
      <w:r>
        <w:rPr>
          <w:rFonts w:ascii="Calibri" w:eastAsia="宋体" w:hAnsi="Calibri" w:cs="Times New Roman"/>
          <w:color w:val="000000" w:themeColor="text1"/>
          <w:szCs w:val="24"/>
        </w:rPr>
        <w:t>一般采用</w:t>
      </w:r>
      <w:r>
        <w:rPr>
          <w:rFonts w:ascii="Calibri" w:eastAsia="宋体" w:hAnsi="Calibri" w:cs="Times New Roman" w:hint="eastAsia"/>
          <w:color w:val="000000" w:themeColor="text1"/>
          <w:szCs w:val="24"/>
        </w:rPr>
        <w:t>1:100~1:500</w:t>
      </w:r>
      <w:r>
        <w:rPr>
          <w:rFonts w:ascii="Calibri" w:eastAsia="宋体" w:hAnsi="Calibri" w:cs="Times New Roman" w:hint="eastAsia"/>
          <w:color w:val="000000" w:themeColor="text1"/>
          <w:szCs w:val="24"/>
        </w:rPr>
        <w:t>。</w:t>
      </w:r>
    </w:p>
    <w:p w14:paraId="1BF29731"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hint="eastAsia"/>
          <w:color w:val="000000" w:themeColor="text1"/>
          <w:szCs w:val="24"/>
        </w:rPr>
        <w:t>2</w:t>
      </w:r>
      <w:r>
        <w:rPr>
          <w:rFonts w:ascii="Calibri" w:eastAsia="宋体" w:hAnsi="Calibri" w:cs="Times New Roman" w:hint="eastAsia"/>
          <w:color w:val="000000" w:themeColor="text1"/>
          <w:szCs w:val="24"/>
        </w:rPr>
        <w:t>）</w:t>
      </w:r>
      <w:r>
        <w:rPr>
          <w:rFonts w:ascii="Calibri" w:eastAsia="宋体" w:hAnsi="Calibri" w:cs="Times New Roman" w:hint="eastAsia"/>
          <w:color w:val="000000" w:themeColor="text1"/>
          <w:szCs w:val="24"/>
        </w:rPr>
        <w:t xml:space="preserve"> </w:t>
      </w:r>
      <w:r>
        <w:rPr>
          <w:rFonts w:ascii="Calibri" w:eastAsia="宋体" w:hAnsi="Calibri" w:cs="Times New Roman" w:hint="eastAsia"/>
          <w:color w:val="000000" w:themeColor="text1"/>
          <w:szCs w:val="24"/>
        </w:rPr>
        <w:t>乔木布置图应明确乔木的种植位置，标明植物品种，同一树种之间用细实线连接；灌木、地被配置图中灌木可根据设计品种以图例表示或用种植范围表示，地被植物应明确种植范围，根据需要可将灌木、地被层分别出图；列出设计乔木、灌木、地被苗木表。</w:t>
      </w:r>
    </w:p>
    <w:p w14:paraId="449F023A" w14:textId="77777777" w:rsidR="00BF03AB" w:rsidRDefault="00B47825">
      <w:pPr>
        <w:rPr>
          <w:color w:val="000000" w:themeColor="text1"/>
        </w:rPr>
      </w:pPr>
      <w:r>
        <w:rPr>
          <w:rFonts w:hint="eastAsia"/>
          <w:color w:val="000000" w:themeColor="text1"/>
        </w:rPr>
        <w:t>14  LID</w:t>
      </w:r>
      <w:r>
        <w:rPr>
          <w:rFonts w:hint="eastAsia"/>
          <w:color w:val="000000" w:themeColor="text1"/>
        </w:rPr>
        <w:t>设施种植定位放线图</w:t>
      </w:r>
    </w:p>
    <w:p w14:paraId="2325333A"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5</w:t>
      </w:r>
      <w:r>
        <w:rPr>
          <w:rFonts w:ascii="Calibri" w:eastAsia="宋体" w:hAnsi="Calibri" w:cs="Times New Roman"/>
          <w:color w:val="000000" w:themeColor="text1"/>
          <w:szCs w:val="24"/>
        </w:rPr>
        <w:t>00</w:t>
      </w:r>
      <w:r>
        <w:rPr>
          <w:rFonts w:ascii="Calibri" w:eastAsia="宋体" w:hAnsi="Calibri" w:cs="Times New Roman" w:hint="eastAsia"/>
          <w:color w:val="000000" w:themeColor="text1"/>
          <w:szCs w:val="24"/>
        </w:rPr>
        <w:t>；采用放线网格或坐标定位和尺寸标注，乔木、灌木及地被宜分开放线。</w:t>
      </w:r>
      <w:r>
        <w:rPr>
          <w:rFonts w:ascii="Calibri" w:eastAsia="宋体" w:hAnsi="Calibri" w:cs="Times New Roman" w:hint="eastAsia"/>
          <w:color w:val="000000" w:themeColor="text1"/>
          <w:szCs w:val="21"/>
        </w:rPr>
        <w:t xml:space="preserve">15  </w:t>
      </w:r>
      <w:r>
        <w:rPr>
          <w:rFonts w:ascii="Calibri" w:eastAsia="宋体" w:hAnsi="Calibri" w:cs="Times New Roman" w:hint="eastAsia"/>
          <w:color w:val="000000" w:themeColor="text1"/>
          <w:szCs w:val="21"/>
        </w:rPr>
        <w:t>标准横断面设计图</w:t>
      </w:r>
      <w:r>
        <w:rPr>
          <w:rFonts w:ascii="Calibri" w:eastAsia="宋体" w:hAnsi="Calibri" w:cs="Times New Roman" w:hint="eastAsia"/>
          <w:color w:val="000000" w:themeColor="text1"/>
          <w:szCs w:val="24"/>
        </w:rPr>
        <w:t>（城市道路项目）</w:t>
      </w:r>
    </w:p>
    <w:p w14:paraId="652B0ED6" w14:textId="77777777" w:rsidR="00BF03AB" w:rsidRDefault="00B47825">
      <w:pPr>
        <w:ind w:firstLineChars="100" w:firstLine="210"/>
        <w:rPr>
          <w:rFonts w:ascii="Calibri" w:eastAsia="宋体" w:hAnsi="Calibri" w:cs="Times New Roman"/>
          <w:color w:val="000000" w:themeColor="text1"/>
          <w:szCs w:val="24"/>
        </w:rPr>
      </w:pPr>
      <w:r>
        <w:rPr>
          <w:rFonts w:ascii="Calibri" w:eastAsia="宋体" w:hAnsi="Calibri" w:cs="Times New Roman"/>
          <w:color w:val="000000" w:themeColor="text1"/>
          <w:szCs w:val="24"/>
        </w:rPr>
        <w:t>比例一般采用</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1</w:t>
      </w:r>
      <w:r>
        <w:rPr>
          <w:rFonts w:ascii="Calibri" w:eastAsia="宋体" w:hAnsi="Calibri" w:cs="Times New Roman"/>
          <w:color w:val="000000" w:themeColor="text1"/>
          <w:szCs w:val="24"/>
        </w:rPr>
        <w:t>0</w:t>
      </w:r>
      <w:r>
        <w:rPr>
          <w:rFonts w:ascii="Calibri" w:eastAsia="宋体" w:hAnsi="Calibri" w:cs="Times New Roman" w:hint="eastAsia"/>
          <w:color w:val="000000" w:themeColor="text1"/>
          <w:szCs w:val="24"/>
        </w:rPr>
        <w:t>0</w:t>
      </w:r>
      <w:r>
        <w:rPr>
          <w:rFonts w:ascii="Calibri" w:eastAsia="宋体" w:hAnsi="Calibri" w:cs="Times New Roman"/>
          <w:color w:val="000000" w:themeColor="text1"/>
          <w:szCs w:val="24"/>
        </w:rPr>
        <w:t>~1:</w:t>
      </w:r>
      <w:r>
        <w:rPr>
          <w:rFonts w:ascii="Calibri" w:eastAsia="宋体" w:hAnsi="Calibri" w:cs="Times New Roman" w:hint="eastAsia"/>
          <w:color w:val="000000" w:themeColor="text1"/>
          <w:szCs w:val="24"/>
        </w:rPr>
        <w:t>2</w:t>
      </w:r>
      <w:r>
        <w:rPr>
          <w:rFonts w:ascii="Calibri" w:eastAsia="宋体" w:hAnsi="Calibri" w:cs="Times New Roman"/>
          <w:color w:val="000000" w:themeColor="text1"/>
          <w:szCs w:val="24"/>
        </w:rPr>
        <w:t>00</w:t>
      </w:r>
      <w:r>
        <w:rPr>
          <w:rFonts w:ascii="Calibri" w:eastAsia="宋体" w:hAnsi="Calibri" w:cs="Times New Roman"/>
          <w:color w:val="000000" w:themeColor="text1"/>
          <w:szCs w:val="24"/>
        </w:rPr>
        <w:t>；图上应重点绘出</w:t>
      </w:r>
      <w:r>
        <w:rPr>
          <w:rFonts w:ascii="Calibri" w:eastAsia="宋体" w:hAnsi="Calibri" w:cs="Times New Roman"/>
          <w:color w:val="000000" w:themeColor="text1"/>
          <w:szCs w:val="24"/>
        </w:rPr>
        <w:t>LID</w:t>
      </w:r>
      <w:r>
        <w:rPr>
          <w:rFonts w:ascii="Calibri" w:eastAsia="宋体" w:hAnsi="Calibri" w:cs="Times New Roman"/>
          <w:color w:val="000000" w:themeColor="text1"/>
          <w:szCs w:val="24"/>
        </w:rPr>
        <w:t>设施与其</w:t>
      </w:r>
      <w:proofErr w:type="gramStart"/>
      <w:r>
        <w:rPr>
          <w:rFonts w:ascii="Calibri" w:eastAsia="宋体" w:hAnsi="Calibri" w:cs="Times New Roman"/>
          <w:color w:val="000000" w:themeColor="text1"/>
          <w:szCs w:val="24"/>
        </w:rPr>
        <w:t>他道路</w:t>
      </w:r>
      <w:proofErr w:type="gramEnd"/>
      <w:r>
        <w:rPr>
          <w:rFonts w:ascii="Calibri" w:eastAsia="宋体" w:hAnsi="Calibri" w:cs="Times New Roman"/>
          <w:color w:val="000000" w:themeColor="text1"/>
          <w:szCs w:val="24"/>
        </w:rPr>
        <w:t>设施及综合管线之间的关系。</w:t>
      </w:r>
    </w:p>
    <w:p w14:paraId="3FE50E9E" w14:textId="77777777" w:rsidR="00BF03AB" w:rsidRDefault="00B47825">
      <w:pPr>
        <w:rPr>
          <w:color w:val="000000" w:themeColor="text1"/>
        </w:rPr>
        <w:sectPr w:rsidR="00BF03AB">
          <w:pgSz w:w="11906" w:h="16838"/>
          <w:pgMar w:top="1418" w:right="1588" w:bottom="1418" w:left="1588" w:header="851" w:footer="992" w:gutter="0"/>
          <w:cols w:space="720"/>
          <w:docGrid w:type="lines" w:linePitch="312"/>
        </w:sectPr>
      </w:pPr>
      <w:r>
        <w:rPr>
          <w:rFonts w:hint="eastAsia"/>
          <w:color w:val="000000" w:themeColor="text1"/>
        </w:rPr>
        <w:t xml:space="preserve">16  </w:t>
      </w:r>
      <w:r>
        <w:rPr>
          <w:rFonts w:hint="eastAsia"/>
          <w:color w:val="000000" w:themeColor="text1"/>
        </w:rPr>
        <w:t>设备及主要材料表</w:t>
      </w:r>
    </w:p>
    <w:bookmarkEnd w:id="68"/>
    <w:p w14:paraId="516EAC4C" w14:textId="77777777" w:rsidR="00BF03AB" w:rsidRDefault="00BF03AB">
      <w:pPr>
        <w:ind w:firstLineChars="100" w:firstLine="210"/>
        <w:rPr>
          <w:rFonts w:ascii="Calibri" w:eastAsia="宋体" w:hAnsi="Calibri" w:cs="Times New Roman"/>
          <w:color w:val="000000" w:themeColor="text1"/>
          <w:szCs w:val="24"/>
        </w:rPr>
      </w:pPr>
    </w:p>
    <w:p w14:paraId="1DD4C4D7" w14:textId="77777777" w:rsidR="00BF03AB" w:rsidRDefault="00B47825">
      <w:pPr>
        <w:widowControl/>
        <w:jc w:val="center"/>
        <w:outlineLvl w:val="1"/>
        <w:rPr>
          <w:rFonts w:ascii="黑体" w:eastAsia="黑体" w:hAnsi="黑体"/>
          <w:b/>
          <w:color w:val="000000" w:themeColor="text1"/>
          <w:sz w:val="24"/>
          <w:szCs w:val="24"/>
        </w:rPr>
      </w:pPr>
      <w:bookmarkStart w:id="69" w:name="_Toc144389457"/>
      <w:r>
        <w:rPr>
          <w:rFonts w:ascii="黑体" w:eastAsia="黑体" w:hAnsi="黑体" w:hint="eastAsia"/>
          <w:b/>
          <w:color w:val="000000" w:themeColor="text1"/>
          <w:sz w:val="24"/>
          <w:szCs w:val="24"/>
        </w:rPr>
        <w:t>3.10  建筑幕墙</w:t>
      </w:r>
      <w:bookmarkEnd w:id="69"/>
    </w:p>
    <w:p w14:paraId="06902ECC" w14:textId="77777777" w:rsidR="00BF03AB" w:rsidRDefault="00B47825">
      <w:pPr>
        <w:jc w:val="left"/>
        <w:rPr>
          <w:rFonts w:asciiTheme="minorEastAsia" w:hAnsiTheme="minorEastAsia" w:cs="Times New Roman"/>
          <w:color w:val="000000" w:themeColor="text1"/>
          <w:szCs w:val="21"/>
        </w:rPr>
      </w:pPr>
      <w:r>
        <w:rPr>
          <w:rFonts w:asciiTheme="minorEastAsia" w:hAnsiTheme="minorEastAsia" w:cs="Times New Roman"/>
          <w:color w:val="000000" w:themeColor="text1"/>
          <w:szCs w:val="21"/>
        </w:rPr>
        <w:t xml:space="preserve">3.10.1  </w:t>
      </w:r>
      <w:r>
        <w:rPr>
          <w:rFonts w:asciiTheme="minorEastAsia" w:hAnsiTheme="minorEastAsia" w:cs="Times New Roman" w:hint="eastAsia"/>
          <w:color w:val="000000" w:themeColor="text1"/>
          <w:szCs w:val="21"/>
        </w:rPr>
        <w:t>封面：应包括工程名称、建设</w:t>
      </w:r>
      <w:r>
        <w:rPr>
          <w:rFonts w:asciiTheme="minorEastAsia" w:hAnsiTheme="minorEastAsia" w:cs="Times New Roman"/>
          <w:color w:val="000000" w:themeColor="text1"/>
          <w:szCs w:val="21"/>
        </w:rPr>
        <w:t>单位、</w:t>
      </w:r>
      <w:r>
        <w:rPr>
          <w:rFonts w:asciiTheme="minorEastAsia" w:hAnsiTheme="minorEastAsia" w:cs="Times New Roman" w:hint="eastAsia"/>
          <w:color w:val="000000" w:themeColor="text1"/>
          <w:szCs w:val="21"/>
        </w:rPr>
        <w:t>设计单位、设计</w:t>
      </w:r>
      <w:r>
        <w:rPr>
          <w:rFonts w:asciiTheme="minorEastAsia" w:hAnsiTheme="minorEastAsia" w:cs="Times New Roman"/>
          <w:color w:val="000000" w:themeColor="text1"/>
          <w:szCs w:val="21"/>
        </w:rPr>
        <w:t>单位资质编号、</w:t>
      </w:r>
      <w:r>
        <w:rPr>
          <w:rFonts w:asciiTheme="minorEastAsia" w:hAnsiTheme="minorEastAsia" w:cs="Times New Roman" w:hint="eastAsia"/>
          <w:color w:val="000000" w:themeColor="text1"/>
          <w:szCs w:val="21"/>
        </w:rPr>
        <w:t>专业类别、出图日期、</w:t>
      </w:r>
      <w:r>
        <w:rPr>
          <w:rFonts w:ascii="宋体" w:eastAsia="宋体" w:cs="宋体" w:hint="eastAsia"/>
          <w:color w:val="000000" w:themeColor="text1"/>
          <w:kern w:val="0"/>
          <w:szCs w:val="21"/>
        </w:rPr>
        <w:t>单位法定代表人、技术总负责人、项目总负责人的姓名，并经上述人员签署或授权盖章</w:t>
      </w:r>
      <w:r>
        <w:rPr>
          <w:rFonts w:asciiTheme="minorEastAsia" w:hAnsiTheme="minorEastAsia" w:cs="Times New Roman" w:hint="eastAsia"/>
          <w:color w:val="000000" w:themeColor="text1"/>
          <w:szCs w:val="21"/>
        </w:rPr>
        <w:t>。</w:t>
      </w:r>
    </w:p>
    <w:p w14:paraId="645FEE8C" w14:textId="77777777" w:rsidR="00BF03AB" w:rsidRDefault="00B47825">
      <w:pPr>
        <w:autoSpaceDE w:val="0"/>
        <w:autoSpaceDN w:val="0"/>
        <w:adjustRightInd w:val="0"/>
        <w:jc w:val="left"/>
        <w:rPr>
          <w:rFonts w:ascii="宋体" w:eastAsia="宋体" w:cs="宋体"/>
          <w:color w:val="000000" w:themeColor="text1"/>
          <w:kern w:val="0"/>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9</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3</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目录：</w:t>
      </w:r>
      <w:r>
        <w:rPr>
          <w:rFonts w:ascii="宋体" w:eastAsia="宋体" w:cs="宋体" w:hint="eastAsia"/>
          <w:color w:val="000000" w:themeColor="text1"/>
          <w:kern w:val="0"/>
          <w:szCs w:val="21"/>
        </w:rPr>
        <w:t>根据各图纸表达内容的不同进行分类编号，并按顺序进行排列，能清楚地反映各张图纸名称。</w:t>
      </w:r>
      <w:r>
        <w:rPr>
          <w:rFonts w:asciiTheme="minorEastAsia" w:hAnsiTheme="minorEastAsia" w:cs="Times New Roman" w:hint="eastAsia"/>
          <w:color w:val="000000" w:themeColor="text1"/>
          <w:szCs w:val="21"/>
        </w:rPr>
        <w:t>主要包括序号、图纸编号、图纸名称等内容。</w:t>
      </w:r>
    </w:p>
    <w:p w14:paraId="4F4F51AB" w14:textId="77777777" w:rsidR="00BF03AB" w:rsidRDefault="00B47825">
      <w:pPr>
        <w:ind w:left="630" w:hangingChars="300" w:hanging="630"/>
        <w:jc w:val="left"/>
        <w:rPr>
          <w:rFonts w:asciiTheme="minorEastAsia" w:hAnsiTheme="minorEastAsia" w:cs="Times New Roman"/>
          <w:color w:val="000000" w:themeColor="text1"/>
          <w:szCs w:val="21"/>
        </w:rPr>
      </w:pPr>
      <w:r>
        <w:rPr>
          <w:rFonts w:asciiTheme="minorEastAsia" w:hAnsiTheme="minorEastAsia" w:cs="Times New Roman"/>
          <w:color w:val="000000" w:themeColor="text1"/>
          <w:szCs w:val="21"/>
        </w:rPr>
        <w:t>3.10.4</w:t>
      </w:r>
      <w:r>
        <w:rPr>
          <w:rFonts w:asciiTheme="minorEastAsia" w:hAnsiTheme="minorEastAsia" w:cs="Times New Roman" w:hint="eastAsia"/>
          <w:color w:val="000000" w:themeColor="text1"/>
          <w:szCs w:val="21"/>
        </w:rPr>
        <w:t xml:space="preserve"> </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设计说明</w:t>
      </w:r>
      <w:r>
        <w:rPr>
          <w:rFonts w:asciiTheme="minorEastAsia" w:hAnsiTheme="minorEastAsia" w:cs="Times New Roman"/>
          <w:color w:val="000000" w:themeColor="text1"/>
          <w:szCs w:val="21"/>
        </w:rPr>
        <w:t>：</w:t>
      </w:r>
    </w:p>
    <w:p w14:paraId="30FCDAAC"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 xml:space="preserve"> 工程概况：包括工程</w:t>
      </w:r>
      <w:r>
        <w:rPr>
          <w:rFonts w:asciiTheme="minorEastAsia" w:hAnsiTheme="minorEastAsia" w:cs="Arial"/>
          <w:bCs/>
          <w:color w:val="000000" w:themeColor="text1"/>
          <w:kern w:val="0"/>
          <w:szCs w:val="21"/>
        </w:rPr>
        <w:t>名称、工程</w:t>
      </w:r>
      <w:r>
        <w:rPr>
          <w:rFonts w:asciiTheme="minorEastAsia" w:hAnsiTheme="minorEastAsia" w:cs="Arial" w:hint="eastAsia"/>
          <w:bCs/>
          <w:color w:val="000000" w:themeColor="text1"/>
          <w:kern w:val="0"/>
          <w:szCs w:val="21"/>
        </w:rPr>
        <w:t>地点</w:t>
      </w:r>
      <w:r>
        <w:rPr>
          <w:rFonts w:asciiTheme="minorEastAsia" w:hAnsiTheme="minorEastAsia" w:cs="Arial"/>
          <w:bCs/>
          <w:color w:val="000000" w:themeColor="text1"/>
          <w:kern w:val="0"/>
          <w:szCs w:val="21"/>
        </w:rPr>
        <w:t>、工程建设单位、建筑设计单位、建筑高度、建筑层数</w:t>
      </w:r>
      <w:r>
        <w:rPr>
          <w:rFonts w:asciiTheme="minorEastAsia" w:hAnsiTheme="minorEastAsia" w:cs="Arial" w:hint="eastAsia"/>
          <w:bCs/>
          <w:color w:val="000000" w:themeColor="text1"/>
          <w:kern w:val="0"/>
          <w:szCs w:val="21"/>
        </w:rPr>
        <w:t>、主体结构</w:t>
      </w:r>
      <w:r>
        <w:rPr>
          <w:rFonts w:asciiTheme="minorEastAsia" w:hAnsiTheme="minorEastAsia" w:cs="Arial"/>
          <w:bCs/>
          <w:color w:val="000000" w:themeColor="text1"/>
          <w:kern w:val="0"/>
          <w:szCs w:val="21"/>
        </w:rPr>
        <w:t>形式、基本风压、</w:t>
      </w:r>
      <w:r>
        <w:rPr>
          <w:rFonts w:asciiTheme="minorEastAsia" w:hAnsiTheme="minorEastAsia" w:cs="Arial" w:hint="eastAsia"/>
          <w:bCs/>
          <w:color w:val="000000" w:themeColor="text1"/>
          <w:kern w:val="0"/>
          <w:szCs w:val="21"/>
        </w:rPr>
        <w:t>风荷载</w:t>
      </w:r>
      <w:r>
        <w:rPr>
          <w:rFonts w:asciiTheme="minorEastAsia" w:hAnsiTheme="minorEastAsia" w:cs="Arial"/>
          <w:bCs/>
          <w:color w:val="000000" w:themeColor="text1"/>
          <w:kern w:val="0"/>
          <w:szCs w:val="21"/>
        </w:rPr>
        <w:t>地面粗糙度</w:t>
      </w:r>
      <w:r>
        <w:rPr>
          <w:rFonts w:asciiTheme="minorEastAsia" w:hAnsiTheme="minorEastAsia" w:cs="Arial" w:hint="eastAsia"/>
          <w:bCs/>
          <w:color w:val="000000" w:themeColor="text1"/>
          <w:kern w:val="0"/>
          <w:szCs w:val="21"/>
        </w:rPr>
        <w:t>类别、基本雪压、</w:t>
      </w:r>
      <w:r>
        <w:rPr>
          <w:rFonts w:asciiTheme="minorEastAsia" w:hAnsiTheme="minorEastAsia" w:cs="Arial"/>
          <w:bCs/>
          <w:color w:val="000000" w:themeColor="text1"/>
          <w:kern w:val="0"/>
          <w:szCs w:val="21"/>
        </w:rPr>
        <w:t>、抗震设防烈度、建筑物</w:t>
      </w:r>
      <w:r>
        <w:rPr>
          <w:rFonts w:asciiTheme="minorEastAsia" w:hAnsiTheme="minorEastAsia" w:cs="Arial" w:hint="eastAsia"/>
          <w:bCs/>
          <w:color w:val="000000" w:themeColor="text1"/>
          <w:kern w:val="0"/>
          <w:szCs w:val="21"/>
        </w:rPr>
        <w:t>耐火</w:t>
      </w:r>
      <w:r>
        <w:rPr>
          <w:rFonts w:asciiTheme="minorEastAsia" w:hAnsiTheme="minorEastAsia" w:cs="Arial"/>
          <w:bCs/>
          <w:color w:val="000000" w:themeColor="text1"/>
          <w:kern w:val="0"/>
          <w:szCs w:val="21"/>
        </w:rPr>
        <w:t>等级、建筑物防雷类别</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幕墙设计</w:t>
      </w:r>
      <w:r>
        <w:rPr>
          <w:rFonts w:asciiTheme="minorEastAsia" w:hAnsiTheme="minorEastAsia" w:cs="Arial" w:hint="eastAsia"/>
          <w:bCs/>
          <w:color w:val="000000" w:themeColor="text1"/>
          <w:kern w:val="0"/>
          <w:szCs w:val="21"/>
        </w:rPr>
        <w:t>工作</w:t>
      </w:r>
      <w:r>
        <w:rPr>
          <w:rFonts w:asciiTheme="minorEastAsia" w:hAnsiTheme="minorEastAsia" w:cs="Arial"/>
          <w:bCs/>
          <w:color w:val="000000" w:themeColor="text1"/>
          <w:kern w:val="0"/>
          <w:szCs w:val="21"/>
        </w:rPr>
        <w:t>年限</w:t>
      </w:r>
      <w:r>
        <w:rPr>
          <w:rFonts w:asciiTheme="minorEastAsia" w:hAnsiTheme="minorEastAsia" w:cs="Arial" w:hint="eastAsia"/>
          <w:bCs/>
          <w:color w:val="000000" w:themeColor="text1"/>
          <w:kern w:val="0"/>
          <w:szCs w:val="21"/>
        </w:rPr>
        <w:t>等相关信息。</w:t>
      </w:r>
    </w:p>
    <w:p w14:paraId="6F5DD23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 xml:space="preserve"> 设计内容：幕墙设计类型、范围及面积。</w:t>
      </w:r>
    </w:p>
    <w:p w14:paraId="7D57ABF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3 </w:t>
      </w:r>
      <w:r>
        <w:rPr>
          <w:rFonts w:asciiTheme="minorEastAsia" w:hAnsiTheme="minorEastAsia" w:cs="Arial" w:hint="eastAsia"/>
          <w:bCs/>
          <w:color w:val="000000" w:themeColor="text1"/>
          <w:kern w:val="0"/>
          <w:szCs w:val="21"/>
        </w:rPr>
        <w:t xml:space="preserve"> 设计依据：建设单位提供的设计文件（建筑图、结构图、节能报告、设计任务书等）、风洞试验报告（若有）、本专业所执行的主要法规，国家、行业和地方现行的所有规范和标准（包括规范、标准的名称、编号、年号和版本号）。</w:t>
      </w:r>
    </w:p>
    <w:p w14:paraId="276C8D3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  绿</w:t>
      </w:r>
      <w:r>
        <w:rPr>
          <w:rFonts w:asciiTheme="minorEastAsia" w:hAnsiTheme="minorEastAsia" w:cs="Arial"/>
          <w:bCs/>
          <w:color w:val="000000" w:themeColor="text1"/>
          <w:kern w:val="0"/>
          <w:szCs w:val="21"/>
        </w:rPr>
        <w:t>色建筑及建筑节能：</w:t>
      </w:r>
      <w:r>
        <w:rPr>
          <w:rFonts w:asciiTheme="minorEastAsia" w:hAnsiTheme="minorEastAsia" w:cs="Arial" w:hint="eastAsia"/>
          <w:bCs/>
          <w:color w:val="000000" w:themeColor="text1"/>
          <w:kern w:val="0"/>
          <w:szCs w:val="21"/>
        </w:rPr>
        <w:t>幕墙（外窗）型材和玻璃类型（包括传热系数、遮阳系数、空气层厚度）、窗框面积比、气密性等级、</w:t>
      </w:r>
      <w:r>
        <w:rPr>
          <w:rFonts w:asciiTheme="minorEastAsia" w:hAnsiTheme="minorEastAsia" w:cs="Arial"/>
          <w:bCs/>
          <w:color w:val="000000" w:themeColor="text1"/>
          <w:kern w:val="0"/>
          <w:szCs w:val="21"/>
        </w:rPr>
        <w:t>幕墙（外窗）使用部位光污染要</w:t>
      </w:r>
      <w:r>
        <w:rPr>
          <w:rFonts w:asciiTheme="minorEastAsia" w:hAnsiTheme="minorEastAsia" w:cs="Arial" w:hint="eastAsia"/>
          <w:bCs/>
          <w:color w:val="000000" w:themeColor="text1"/>
          <w:kern w:val="0"/>
          <w:szCs w:val="21"/>
        </w:rPr>
        <w:t>求</w:t>
      </w:r>
      <w:r>
        <w:rPr>
          <w:rFonts w:asciiTheme="minorEastAsia" w:hAnsiTheme="minorEastAsia" w:cs="Arial"/>
          <w:bCs/>
          <w:color w:val="000000" w:themeColor="text1"/>
          <w:kern w:val="0"/>
          <w:szCs w:val="21"/>
        </w:rPr>
        <w:t>、遮阳形式</w:t>
      </w:r>
      <w:r>
        <w:rPr>
          <w:rFonts w:asciiTheme="minorEastAsia" w:hAnsiTheme="minorEastAsia" w:cs="Arial" w:hint="eastAsia"/>
          <w:bCs/>
          <w:color w:val="000000" w:themeColor="text1"/>
          <w:kern w:val="0"/>
          <w:szCs w:val="21"/>
        </w:rPr>
        <w:t>、采光</w:t>
      </w:r>
      <w:r>
        <w:rPr>
          <w:rFonts w:asciiTheme="minorEastAsia" w:hAnsiTheme="minorEastAsia" w:cs="Arial"/>
          <w:bCs/>
          <w:color w:val="000000" w:themeColor="text1"/>
          <w:kern w:val="0"/>
          <w:szCs w:val="21"/>
        </w:rPr>
        <w:t>要求，通风要求、隔声要求等</w:t>
      </w:r>
      <w:r>
        <w:rPr>
          <w:rFonts w:asciiTheme="minorEastAsia" w:hAnsiTheme="minorEastAsia" w:cs="Arial" w:hint="eastAsia"/>
          <w:bCs/>
          <w:color w:val="000000" w:themeColor="text1"/>
          <w:kern w:val="0"/>
          <w:szCs w:val="21"/>
        </w:rPr>
        <w:t>。</w:t>
      </w:r>
    </w:p>
    <w:p w14:paraId="0A72BEF8" w14:textId="77777777" w:rsidR="00BF03AB" w:rsidRDefault="00B47825">
      <w:pPr>
        <w:autoSpaceDE w:val="0"/>
        <w:autoSpaceDN w:val="0"/>
        <w:adjustRightInd w:val="0"/>
        <w:jc w:val="left"/>
        <w:rPr>
          <w:rFonts w:ascii="宋体" w:eastAsia="宋体" w:cs="宋体"/>
          <w:color w:val="000000" w:themeColor="text1"/>
          <w:kern w:val="0"/>
          <w:szCs w:val="21"/>
        </w:rPr>
      </w:pPr>
      <w:r>
        <w:rPr>
          <w:rFonts w:asciiTheme="minorEastAsia" w:hAnsiTheme="minorEastAsia" w:cs="Arial" w:hint="eastAsia"/>
          <w:bCs/>
          <w:color w:val="000000" w:themeColor="text1"/>
          <w:kern w:val="0"/>
          <w:szCs w:val="21"/>
        </w:rPr>
        <w:t>5  幕墙主要材料：</w:t>
      </w:r>
      <w:r>
        <w:rPr>
          <w:rFonts w:ascii="宋体" w:eastAsia="宋体" w:cs="宋体" w:hint="eastAsia"/>
          <w:color w:val="000000" w:themeColor="text1"/>
          <w:kern w:val="0"/>
          <w:szCs w:val="21"/>
        </w:rPr>
        <w:t>铝型材、钢材、本工程所用面板、五金材料、密封材料（结构胶、耐候胶、胶条）、电动装置（如有）等，应说明材料材质、规格、主要物理性能参数及技术要求</w:t>
      </w:r>
      <w:r>
        <w:rPr>
          <w:rFonts w:asciiTheme="minorEastAsia" w:hAnsiTheme="minorEastAsia" w:cs="Arial" w:hint="eastAsia"/>
          <w:bCs/>
          <w:color w:val="000000" w:themeColor="text1"/>
          <w:kern w:val="0"/>
          <w:szCs w:val="21"/>
        </w:rPr>
        <w:t>。</w:t>
      </w:r>
      <w:r>
        <w:rPr>
          <w:rFonts w:ascii="宋体" w:eastAsia="宋体" w:cs="宋体" w:hint="eastAsia"/>
          <w:color w:val="000000" w:themeColor="text1"/>
          <w:kern w:val="0"/>
          <w:szCs w:val="21"/>
        </w:rPr>
        <w:t>选用的新材料，则必须在图纸中详细注明该材料的技术要求。</w:t>
      </w:r>
    </w:p>
    <w:p w14:paraId="6F14DBD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 xml:space="preserve"> 幕墙物理性能：包括幕墙的抗风压性能、气密性能、水密性能、平面内变形性能、空气隔声性能、光学性能、保温性能、耐撞击性能等。</w:t>
      </w:r>
    </w:p>
    <w:p w14:paraId="0E43170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 xml:space="preserve"> 防雷设计：明确防雷类别，描述满足本工程防雷等级的构造做法。</w:t>
      </w:r>
    </w:p>
    <w:p w14:paraId="3ED769D8"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8、防火设计：明确本工程幕墙层间防火高度（室内是否设置自动喷淋系统）、层间防火封堵构造做法、防火封堵材料的厚度及容重。</w:t>
      </w:r>
    </w:p>
    <w:p w14:paraId="6904586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9、耐腐蚀设计：描述本工程幕墙龙骨、焊接部位</w:t>
      </w:r>
      <w:proofErr w:type="gramStart"/>
      <w:r>
        <w:rPr>
          <w:rFonts w:asciiTheme="minorEastAsia" w:hAnsiTheme="minorEastAsia" w:cs="Arial" w:hint="eastAsia"/>
          <w:bCs/>
          <w:color w:val="000000" w:themeColor="text1"/>
          <w:kern w:val="0"/>
          <w:szCs w:val="21"/>
        </w:rPr>
        <w:t>及其他宜腐蚀</w:t>
      </w:r>
      <w:proofErr w:type="gramEnd"/>
      <w:r>
        <w:rPr>
          <w:rFonts w:asciiTheme="minorEastAsia" w:hAnsiTheme="minorEastAsia" w:cs="Arial" w:hint="eastAsia"/>
          <w:bCs/>
          <w:color w:val="000000" w:themeColor="text1"/>
          <w:kern w:val="0"/>
          <w:szCs w:val="21"/>
        </w:rPr>
        <w:t>位置的防腐处理措施。</w:t>
      </w:r>
    </w:p>
    <w:p w14:paraId="66C199C6"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8</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 xml:space="preserve"> 加工制作：包括面材、龙骨、连接件等构件的加工及组装要求。如涉及特殊构件的加工制作或特殊工艺应的应用，应进行针对性的说明。</w:t>
      </w:r>
    </w:p>
    <w:p w14:paraId="2C354002"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10</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 xml:space="preserve"> 施工、安装：包括项目主要类型幕墙的安装工艺进行详细说明，包括吊装、</w:t>
      </w:r>
      <w:proofErr w:type="gramStart"/>
      <w:r>
        <w:rPr>
          <w:rFonts w:asciiTheme="minorEastAsia" w:hAnsiTheme="minorEastAsia" w:cs="Arial" w:hint="eastAsia"/>
          <w:bCs/>
          <w:color w:val="000000" w:themeColor="text1"/>
          <w:kern w:val="0"/>
          <w:szCs w:val="21"/>
        </w:rPr>
        <w:t>埋件安装</w:t>
      </w:r>
      <w:proofErr w:type="gramEnd"/>
      <w:r>
        <w:rPr>
          <w:rFonts w:asciiTheme="minorEastAsia" w:hAnsiTheme="minorEastAsia" w:cs="Arial" w:hint="eastAsia"/>
          <w:bCs/>
          <w:color w:val="000000" w:themeColor="text1"/>
          <w:kern w:val="0"/>
          <w:szCs w:val="21"/>
        </w:rPr>
        <w:t>、各杆件连接、安装顺序、安装误差、</w:t>
      </w:r>
      <w:proofErr w:type="gramStart"/>
      <w:r>
        <w:rPr>
          <w:rFonts w:asciiTheme="minorEastAsia" w:hAnsiTheme="minorEastAsia" w:cs="Arial" w:hint="eastAsia"/>
          <w:bCs/>
          <w:color w:val="000000" w:themeColor="text1"/>
          <w:kern w:val="0"/>
          <w:szCs w:val="21"/>
        </w:rPr>
        <w:t>打胶及</w:t>
      </w:r>
      <w:proofErr w:type="gramEnd"/>
      <w:r>
        <w:rPr>
          <w:rFonts w:asciiTheme="minorEastAsia" w:hAnsiTheme="minorEastAsia" w:cs="Arial" w:hint="eastAsia"/>
          <w:bCs/>
          <w:color w:val="000000" w:themeColor="text1"/>
          <w:kern w:val="0"/>
          <w:szCs w:val="21"/>
        </w:rPr>
        <w:t>与其他专业施工配合的要求（如有），涉及到特殊安装工艺的应进行针对性说明。</w:t>
      </w:r>
    </w:p>
    <w:p w14:paraId="11E568F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11 </w:t>
      </w:r>
      <w:r>
        <w:rPr>
          <w:rFonts w:asciiTheme="minorEastAsia" w:hAnsiTheme="minorEastAsia" w:cs="Arial" w:hint="eastAsia"/>
          <w:bCs/>
          <w:color w:val="000000" w:themeColor="text1"/>
          <w:kern w:val="0"/>
          <w:szCs w:val="21"/>
        </w:rPr>
        <w:t xml:space="preserve"> 工程验收：幕墙验收资料</w:t>
      </w:r>
      <w:r>
        <w:rPr>
          <w:rFonts w:asciiTheme="minorEastAsia" w:hAnsiTheme="minorEastAsia" w:cs="Arial"/>
          <w:bCs/>
          <w:color w:val="000000" w:themeColor="text1"/>
          <w:kern w:val="0"/>
          <w:szCs w:val="21"/>
        </w:rPr>
        <w:t>的完整性</w:t>
      </w:r>
      <w:r>
        <w:rPr>
          <w:rFonts w:asciiTheme="minorEastAsia" w:hAnsiTheme="minorEastAsia" w:cs="Arial" w:hint="eastAsia"/>
          <w:bCs/>
          <w:color w:val="000000" w:themeColor="text1"/>
          <w:kern w:val="0"/>
          <w:szCs w:val="21"/>
        </w:rPr>
        <w:t>、现场</w:t>
      </w:r>
      <w:r>
        <w:rPr>
          <w:rFonts w:asciiTheme="minorEastAsia" w:hAnsiTheme="minorEastAsia" w:cs="Arial"/>
          <w:bCs/>
          <w:color w:val="000000" w:themeColor="text1"/>
          <w:kern w:val="0"/>
          <w:szCs w:val="21"/>
        </w:rPr>
        <w:t>验收</w:t>
      </w:r>
      <w:r>
        <w:rPr>
          <w:rFonts w:asciiTheme="minorEastAsia" w:hAnsiTheme="minorEastAsia" w:cs="Arial" w:hint="eastAsia"/>
          <w:bCs/>
          <w:color w:val="000000" w:themeColor="text1"/>
          <w:kern w:val="0"/>
          <w:szCs w:val="21"/>
        </w:rPr>
        <w:t>内容要求、规范及标准要求。</w:t>
      </w:r>
    </w:p>
    <w:p w14:paraId="28F89636"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w:t>
      </w: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 xml:space="preserve"> 保养与</w:t>
      </w:r>
      <w:r>
        <w:rPr>
          <w:rFonts w:asciiTheme="minorEastAsia" w:hAnsiTheme="minorEastAsia" w:cs="Arial"/>
          <w:bCs/>
          <w:color w:val="000000" w:themeColor="text1"/>
          <w:kern w:val="0"/>
          <w:szCs w:val="21"/>
        </w:rPr>
        <w:t>维修</w:t>
      </w:r>
      <w:r>
        <w:rPr>
          <w:rFonts w:asciiTheme="minorEastAsia" w:hAnsiTheme="minorEastAsia" w:cs="Arial" w:hint="eastAsia"/>
          <w:bCs/>
          <w:color w:val="000000" w:themeColor="text1"/>
          <w:kern w:val="0"/>
          <w:szCs w:val="21"/>
        </w:rPr>
        <w:t>：包括提供幕墙使用维护</w:t>
      </w:r>
      <w:r>
        <w:rPr>
          <w:rFonts w:asciiTheme="minorEastAsia" w:hAnsiTheme="minorEastAsia" w:cs="Arial"/>
          <w:bCs/>
          <w:color w:val="000000" w:themeColor="text1"/>
          <w:kern w:val="0"/>
          <w:szCs w:val="21"/>
        </w:rPr>
        <w:t>说明</w:t>
      </w:r>
      <w:r>
        <w:rPr>
          <w:rFonts w:asciiTheme="minorEastAsia" w:hAnsiTheme="minorEastAsia" w:cs="Arial" w:hint="eastAsia"/>
          <w:bCs/>
          <w:color w:val="000000" w:themeColor="text1"/>
          <w:kern w:val="0"/>
          <w:szCs w:val="21"/>
        </w:rPr>
        <w:t>、幕墙</w:t>
      </w:r>
      <w:r>
        <w:rPr>
          <w:rFonts w:asciiTheme="minorEastAsia" w:hAnsiTheme="minorEastAsia" w:cs="Arial"/>
          <w:bCs/>
          <w:color w:val="000000" w:themeColor="text1"/>
          <w:kern w:val="0"/>
          <w:szCs w:val="21"/>
        </w:rPr>
        <w:t>使用培训</w:t>
      </w:r>
      <w:r>
        <w:rPr>
          <w:rFonts w:asciiTheme="minorEastAsia" w:hAnsiTheme="minorEastAsia" w:cs="Arial" w:hint="eastAsia"/>
          <w:bCs/>
          <w:color w:val="000000" w:themeColor="text1"/>
          <w:kern w:val="0"/>
          <w:szCs w:val="21"/>
        </w:rPr>
        <w:t>方法、</w:t>
      </w:r>
      <w:r>
        <w:rPr>
          <w:rFonts w:asciiTheme="minorEastAsia" w:hAnsiTheme="minorEastAsia" w:cs="Arial"/>
          <w:bCs/>
          <w:color w:val="000000" w:themeColor="text1"/>
          <w:kern w:val="0"/>
          <w:szCs w:val="21"/>
        </w:rPr>
        <w:t>日常检查与维护</w:t>
      </w:r>
      <w:r>
        <w:rPr>
          <w:rFonts w:asciiTheme="minorEastAsia" w:hAnsiTheme="minorEastAsia" w:cs="Arial" w:hint="eastAsia"/>
          <w:bCs/>
          <w:color w:val="000000" w:themeColor="text1"/>
          <w:kern w:val="0"/>
          <w:szCs w:val="21"/>
        </w:rPr>
        <w:t>要求</w:t>
      </w:r>
      <w:r>
        <w:rPr>
          <w:rFonts w:asciiTheme="minorEastAsia" w:hAnsiTheme="minorEastAsia" w:cs="Arial"/>
          <w:bCs/>
          <w:color w:val="000000" w:themeColor="text1"/>
          <w:kern w:val="0"/>
          <w:szCs w:val="21"/>
        </w:rPr>
        <w:t>及清洁</w:t>
      </w:r>
      <w:r>
        <w:rPr>
          <w:rFonts w:asciiTheme="minorEastAsia" w:hAnsiTheme="minorEastAsia" w:cs="Arial" w:hint="eastAsia"/>
          <w:bCs/>
          <w:color w:val="000000" w:themeColor="text1"/>
          <w:kern w:val="0"/>
          <w:szCs w:val="21"/>
        </w:rPr>
        <w:t>等。</w:t>
      </w:r>
    </w:p>
    <w:p w14:paraId="63A75E3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13   结合本工程实际情况，根据“建办质（2018）31号”文要求，</w:t>
      </w:r>
      <w:proofErr w:type="gramStart"/>
      <w:r>
        <w:rPr>
          <w:rFonts w:asciiTheme="minorEastAsia" w:hAnsiTheme="minorEastAsia" w:cs="Arial" w:hint="eastAsia"/>
          <w:bCs/>
          <w:color w:val="000000" w:themeColor="text1"/>
          <w:kern w:val="0"/>
          <w:szCs w:val="21"/>
        </w:rPr>
        <w:t>编写危大工程设计</w:t>
      </w:r>
      <w:proofErr w:type="gramEnd"/>
      <w:r>
        <w:rPr>
          <w:rFonts w:asciiTheme="minorEastAsia" w:hAnsiTheme="minorEastAsia" w:cs="Arial" w:hint="eastAsia"/>
          <w:bCs/>
          <w:color w:val="000000" w:themeColor="text1"/>
          <w:kern w:val="0"/>
          <w:szCs w:val="21"/>
        </w:rPr>
        <w:t>说明。</w:t>
      </w:r>
    </w:p>
    <w:p w14:paraId="26D68AEC" w14:textId="77777777" w:rsidR="00BF03AB" w:rsidRDefault="00B47825">
      <w:pPr>
        <w:ind w:left="630" w:hangingChars="300" w:hanging="630"/>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3.10</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5</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平面图：</w:t>
      </w:r>
    </w:p>
    <w:p w14:paraId="0F9C4DE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以建筑平面图为基准，标注出建筑轴线，表达主体结构柱位置、主体</w:t>
      </w:r>
      <w:proofErr w:type="gramStart"/>
      <w:r>
        <w:rPr>
          <w:rFonts w:asciiTheme="minorEastAsia" w:hAnsiTheme="minorEastAsia" w:cs="Arial" w:hint="eastAsia"/>
          <w:bCs/>
          <w:color w:val="000000" w:themeColor="text1"/>
          <w:kern w:val="0"/>
          <w:szCs w:val="21"/>
        </w:rPr>
        <w:t>边梁及</w:t>
      </w:r>
      <w:proofErr w:type="gramEnd"/>
      <w:r>
        <w:rPr>
          <w:rFonts w:asciiTheme="minorEastAsia" w:hAnsiTheme="minorEastAsia" w:cs="Arial" w:hint="eastAsia"/>
          <w:bCs/>
          <w:color w:val="000000" w:themeColor="text1"/>
          <w:kern w:val="0"/>
          <w:szCs w:val="21"/>
        </w:rPr>
        <w:t>与幕墙相关的结构梁的轮廓线、变形缝位置、开窗位置及清晰的幕墙边缘轮廓线；</w:t>
      </w:r>
    </w:p>
    <w:p w14:paraId="7A64C23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注明主要建筑功能的平面布局、房间使用功能等与幕墙相关的信息；</w:t>
      </w:r>
    </w:p>
    <w:p w14:paraId="067CE15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3  </w:t>
      </w:r>
      <w:r>
        <w:rPr>
          <w:rFonts w:asciiTheme="minorEastAsia" w:hAnsiTheme="minorEastAsia" w:cs="Arial" w:hint="eastAsia"/>
          <w:bCs/>
          <w:color w:val="000000" w:themeColor="text1"/>
          <w:kern w:val="0"/>
          <w:szCs w:val="21"/>
        </w:rPr>
        <w:t>详细标注轴线总尺寸、轴线间尺寸、幕墙外轮廓尺寸、门窗或洞口尺寸等；</w:t>
      </w:r>
    </w:p>
    <w:p w14:paraId="7FDDF3E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4  </w:t>
      </w:r>
      <w:r>
        <w:rPr>
          <w:rFonts w:asciiTheme="minorEastAsia" w:hAnsiTheme="minorEastAsia" w:cs="Arial" w:hint="eastAsia"/>
          <w:bCs/>
          <w:color w:val="000000" w:themeColor="text1"/>
          <w:kern w:val="0"/>
          <w:szCs w:val="21"/>
        </w:rPr>
        <w:t>表示幕墙平面所在层数、标高等关键信息，对于标准层平面可共用一张平面图，但须表明层数范围与标高；</w:t>
      </w:r>
    </w:p>
    <w:p w14:paraId="00E3370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lastRenderedPageBreak/>
        <w:t xml:space="preserve">5  </w:t>
      </w:r>
      <w:r>
        <w:rPr>
          <w:rFonts w:asciiTheme="minorEastAsia" w:hAnsiTheme="minorEastAsia" w:cs="Arial" w:hint="eastAsia"/>
          <w:bCs/>
          <w:color w:val="000000" w:themeColor="text1"/>
          <w:kern w:val="0"/>
          <w:szCs w:val="21"/>
        </w:rPr>
        <w:t>标注幕墙平面分格尺寸、幕墙与主体结构的定位关系，标注出轴线、柱、结构梁、主要坐标控制点等位置的控制尺寸；</w:t>
      </w:r>
    </w:p>
    <w:p w14:paraId="27C27A9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  图纸名称、图例、比例。</w:t>
      </w:r>
    </w:p>
    <w:p w14:paraId="6AE56FB5" w14:textId="77777777" w:rsidR="00BF03AB" w:rsidRDefault="00B47825">
      <w:pPr>
        <w:widowControl/>
        <w:jc w:val="left"/>
        <w:rPr>
          <w:rFonts w:asciiTheme="minorEastAsia" w:hAnsiTheme="minorEastAsia" w:cs="Arial"/>
          <w:bCs/>
          <w:color w:val="000000" w:themeColor="text1"/>
          <w:kern w:val="0"/>
          <w:szCs w:val="21"/>
        </w:rPr>
      </w:pPr>
      <w:r>
        <w:rPr>
          <w:rFonts w:asciiTheme="minorEastAsia" w:hAnsiTheme="minorEastAsia" w:cs="Times New Roman"/>
          <w:color w:val="000000" w:themeColor="text1"/>
          <w:szCs w:val="21"/>
        </w:rPr>
        <w:t>3.10.6</w:t>
      </w:r>
      <w:r>
        <w:rPr>
          <w:rFonts w:asciiTheme="minorEastAsia" w:hAnsiTheme="minorEastAsia" w:cs="Times New Roman" w:hint="eastAsia"/>
          <w:color w:val="000000" w:themeColor="text1"/>
          <w:szCs w:val="21"/>
        </w:rPr>
        <w:t xml:space="preserve"> </w:t>
      </w:r>
      <w:r>
        <w:rPr>
          <w:rFonts w:asciiTheme="minorEastAsia" w:hAnsiTheme="minorEastAsia" w:cs="Arial" w:hint="eastAsia"/>
          <w:bCs/>
          <w:color w:val="000000" w:themeColor="text1"/>
          <w:kern w:val="0"/>
          <w:szCs w:val="21"/>
        </w:rPr>
        <w:t xml:space="preserve"> 立面图。</w:t>
      </w:r>
    </w:p>
    <w:p w14:paraId="7EFB6654"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应绘制所有幕墙立面图，标注主要幕墙面材名称、材质及规格(或代号)；</w:t>
      </w:r>
    </w:p>
    <w:p w14:paraId="0D91989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立面图应标明主要控制轴线编号；</w:t>
      </w:r>
    </w:p>
    <w:p w14:paraId="25974D8B"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3  </w:t>
      </w:r>
      <w:r>
        <w:rPr>
          <w:rFonts w:asciiTheme="minorEastAsia" w:hAnsiTheme="minorEastAsia" w:cs="Arial" w:hint="eastAsia"/>
          <w:bCs/>
          <w:color w:val="000000" w:themeColor="text1"/>
          <w:kern w:val="0"/>
          <w:szCs w:val="21"/>
        </w:rPr>
        <w:t>立面转折较多且造型复杂的立面，需绘制立面展开图，在转折位置处注明转折线及转折角度等信息，并准确注明转角处或关键部位的轴线与立面交接的位置；</w:t>
      </w:r>
    </w:p>
    <w:p w14:paraId="388696ED"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4  </w:t>
      </w:r>
      <w:r>
        <w:rPr>
          <w:rFonts w:asciiTheme="minorEastAsia" w:hAnsiTheme="minorEastAsia" w:cs="Arial" w:hint="eastAsia"/>
          <w:bCs/>
          <w:color w:val="000000" w:themeColor="text1"/>
          <w:kern w:val="0"/>
          <w:szCs w:val="21"/>
        </w:rPr>
        <w:t>应反映各幕墙系统的立面分格、开启窗位置、通风百叶窗位置、消防逃生窗的位置、清洗辅助装置位置及与幕墙立面相关的其他外立面装置（Logo、广告位、LED屏等）位置；</w:t>
      </w:r>
    </w:p>
    <w:p w14:paraId="1E58DC3D"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5  </w:t>
      </w:r>
      <w:r>
        <w:rPr>
          <w:rFonts w:asciiTheme="minorEastAsia" w:hAnsiTheme="minorEastAsia" w:cs="Arial" w:hint="eastAsia"/>
          <w:bCs/>
          <w:color w:val="000000" w:themeColor="text1"/>
          <w:kern w:val="0"/>
          <w:szCs w:val="21"/>
        </w:rPr>
        <w:t>应反映立面外轮廓线及突出幕墙的雨篷、格栅、装饰条等的轮廓位置；</w:t>
      </w:r>
    </w:p>
    <w:p w14:paraId="5205D75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6  </w:t>
      </w:r>
      <w:r>
        <w:rPr>
          <w:rFonts w:asciiTheme="minorEastAsia" w:hAnsiTheme="minorEastAsia" w:cs="Arial" w:hint="eastAsia"/>
          <w:bCs/>
          <w:color w:val="000000" w:themeColor="text1"/>
          <w:kern w:val="0"/>
          <w:szCs w:val="21"/>
        </w:rPr>
        <w:t>准确标注建筑总高度、楼层位置辅助线、楼层数和标高以及关键控制标高；</w:t>
      </w:r>
    </w:p>
    <w:p w14:paraId="452313E0"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  根据剖面图编号，准确在立面图相应位置标注剖面符号；</w:t>
      </w:r>
    </w:p>
    <w:p w14:paraId="6DBE481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8  根据节点图编号，准确在立面图相应位置标注节点索引符号；</w:t>
      </w:r>
    </w:p>
    <w:p w14:paraId="37E0CB1D"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9</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 xml:space="preserve">可根据复杂性，必要时另附立面图的大样索引图； </w:t>
      </w:r>
    </w:p>
    <w:p w14:paraId="45DCDDE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10</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图纸名称、图例、比例。</w:t>
      </w:r>
    </w:p>
    <w:p w14:paraId="4539632C" w14:textId="77777777" w:rsidR="00BF03AB" w:rsidRDefault="00B47825">
      <w:pPr>
        <w:widowControl/>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3.10</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7</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剖面图：</w:t>
      </w:r>
    </w:p>
    <w:p w14:paraId="459E65AD"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剖视位置应选在层高不同、层数不同、内外部空间比较复杂、具有代表性的部位；建筑空间局部不同处以及平面、立面均表达不清的部位，可绘制局部剖面；</w:t>
      </w:r>
    </w:p>
    <w:p w14:paraId="68AF7DC1"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应准确绘制幕墙、墙、柱、轴线、轴线编号等信息；</w:t>
      </w:r>
    </w:p>
    <w:p w14:paraId="2F784223"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3  </w:t>
      </w:r>
      <w:r>
        <w:rPr>
          <w:rFonts w:asciiTheme="minorEastAsia" w:hAnsiTheme="minorEastAsia" w:cs="Arial" w:hint="eastAsia"/>
          <w:bCs/>
          <w:color w:val="000000" w:themeColor="text1"/>
          <w:kern w:val="0"/>
          <w:szCs w:val="21"/>
        </w:rPr>
        <w:t>应准确标注建筑总高度、楼层位置辅助线、幕墙竖向分格</w:t>
      </w:r>
      <w:r>
        <w:rPr>
          <w:rFonts w:asciiTheme="minorEastAsia" w:hAnsiTheme="minorEastAsia" w:cs="Arial"/>
          <w:bCs/>
          <w:color w:val="000000" w:themeColor="text1"/>
          <w:kern w:val="0"/>
          <w:szCs w:val="21"/>
        </w:rPr>
        <w:t>尺寸</w:t>
      </w:r>
      <w:r>
        <w:rPr>
          <w:rFonts w:asciiTheme="minorEastAsia" w:hAnsiTheme="minorEastAsia" w:cs="Arial" w:hint="eastAsia"/>
          <w:bCs/>
          <w:color w:val="000000" w:themeColor="text1"/>
          <w:kern w:val="0"/>
          <w:szCs w:val="21"/>
        </w:rPr>
        <w:t>、楼层数和标高以及关键控制标高；</w:t>
      </w:r>
    </w:p>
    <w:p w14:paraId="338DF73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应能反映幕墙表面弧度、转折等定位尺寸、与主体结构之间的尺寸关系、不同幕墙类型之间的关系、与内部装饰之间的关系；</w:t>
      </w:r>
    </w:p>
    <w:p w14:paraId="68517276"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5  </w:t>
      </w:r>
      <w:proofErr w:type="gramStart"/>
      <w:r>
        <w:rPr>
          <w:rFonts w:asciiTheme="minorEastAsia" w:hAnsiTheme="minorEastAsia" w:cs="Arial" w:hint="eastAsia"/>
          <w:bCs/>
          <w:color w:val="000000" w:themeColor="text1"/>
          <w:kern w:val="0"/>
          <w:szCs w:val="21"/>
        </w:rPr>
        <w:t>应表达</w:t>
      </w:r>
      <w:proofErr w:type="gramEnd"/>
      <w:r>
        <w:rPr>
          <w:rFonts w:asciiTheme="minorEastAsia" w:hAnsiTheme="minorEastAsia" w:cs="Arial" w:hint="eastAsia"/>
          <w:bCs/>
          <w:color w:val="000000" w:themeColor="text1"/>
          <w:kern w:val="0"/>
          <w:szCs w:val="21"/>
        </w:rPr>
        <w:t>出幕墙龙骨与主体结构的固定关系，能清晰反应竖向龙骨在层间</w:t>
      </w:r>
      <w:proofErr w:type="gramStart"/>
      <w:r>
        <w:rPr>
          <w:rFonts w:asciiTheme="minorEastAsia" w:hAnsiTheme="minorEastAsia" w:cs="Arial" w:hint="eastAsia"/>
          <w:bCs/>
          <w:color w:val="000000" w:themeColor="text1"/>
          <w:kern w:val="0"/>
          <w:szCs w:val="21"/>
        </w:rPr>
        <w:t>的断缝位置</w:t>
      </w:r>
      <w:proofErr w:type="gramEnd"/>
      <w:r>
        <w:rPr>
          <w:rFonts w:asciiTheme="minorEastAsia" w:hAnsiTheme="minorEastAsia" w:cs="Arial" w:hint="eastAsia"/>
          <w:bCs/>
          <w:color w:val="000000" w:themeColor="text1"/>
          <w:kern w:val="0"/>
          <w:szCs w:val="21"/>
        </w:rPr>
        <w:t>，单根竖向龙骨与主体结构的固定点数量，并与受力计算一致；</w:t>
      </w:r>
    </w:p>
    <w:p w14:paraId="17A0FA4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根据节点图编号，准确在剖面图相应位置标注节点索引符号；</w:t>
      </w:r>
    </w:p>
    <w:p w14:paraId="15AE2E5E"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图纸名称、图例、比例。</w:t>
      </w:r>
    </w:p>
    <w:p w14:paraId="563584F1" w14:textId="77777777" w:rsidR="00BF03AB" w:rsidRDefault="00B47825">
      <w:pPr>
        <w:widowControl/>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3.10</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8</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大样图：</w:t>
      </w:r>
    </w:p>
    <w:p w14:paraId="5E3A059D"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大样图可根据工程实际情况需要进行绘制；大样</w:t>
      </w:r>
      <w:proofErr w:type="gramStart"/>
      <w:r>
        <w:rPr>
          <w:rFonts w:asciiTheme="minorEastAsia" w:hAnsiTheme="minorEastAsia" w:cs="Arial" w:hint="eastAsia"/>
          <w:bCs/>
          <w:color w:val="000000" w:themeColor="text1"/>
          <w:kern w:val="0"/>
          <w:szCs w:val="21"/>
        </w:rPr>
        <w:t>图包括</w:t>
      </w:r>
      <w:proofErr w:type="gramEnd"/>
      <w:r>
        <w:rPr>
          <w:rFonts w:asciiTheme="minorEastAsia" w:hAnsiTheme="minorEastAsia" w:cs="Arial" w:hint="eastAsia"/>
          <w:bCs/>
          <w:color w:val="000000" w:themeColor="text1"/>
          <w:kern w:val="0"/>
          <w:szCs w:val="21"/>
        </w:rPr>
        <w:t>各类幕墙系统的局部大样；比较复杂、防火分区、变形缝区、转角等重要部位的幕墙局部大样；</w:t>
      </w:r>
      <w:r>
        <w:rPr>
          <w:rFonts w:asciiTheme="minorEastAsia" w:hAnsiTheme="minorEastAsia" w:cs="Arial"/>
          <w:bCs/>
          <w:color w:val="000000" w:themeColor="text1"/>
          <w:kern w:val="0"/>
          <w:szCs w:val="21"/>
        </w:rPr>
        <w:t xml:space="preserve"> </w:t>
      </w:r>
    </w:p>
    <w:p w14:paraId="72F63FBC"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复杂立面根据需要可全部展开局部大样；</w:t>
      </w:r>
    </w:p>
    <w:p w14:paraId="6BF7F81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3</w:t>
      </w:r>
      <w:r>
        <w:rPr>
          <w:rFonts w:asciiTheme="minorEastAsia" w:hAnsiTheme="minorEastAsia" w:cs="Arial" w:hint="eastAsia"/>
          <w:bCs/>
          <w:color w:val="000000" w:themeColor="text1"/>
          <w:kern w:val="0"/>
          <w:szCs w:val="21"/>
        </w:rPr>
        <w:t xml:space="preserve">  大样图</w:t>
      </w:r>
      <w:proofErr w:type="gramStart"/>
      <w:r>
        <w:rPr>
          <w:rFonts w:asciiTheme="minorEastAsia" w:hAnsiTheme="minorEastAsia" w:cs="Arial" w:hint="eastAsia"/>
          <w:bCs/>
          <w:color w:val="000000" w:themeColor="text1"/>
          <w:kern w:val="0"/>
          <w:szCs w:val="21"/>
        </w:rPr>
        <w:t>应表达</w:t>
      </w:r>
      <w:proofErr w:type="gramEnd"/>
      <w:r>
        <w:rPr>
          <w:rFonts w:asciiTheme="minorEastAsia" w:hAnsiTheme="minorEastAsia" w:cs="Arial" w:hint="eastAsia"/>
          <w:bCs/>
          <w:color w:val="000000" w:themeColor="text1"/>
          <w:kern w:val="0"/>
          <w:szCs w:val="21"/>
        </w:rPr>
        <w:t>局部立面图（包含展开立面图），局部的平面图、墙身详图；</w:t>
      </w:r>
    </w:p>
    <w:p w14:paraId="22F69B9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4</w:t>
      </w:r>
      <w:r>
        <w:rPr>
          <w:rFonts w:asciiTheme="minorEastAsia" w:hAnsiTheme="minorEastAsia" w:cs="Arial" w:hint="eastAsia"/>
          <w:bCs/>
          <w:color w:val="000000" w:themeColor="text1"/>
          <w:kern w:val="0"/>
          <w:szCs w:val="21"/>
        </w:rPr>
        <w:t xml:space="preserve">  大样图采用的比例不宜大于1:100；</w:t>
      </w:r>
    </w:p>
    <w:p w14:paraId="69BC0A6E"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5  </w:t>
      </w:r>
      <w:r>
        <w:rPr>
          <w:rFonts w:asciiTheme="minorEastAsia" w:hAnsiTheme="minorEastAsia" w:cs="Arial" w:hint="eastAsia"/>
          <w:bCs/>
          <w:color w:val="000000" w:themeColor="text1"/>
          <w:kern w:val="0"/>
          <w:szCs w:val="21"/>
        </w:rPr>
        <w:t>应准确绘制幕墙的平立面分格，体现</w:t>
      </w:r>
      <w:proofErr w:type="gramStart"/>
      <w:r>
        <w:rPr>
          <w:rFonts w:asciiTheme="minorEastAsia" w:hAnsiTheme="minorEastAsia" w:cs="Arial" w:hint="eastAsia"/>
          <w:bCs/>
          <w:color w:val="000000" w:themeColor="text1"/>
          <w:kern w:val="0"/>
          <w:szCs w:val="21"/>
        </w:rPr>
        <w:t>开启扇及</w:t>
      </w:r>
      <w:r>
        <w:rPr>
          <w:rFonts w:asciiTheme="minorEastAsia" w:hAnsiTheme="minorEastAsia" w:cs="Arial"/>
          <w:bCs/>
          <w:color w:val="000000" w:themeColor="text1"/>
          <w:kern w:val="0"/>
          <w:szCs w:val="21"/>
        </w:rPr>
        <w:t>洞口</w:t>
      </w:r>
      <w:proofErr w:type="gramEnd"/>
      <w:r>
        <w:rPr>
          <w:rFonts w:asciiTheme="minorEastAsia" w:hAnsiTheme="minorEastAsia" w:cs="Arial" w:hint="eastAsia"/>
          <w:bCs/>
          <w:color w:val="000000" w:themeColor="text1"/>
          <w:kern w:val="0"/>
          <w:szCs w:val="21"/>
        </w:rPr>
        <w:t>位置，标注幕墙材料名称、材质及规格(或代号)；</w:t>
      </w:r>
    </w:p>
    <w:p w14:paraId="6DE9139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6</w:t>
      </w: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应准确标注幕墙的外形尺寸、与主体结构的关系尺寸、与轴线及建筑层高的定位尺寸，异形幕墙可由空间坐标尺寸定位；</w:t>
      </w:r>
    </w:p>
    <w:p w14:paraId="21A1B52B"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  涉及幕墙设计范围的支撑钢结构工程，如雨棚、采光顶、支撑构架等，应在大样图中明确表达，必要时需提供钢结构龙骨布置图；</w:t>
      </w:r>
    </w:p>
    <w:p w14:paraId="53AFEB57"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8  大样图应有详细的节点索引、</w:t>
      </w:r>
      <w:proofErr w:type="gramStart"/>
      <w:r>
        <w:rPr>
          <w:rFonts w:asciiTheme="minorEastAsia" w:hAnsiTheme="minorEastAsia" w:cs="Arial" w:hint="eastAsia"/>
          <w:bCs/>
          <w:color w:val="000000" w:themeColor="text1"/>
          <w:kern w:val="0"/>
          <w:szCs w:val="21"/>
        </w:rPr>
        <w:t>剖切符号</w:t>
      </w:r>
      <w:proofErr w:type="gramEnd"/>
      <w:r>
        <w:rPr>
          <w:rFonts w:asciiTheme="minorEastAsia" w:hAnsiTheme="minorEastAsia" w:cs="Arial" w:hint="eastAsia"/>
          <w:bCs/>
          <w:color w:val="000000" w:themeColor="text1"/>
          <w:kern w:val="0"/>
          <w:szCs w:val="21"/>
        </w:rPr>
        <w:t>；</w:t>
      </w:r>
    </w:p>
    <w:p w14:paraId="1EE455B4"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9</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图纸名称、图例、比例。</w:t>
      </w:r>
    </w:p>
    <w:p w14:paraId="38B89FDA" w14:textId="77777777" w:rsidR="00BF03AB" w:rsidRDefault="00B47825">
      <w:pPr>
        <w:widowControl/>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3.10</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9</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节点图：</w:t>
      </w:r>
    </w:p>
    <w:p w14:paraId="1DD9304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lastRenderedPageBreak/>
        <w:t xml:space="preserve">1  </w:t>
      </w:r>
      <w:r>
        <w:rPr>
          <w:rFonts w:asciiTheme="minorEastAsia" w:hAnsiTheme="minorEastAsia" w:cs="Arial" w:hint="eastAsia"/>
          <w:bCs/>
          <w:color w:val="000000" w:themeColor="text1"/>
          <w:kern w:val="0"/>
          <w:szCs w:val="21"/>
        </w:rPr>
        <w:t>节点图应准确的表达幕墙的材料、构造做法及装配关系，节点图中的尺寸标注、文字描述表达应完整；</w:t>
      </w:r>
    </w:p>
    <w:p w14:paraId="301E1BF0"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  所有的材料名称、截面规格、表面处理、型号（若有）需标明；</w:t>
      </w:r>
    </w:p>
    <w:p w14:paraId="0E22A19A"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  能准确反映幕墙外形尺寸、幕墙与主体结构的连接方式及关系、面板（装饰构件）与龙骨的连接及龙骨与龙骨之间的连接关系。</w:t>
      </w:r>
      <w:r>
        <w:rPr>
          <w:rFonts w:asciiTheme="minorEastAsia" w:hAnsiTheme="minorEastAsia" w:cs="Arial"/>
          <w:bCs/>
          <w:color w:val="000000" w:themeColor="text1"/>
          <w:kern w:val="0"/>
          <w:szCs w:val="21"/>
        </w:rPr>
        <w:t xml:space="preserve"> </w:t>
      </w:r>
    </w:p>
    <w:p w14:paraId="619E5B7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  对于局部复杂部位幕墙可增加详图、放大图或</w:t>
      </w:r>
      <w:proofErr w:type="gramStart"/>
      <w:r>
        <w:rPr>
          <w:rFonts w:asciiTheme="minorEastAsia" w:hAnsiTheme="minorEastAsia" w:cs="Arial" w:hint="eastAsia"/>
          <w:bCs/>
          <w:color w:val="000000" w:themeColor="text1"/>
          <w:kern w:val="0"/>
          <w:szCs w:val="21"/>
        </w:rPr>
        <w:t>三维图</w:t>
      </w:r>
      <w:proofErr w:type="gramEnd"/>
      <w:r>
        <w:rPr>
          <w:rFonts w:asciiTheme="minorEastAsia" w:hAnsiTheme="minorEastAsia" w:cs="Arial" w:hint="eastAsia"/>
          <w:bCs/>
          <w:color w:val="000000" w:themeColor="text1"/>
          <w:kern w:val="0"/>
          <w:szCs w:val="21"/>
        </w:rPr>
        <w:t>进行表达；</w:t>
      </w:r>
    </w:p>
    <w:p w14:paraId="13290D14"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  节点图应尽量表达完整，不限于各类幕墙系统节点构造、幕墙与主体结构连接的节点详图、不同幕墙的交接处的节点详图、上下收口、阴阳转接处节点详图、开启窗、百叶窗的节点详图、幕墙防火、变形缝构造节点详图等。</w:t>
      </w:r>
    </w:p>
    <w:p w14:paraId="28E767F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图纸名称、图例、比例。</w:t>
      </w:r>
    </w:p>
    <w:p w14:paraId="508D7029" w14:textId="77777777" w:rsidR="00BF03AB" w:rsidRDefault="00B47825">
      <w:pPr>
        <w:widowControl/>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3.10</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10</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防雷节点图：</w:t>
      </w:r>
    </w:p>
    <w:p w14:paraId="5D14BC85"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1</w:t>
      </w:r>
      <w:r>
        <w:rPr>
          <w:rFonts w:asciiTheme="minorEastAsia" w:hAnsiTheme="minorEastAsia" w:cs="Arial" w:hint="eastAsia"/>
          <w:bCs/>
          <w:color w:val="000000" w:themeColor="text1"/>
          <w:kern w:val="0"/>
          <w:szCs w:val="21"/>
        </w:rPr>
        <w:t xml:space="preserve">  </w:t>
      </w:r>
      <w:proofErr w:type="gramStart"/>
      <w:r>
        <w:rPr>
          <w:rFonts w:asciiTheme="minorEastAsia" w:hAnsiTheme="minorEastAsia" w:cs="Arial" w:hint="eastAsia"/>
          <w:bCs/>
          <w:color w:val="000000" w:themeColor="text1"/>
          <w:kern w:val="0"/>
          <w:szCs w:val="21"/>
        </w:rPr>
        <w:t>应表达</w:t>
      </w:r>
      <w:proofErr w:type="gramEnd"/>
      <w:r>
        <w:rPr>
          <w:rFonts w:asciiTheme="minorEastAsia" w:hAnsiTheme="minorEastAsia" w:cs="Arial" w:hint="eastAsia"/>
          <w:bCs/>
          <w:color w:val="000000" w:themeColor="text1"/>
          <w:kern w:val="0"/>
          <w:szCs w:val="21"/>
        </w:rPr>
        <w:t>水平均压环、龙骨之间的导电通路连接，龙骨与均压环的导电通路连接及幕墙龙骨形成的防雷网格，各个做法应满足规范</w:t>
      </w:r>
      <w:r>
        <w:rPr>
          <w:rFonts w:asciiTheme="minorEastAsia" w:hAnsiTheme="minorEastAsia" w:cs="Arial"/>
          <w:bCs/>
          <w:color w:val="000000" w:themeColor="text1"/>
          <w:kern w:val="0"/>
          <w:szCs w:val="21"/>
        </w:rPr>
        <w:t>要求</w:t>
      </w:r>
      <w:r>
        <w:rPr>
          <w:rFonts w:asciiTheme="minorEastAsia" w:hAnsiTheme="minorEastAsia" w:cs="Arial" w:hint="eastAsia"/>
          <w:bCs/>
          <w:color w:val="000000" w:themeColor="text1"/>
          <w:kern w:val="0"/>
          <w:szCs w:val="21"/>
        </w:rPr>
        <w:t>；</w:t>
      </w:r>
    </w:p>
    <w:p w14:paraId="7F911C2B"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  不同类型的</w:t>
      </w:r>
      <w:proofErr w:type="gramStart"/>
      <w:r>
        <w:rPr>
          <w:rFonts w:asciiTheme="minorEastAsia" w:hAnsiTheme="minorEastAsia" w:cs="Arial" w:hint="eastAsia"/>
          <w:bCs/>
          <w:color w:val="000000" w:themeColor="text1"/>
          <w:kern w:val="0"/>
          <w:szCs w:val="21"/>
        </w:rPr>
        <w:t>幕墙均</w:t>
      </w:r>
      <w:proofErr w:type="gramEnd"/>
      <w:r>
        <w:rPr>
          <w:rFonts w:asciiTheme="minorEastAsia" w:hAnsiTheme="minorEastAsia" w:cs="Arial" w:hint="eastAsia"/>
          <w:bCs/>
          <w:color w:val="000000" w:themeColor="text1"/>
          <w:kern w:val="0"/>
          <w:szCs w:val="21"/>
        </w:rPr>
        <w:t>应有对应的防雷节点做法；</w:t>
      </w:r>
    </w:p>
    <w:p w14:paraId="7CF2A65D"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  应有防雷技术说明。</w:t>
      </w:r>
    </w:p>
    <w:p w14:paraId="03E52AA9" w14:textId="77777777" w:rsidR="00BF03AB" w:rsidRDefault="00B47825">
      <w:pPr>
        <w:widowControl/>
        <w:jc w:val="left"/>
        <w:rPr>
          <w:rFonts w:asciiTheme="minorEastAsia" w:hAnsiTheme="minorEastAsia" w:cs="Times New Roman"/>
          <w:color w:val="000000" w:themeColor="text1"/>
          <w:szCs w:val="21"/>
        </w:rPr>
      </w:pPr>
      <w:r>
        <w:rPr>
          <w:rFonts w:asciiTheme="minorEastAsia" w:hAnsiTheme="minorEastAsia" w:cs="Times New Roman"/>
          <w:color w:val="000000" w:themeColor="text1"/>
          <w:szCs w:val="21"/>
        </w:rPr>
        <w:t>3.10.</w:t>
      </w:r>
      <w:r>
        <w:rPr>
          <w:rFonts w:asciiTheme="minorEastAsia" w:hAnsiTheme="minorEastAsia" w:cs="Times New Roman" w:hint="eastAsia"/>
          <w:color w:val="000000" w:themeColor="text1"/>
          <w:szCs w:val="21"/>
        </w:rPr>
        <w:t>11</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型材模图：标注所有铝合金型材的外形尺寸、厚度尺寸，注明</w:t>
      </w:r>
      <w:r>
        <w:rPr>
          <w:rFonts w:asciiTheme="minorEastAsia" w:hAnsiTheme="minorEastAsia" w:cs="Times New Roman"/>
          <w:color w:val="000000" w:themeColor="text1"/>
          <w:szCs w:val="21"/>
        </w:rPr>
        <w:t>型材</w:t>
      </w:r>
      <w:r>
        <w:rPr>
          <w:rFonts w:asciiTheme="minorEastAsia" w:hAnsiTheme="minorEastAsia" w:cs="Times New Roman" w:hint="eastAsia"/>
          <w:color w:val="000000" w:themeColor="text1"/>
          <w:szCs w:val="21"/>
        </w:rPr>
        <w:t>编号、名称、材质、线密度、表面处理等。</w:t>
      </w:r>
    </w:p>
    <w:p w14:paraId="09A24607" w14:textId="77777777" w:rsidR="00BF03AB" w:rsidRDefault="00B47825">
      <w:pPr>
        <w:widowControl/>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3.10</w:t>
      </w:r>
      <w:r>
        <w:rPr>
          <w:rFonts w:asciiTheme="minorEastAsia" w:hAnsiTheme="minorEastAsia" w:cs="Times New Roman"/>
          <w:color w:val="000000" w:themeColor="text1"/>
          <w:szCs w:val="21"/>
        </w:rPr>
        <w:t>.</w:t>
      </w:r>
      <w:r>
        <w:rPr>
          <w:rFonts w:asciiTheme="minorEastAsia" w:hAnsiTheme="minorEastAsia" w:cs="Times New Roman" w:hint="eastAsia"/>
          <w:color w:val="000000" w:themeColor="text1"/>
          <w:szCs w:val="21"/>
        </w:rPr>
        <w:t>12</w:t>
      </w:r>
      <w:r>
        <w:rPr>
          <w:rFonts w:asciiTheme="minorEastAsia" w:hAnsiTheme="minorEastAsia" w:cs="Times New Roman"/>
          <w:color w:val="000000" w:themeColor="text1"/>
          <w:szCs w:val="21"/>
        </w:rPr>
        <w:t xml:space="preserve"> </w:t>
      </w:r>
      <w:r>
        <w:rPr>
          <w:rFonts w:asciiTheme="minorEastAsia" w:hAnsiTheme="minorEastAsia" w:cs="Times New Roman" w:hint="eastAsia"/>
          <w:color w:val="000000" w:themeColor="text1"/>
          <w:szCs w:val="21"/>
        </w:rPr>
        <w:t>预埋件图：</w:t>
      </w:r>
    </w:p>
    <w:p w14:paraId="31652999"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采用平面图的方式，以建筑结构平面图为基准</w:t>
      </w:r>
      <w:proofErr w:type="gramStart"/>
      <w:r>
        <w:rPr>
          <w:rFonts w:asciiTheme="minorEastAsia" w:hAnsiTheme="minorEastAsia" w:cs="Arial" w:hint="eastAsia"/>
          <w:bCs/>
          <w:color w:val="000000" w:themeColor="text1"/>
          <w:kern w:val="0"/>
          <w:szCs w:val="21"/>
        </w:rPr>
        <w:t>表达埋件的</w:t>
      </w:r>
      <w:proofErr w:type="gramEnd"/>
      <w:r>
        <w:rPr>
          <w:rFonts w:asciiTheme="minorEastAsia" w:hAnsiTheme="minorEastAsia" w:cs="Arial" w:hint="eastAsia"/>
          <w:bCs/>
          <w:color w:val="000000" w:themeColor="text1"/>
          <w:kern w:val="0"/>
          <w:szCs w:val="21"/>
        </w:rPr>
        <w:t>位置，并</w:t>
      </w:r>
      <w:proofErr w:type="gramStart"/>
      <w:r>
        <w:rPr>
          <w:rFonts w:asciiTheme="minorEastAsia" w:hAnsiTheme="minorEastAsia" w:cs="Arial" w:hint="eastAsia"/>
          <w:bCs/>
          <w:color w:val="000000" w:themeColor="text1"/>
          <w:kern w:val="0"/>
          <w:szCs w:val="21"/>
        </w:rPr>
        <w:t>标注埋件的</w:t>
      </w:r>
      <w:proofErr w:type="gramEnd"/>
      <w:r>
        <w:rPr>
          <w:rFonts w:asciiTheme="minorEastAsia" w:hAnsiTheme="minorEastAsia" w:cs="Arial" w:hint="eastAsia"/>
          <w:bCs/>
          <w:color w:val="000000" w:themeColor="text1"/>
          <w:kern w:val="0"/>
          <w:szCs w:val="21"/>
        </w:rPr>
        <w:t>定位尺寸、</w:t>
      </w:r>
      <w:proofErr w:type="gramStart"/>
      <w:r>
        <w:rPr>
          <w:rFonts w:asciiTheme="minorEastAsia" w:hAnsiTheme="minorEastAsia" w:cs="Arial" w:hint="eastAsia"/>
          <w:bCs/>
          <w:color w:val="000000" w:themeColor="text1"/>
          <w:kern w:val="0"/>
          <w:szCs w:val="21"/>
        </w:rPr>
        <w:t>埋件编号</w:t>
      </w:r>
      <w:proofErr w:type="gramEnd"/>
      <w:r>
        <w:rPr>
          <w:rFonts w:asciiTheme="minorEastAsia" w:hAnsiTheme="minorEastAsia" w:cs="Arial" w:hint="eastAsia"/>
          <w:bCs/>
          <w:color w:val="000000" w:themeColor="text1"/>
          <w:kern w:val="0"/>
          <w:szCs w:val="21"/>
        </w:rPr>
        <w:t>；</w:t>
      </w:r>
    </w:p>
    <w:p w14:paraId="10F9AF1F"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2  </w:t>
      </w:r>
      <w:proofErr w:type="gramStart"/>
      <w:r>
        <w:rPr>
          <w:rFonts w:asciiTheme="minorEastAsia" w:hAnsiTheme="minorEastAsia" w:cs="Arial" w:hint="eastAsia"/>
          <w:bCs/>
          <w:color w:val="000000" w:themeColor="text1"/>
          <w:kern w:val="0"/>
          <w:szCs w:val="21"/>
        </w:rPr>
        <w:t>埋件位置</w:t>
      </w:r>
      <w:proofErr w:type="gramEnd"/>
      <w:r>
        <w:rPr>
          <w:rFonts w:asciiTheme="minorEastAsia" w:hAnsiTheme="minorEastAsia" w:cs="Arial" w:hint="eastAsia"/>
          <w:bCs/>
          <w:color w:val="000000" w:themeColor="text1"/>
          <w:kern w:val="0"/>
          <w:szCs w:val="21"/>
        </w:rPr>
        <w:t>较复杂时可增加局部详图；</w:t>
      </w:r>
    </w:p>
    <w:p w14:paraId="55BFF840"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3  </w:t>
      </w:r>
      <w:proofErr w:type="gramStart"/>
      <w:r>
        <w:rPr>
          <w:rFonts w:asciiTheme="minorEastAsia" w:hAnsiTheme="minorEastAsia" w:cs="Arial" w:hint="eastAsia"/>
          <w:bCs/>
          <w:color w:val="000000" w:themeColor="text1"/>
          <w:kern w:val="0"/>
          <w:szCs w:val="21"/>
        </w:rPr>
        <w:t>埋件平面图</w:t>
      </w:r>
      <w:proofErr w:type="gramEnd"/>
      <w:r>
        <w:rPr>
          <w:rFonts w:asciiTheme="minorEastAsia" w:hAnsiTheme="minorEastAsia" w:cs="Arial" w:hint="eastAsia"/>
          <w:bCs/>
          <w:color w:val="000000" w:themeColor="text1"/>
          <w:kern w:val="0"/>
          <w:szCs w:val="21"/>
        </w:rPr>
        <w:t>需根据不同幕墙形式及</w:t>
      </w:r>
      <w:proofErr w:type="gramStart"/>
      <w:r>
        <w:rPr>
          <w:rFonts w:asciiTheme="minorEastAsia" w:hAnsiTheme="minorEastAsia" w:cs="Arial" w:hint="eastAsia"/>
          <w:bCs/>
          <w:color w:val="000000" w:themeColor="text1"/>
          <w:kern w:val="0"/>
          <w:szCs w:val="21"/>
        </w:rPr>
        <w:t>梁大小</w:t>
      </w:r>
      <w:proofErr w:type="gramEnd"/>
      <w:r>
        <w:rPr>
          <w:rFonts w:asciiTheme="minorEastAsia" w:hAnsiTheme="minorEastAsia" w:cs="Arial" w:hint="eastAsia"/>
          <w:bCs/>
          <w:color w:val="000000" w:themeColor="text1"/>
          <w:kern w:val="0"/>
          <w:szCs w:val="21"/>
        </w:rPr>
        <w:t>增加剖面图，剖面图</w:t>
      </w:r>
      <w:proofErr w:type="gramStart"/>
      <w:r>
        <w:rPr>
          <w:rFonts w:asciiTheme="minorEastAsia" w:hAnsiTheme="minorEastAsia" w:cs="Arial" w:hint="eastAsia"/>
          <w:bCs/>
          <w:color w:val="000000" w:themeColor="text1"/>
          <w:kern w:val="0"/>
          <w:szCs w:val="21"/>
        </w:rPr>
        <w:t>应表达埋件型号及埋件</w:t>
      </w:r>
      <w:proofErr w:type="gramEnd"/>
      <w:r>
        <w:rPr>
          <w:rFonts w:asciiTheme="minorEastAsia" w:hAnsiTheme="minorEastAsia" w:cs="Arial" w:hint="eastAsia"/>
          <w:bCs/>
          <w:color w:val="000000" w:themeColor="text1"/>
          <w:kern w:val="0"/>
          <w:szCs w:val="21"/>
        </w:rPr>
        <w:t>在结构梁处的位置；</w:t>
      </w:r>
    </w:p>
    <w:p w14:paraId="40A38DBC" w14:textId="77777777" w:rsidR="00BF03AB" w:rsidRDefault="00B47825">
      <w:pPr>
        <w:pStyle w:val="22"/>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4  </w:t>
      </w:r>
      <w:proofErr w:type="gramStart"/>
      <w:r>
        <w:rPr>
          <w:rFonts w:asciiTheme="minorEastAsia" w:hAnsiTheme="minorEastAsia" w:cs="Arial" w:hint="eastAsia"/>
          <w:bCs/>
          <w:color w:val="000000" w:themeColor="text1"/>
          <w:kern w:val="0"/>
          <w:szCs w:val="21"/>
        </w:rPr>
        <w:t>埋件加工</w:t>
      </w:r>
      <w:proofErr w:type="gramEnd"/>
      <w:r>
        <w:rPr>
          <w:rFonts w:asciiTheme="minorEastAsia" w:hAnsiTheme="minorEastAsia" w:cs="Arial" w:hint="eastAsia"/>
          <w:bCs/>
          <w:color w:val="000000" w:themeColor="text1"/>
          <w:kern w:val="0"/>
          <w:szCs w:val="21"/>
        </w:rPr>
        <w:t>图应标注详细并</w:t>
      </w:r>
      <w:proofErr w:type="gramStart"/>
      <w:r>
        <w:rPr>
          <w:rFonts w:asciiTheme="minorEastAsia" w:hAnsiTheme="minorEastAsia" w:cs="Arial" w:hint="eastAsia"/>
          <w:bCs/>
          <w:color w:val="000000" w:themeColor="text1"/>
          <w:kern w:val="0"/>
          <w:szCs w:val="21"/>
        </w:rPr>
        <w:t>明确埋件编号</w:t>
      </w:r>
      <w:proofErr w:type="gramEnd"/>
      <w:r>
        <w:rPr>
          <w:rFonts w:asciiTheme="minorEastAsia" w:hAnsiTheme="minorEastAsia" w:cs="Arial" w:hint="eastAsia"/>
          <w:bCs/>
          <w:color w:val="000000" w:themeColor="text1"/>
          <w:kern w:val="0"/>
          <w:szCs w:val="21"/>
        </w:rPr>
        <w:t>及相关技术要求。</w:t>
      </w:r>
      <w:bookmarkStart w:id="70" w:name="_Toc15223"/>
      <w:bookmarkStart w:id="71" w:name="_Toc144389458"/>
      <w:bookmarkStart w:id="72" w:name="_Toc17733"/>
    </w:p>
    <w:p w14:paraId="5D814102" w14:textId="77777777" w:rsidR="00BF03AB" w:rsidRDefault="00BF03AB">
      <w:pPr>
        <w:pStyle w:val="22"/>
        <w:jc w:val="center"/>
        <w:rPr>
          <w:rFonts w:asciiTheme="minorEastAsia" w:hAnsiTheme="minorEastAsia" w:cs="Arial"/>
          <w:bCs/>
          <w:color w:val="000000" w:themeColor="text1"/>
          <w:kern w:val="0"/>
          <w:szCs w:val="21"/>
        </w:rPr>
      </w:pPr>
    </w:p>
    <w:p w14:paraId="42A7D027" w14:textId="77777777" w:rsidR="00BF03AB" w:rsidRDefault="00B47825">
      <w:pPr>
        <w:pStyle w:val="22"/>
        <w:ind w:firstLine="482"/>
        <w:jc w:val="center"/>
        <w:rPr>
          <w:rFonts w:ascii="黑体" w:eastAsia="黑体" w:hAnsi="黑体"/>
          <w:b/>
          <w:color w:val="000000" w:themeColor="text1"/>
          <w:sz w:val="24"/>
          <w:szCs w:val="24"/>
        </w:rPr>
      </w:pPr>
      <w:r>
        <w:rPr>
          <w:rFonts w:ascii="黑体" w:eastAsia="黑体" w:hAnsi="黑体" w:hint="eastAsia"/>
          <w:b/>
          <w:color w:val="000000" w:themeColor="text1"/>
          <w:sz w:val="24"/>
          <w:szCs w:val="24"/>
        </w:rPr>
        <w:t>3.11建筑智能化</w:t>
      </w:r>
      <w:bookmarkEnd w:id="70"/>
      <w:bookmarkEnd w:id="71"/>
    </w:p>
    <w:bookmarkEnd w:id="72"/>
    <w:p w14:paraId="3AE94D9F"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  施工图设计文件应根据批准的初步设计文件进行编制，内容以图纸为主，应包括封面、扉页、图纸目录、设计与施工说明、主要设备材料表、智能化总平面图、各子系统系统图及点表、智能化技术用房布置图、平面图。</w:t>
      </w:r>
    </w:p>
    <w:p w14:paraId="2353A45B"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3.11.2  封面应列出工程名称、工程编号、设计单位、编制年月。</w:t>
      </w:r>
    </w:p>
    <w:p w14:paraId="5AD4F77F"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3.11.3  扉页应列出设计单位设计资质证书编号、设计总负责人、专业负责人、设计人、校核人、核定人名单。</w:t>
      </w:r>
    </w:p>
    <w:p w14:paraId="3727A512"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3.11.4  图纸目录应包括序号、图号、图纸名称、图幅、备注等内容，并列出本工程选用的标准图集（包括图集名称、图集号）</w:t>
      </w:r>
    </w:p>
    <w:p w14:paraId="06F46687"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3.11.5  设计与施工说明</w:t>
      </w:r>
    </w:p>
    <w:p w14:paraId="690E0B5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工程概况</w:t>
      </w:r>
    </w:p>
    <w:p w14:paraId="5AD6726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1）应说明工程名称、建设单位、建设地点；</w:t>
      </w:r>
    </w:p>
    <w:p w14:paraId="6FEEE8A6"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2）应说明建筑类别、性质、功能、防火类别、面积、层数、高度以及能反映建筑规模的主要技术指标等；</w:t>
      </w:r>
    </w:p>
    <w:p w14:paraId="3B601A5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3）应明本工程智能化建设目标和设计等级；</w:t>
      </w:r>
    </w:p>
    <w:p w14:paraId="70DF8D7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4）应说明本项目需设置的机房数量、类型、功能、面积、位置要求及指标。</w:t>
      </w:r>
    </w:p>
    <w:p w14:paraId="4B43E75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设计依据</w:t>
      </w:r>
    </w:p>
    <w:p w14:paraId="070F33C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1）已批准的初步（方案）设计文件（注明文号说明）；</w:t>
      </w:r>
    </w:p>
    <w:p w14:paraId="6D410E3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2）建设单位提供有关资料和设计任务书；</w:t>
      </w:r>
    </w:p>
    <w:p w14:paraId="73CC0A8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3）设计所执行的主要法规和所采用的主要标准（包括标准的名称、编号、年号和版本号）；</w:t>
      </w:r>
    </w:p>
    <w:p w14:paraId="75BDE60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4）工程可利用的市政条件或设计依据的市政条件；</w:t>
      </w:r>
    </w:p>
    <w:p w14:paraId="112F029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5）建筑和有关专业提供的条件图和有关资料。</w:t>
      </w:r>
    </w:p>
    <w:p w14:paraId="53836FE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设计范围</w:t>
      </w:r>
    </w:p>
    <w:p w14:paraId="74683C2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1）本工程拟设的建筑智能化系统，内容应包括系统分类、系统名称，表述方式应符合《智能建筑设计标准》GB 50314层级分类的要求和顺序；</w:t>
      </w:r>
    </w:p>
    <w:p w14:paraId="5DD91C41" w14:textId="77777777" w:rsidR="00BF03AB" w:rsidRDefault="00B47825">
      <w:pPr>
        <w:adjustRightInd w:val="0"/>
        <w:snapToGrid w:val="0"/>
        <w:ind w:firstLineChars="200" w:firstLine="420"/>
        <w:jc w:val="left"/>
        <w:rPr>
          <w:rFonts w:asciiTheme="minorEastAsia" w:hAnsiTheme="minorEastAsia"/>
          <w:color w:val="000000" w:themeColor="text1"/>
          <w:szCs w:val="21"/>
        </w:rPr>
      </w:pPr>
      <w:commentRangeStart w:id="73"/>
      <w:r>
        <w:rPr>
          <w:rFonts w:asciiTheme="minorEastAsia" w:hAnsiTheme="minorEastAsia" w:hint="eastAsia"/>
          <w:color w:val="000000" w:themeColor="text1"/>
          <w:szCs w:val="21"/>
        </w:rPr>
        <w:t>2）与相关专业的设计分工与分工界面；</w:t>
      </w:r>
      <w:commentRangeEnd w:id="73"/>
      <w:r>
        <w:rPr>
          <w:rStyle w:val="ae"/>
          <w:color w:val="000000" w:themeColor="text1"/>
        </w:rPr>
        <w:commentReference w:id="73"/>
      </w:r>
    </w:p>
    <w:p w14:paraId="655B57E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3）明确不在本次设计范围的智能化系统。</w:t>
      </w:r>
    </w:p>
    <w:p w14:paraId="7C48D79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设计内容：应包括智能化系统及各子系统的用途、结构、组成、功能、设计原则、系统点位数、系统及主要设备的性能指标及控制精度要求。</w:t>
      </w:r>
    </w:p>
    <w:p w14:paraId="1183BA6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防雷、接地及安全措施等要求（亦可附在相应图纸上）。</w:t>
      </w:r>
    </w:p>
    <w:p w14:paraId="0593200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各分系统间联动控制和信号传输的设计要求。</w:t>
      </w:r>
    </w:p>
    <w:p w14:paraId="78410DE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7  </w:t>
      </w:r>
      <w:r>
        <w:rPr>
          <w:rFonts w:ascii="宋体" w:hAnsi="宋体" w:hint="eastAsia"/>
          <w:color w:val="000000" w:themeColor="text1"/>
          <w:szCs w:val="21"/>
        </w:rPr>
        <w:t>智能化系统与火灾自动报警系统的联动</w:t>
      </w:r>
      <w:r>
        <w:rPr>
          <w:rFonts w:asciiTheme="minorEastAsia" w:hAnsiTheme="minorEastAsia" w:hint="eastAsia"/>
          <w:color w:val="000000" w:themeColor="text1"/>
          <w:szCs w:val="21"/>
        </w:rPr>
        <w:t>要求。</w:t>
      </w:r>
    </w:p>
    <w:p w14:paraId="72C0255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8 与相关专业及市政相关部门的技术接口要求及专业分工界面说明（亦可附在相应图纸上）。</w:t>
      </w:r>
    </w:p>
    <w:p w14:paraId="5064AE1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9  施工要求和注意事项（包括布线、设备安装等），凡不能用图示表达的施工要求，均应以设计说明表述。</w:t>
      </w:r>
    </w:p>
    <w:p w14:paraId="41780A4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10  对承包商深化设计图纸的审核要求。</w:t>
      </w:r>
    </w:p>
    <w:p w14:paraId="352E9EF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11  有特殊需要说明的可集中或分列在有关图纸上。</w:t>
      </w:r>
    </w:p>
    <w:p w14:paraId="5895D99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13  图例（亦可附在相应图纸上）。</w:t>
      </w:r>
    </w:p>
    <w:p w14:paraId="07C8C6C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1）注明主要设备的图例、名称、数量、安装要求。</w:t>
      </w:r>
    </w:p>
    <w:p w14:paraId="3C7F7D9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2）注明线型的图例、名称、规格、配套设备名称、敷设要求。</w:t>
      </w:r>
    </w:p>
    <w:p w14:paraId="0202D365" w14:textId="77777777" w:rsidR="00BF03AB" w:rsidRDefault="00B47825">
      <w:pPr>
        <w:topLinePunct/>
        <w:ind w:firstLineChars="200" w:firstLine="420"/>
        <w:jc w:val="left"/>
        <w:rPr>
          <w:rFonts w:asciiTheme="minorEastAsia" w:hAnsiTheme="minorEastAsia"/>
          <w:color w:val="000000" w:themeColor="text1"/>
          <w:szCs w:val="21"/>
        </w:rPr>
      </w:pPr>
      <w:commentRangeStart w:id="75"/>
      <w:r>
        <w:rPr>
          <w:rFonts w:asciiTheme="minorEastAsia" w:hAnsiTheme="minorEastAsia"/>
          <w:color w:val="000000" w:themeColor="text1"/>
          <w:szCs w:val="21"/>
        </w:rPr>
        <w:t xml:space="preserve">14 </w:t>
      </w:r>
      <w:r>
        <w:rPr>
          <w:rFonts w:asciiTheme="minorEastAsia" w:hAnsiTheme="minorEastAsia" w:hint="eastAsia"/>
          <w:color w:val="000000" w:themeColor="text1"/>
          <w:szCs w:val="21"/>
        </w:rPr>
        <w:t xml:space="preserve">  绿色建筑智能化设计；</w:t>
      </w:r>
    </w:p>
    <w:p w14:paraId="4174779F"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）绿色建筑设计目标；</w:t>
      </w:r>
    </w:p>
    <w:p w14:paraId="2C1DF5DE"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）建筑智能化设计采用的绿色建筑技术措施；</w:t>
      </w:r>
    </w:p>
    <w:p w14:paraId="146E0DBC"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3）建筑智能化设计所达到的绿色建筑技术指标。</w:t>
      </w:r>
      <w:commentRangeEnd w:id="75"/>
      <w:r>
        <w:rPr>
          <w:rStyle w:val="ae"/>
          <w:color w:val="000000" w:themeColor="text1"/>
        </w:rPr>
        <w:commentReference w:id="75"/>
      </w:r>
    </w:p>
    <w:p w14:paraId="059D86EF"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3.11.6  主要设备材料表</w:t>
      </w:r>
    </w:p>
    <w:p w14:paraId="074E40F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应分子系统编制设备材料表；</w:t>
      </w:r>
    </w:p>
    <w:p w14:paraId="601FEC4C" w14:textId="77777777" w:rsidR="00BF03AB" w:rsidRDefault="00B47825">
      <w:pPr>
        <w:adjustRightInd w:val="0"/>
        <w:snapToGrid w:val="0"/>
        <w:ind w:firstLineChars="200" w:firstLine="420"/>
        <w:jc w:val="left"/>
        <w:rPr>
          <w:rFonts w:asciiTheme="minorEastAsia" w:hAnsiTheme="minorEastAsia"/>
          <w:color w:val="000000" w:themeColor="text1"/>
          <w:szCs w:val="21"/>
        </w:rPr>
      </w:pPr>
      <w:commentRangeStart w:id="76"/>
      <w:r>
        <w:rPr>
          <w:rFonts w:asciiTheme="minorEastAsia" w:hAnsiTheme="minorEastAsia" w:hint="eastAsia"/>
          <w:color w:val="000000" w:themeColor="text1"/>
          <w:szCs w:val="21"/>
        </w:rPr>
        <w:t>2  设备材料表包括序号、设备名称、设备规格或主要技术参数、单位、数量等内容。</w:t>
      </w:r>
      <w:commentRangeEnd w:id="76"/>
      <w:r>
        <w:rPr>
          <w:rStyle w:val="ae"/>
          <w:color w:val="000000" w:themeColor="text1"/>
        </w:rPr>
        <w:commentReference w:id="76"/>
      </w:r>
    </w:p>
    <w:p w14:paraId="29E4C6D9"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3.11.7  智能化总平面图</w:t>
      </w:r>
    </w:p>
    <w:p w14:paraId="48AD3EE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标注建筑物、构筑物名称或编号、层数或标高、道路、地形等高线和用户的安装容量；</w:t>
      </w:r>
    </w:p>
    <w:p w14:paraId="39524BF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标注各建筑进线间及总配线间的位置、编号；室外前端设备位置、规格以及安装方式说明等；</w:t>
      </w:r>
    </w:p>
    <w:p w14:paraId="2538A00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室外设备应注明设备的安装、通信、防雷、防水及供电要求，宜提供安装详图；</w:t>
      </w:r>
    </w:p>
    <w:p w14:paraId="086075A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室外立杆应注明杆位编号、杆高、壁厚、杆件形式、拉线、重复接地、避雷器等（</w:t>
      </w:r>
      <w:proofErr w:type="gramStart"/>
      <w:r>
        <w:rPr>
          <w:rFonts w:asciiTheme="minorEastAsia" w:hAnsiTheme="minorEastAsia" w:hint="eastAsia"/>
          <w:color w:val="000000" w:themeColor="text1"/>
          <w:szCs w:val="21"/>
        </w:rPr>
        <w:t>附标准</w:t>
      </w:r>
      <w:proofErr w:type="gramEnd"/>
      <w:r>
        <w:rPr>
          <w:rFonts w:asciiTheme="minorEastAsia" w:hAnsiTheme="minorEastAsia" w:hint="eastAsia"/>
          <w:color w:val="000000" w:themeColor="text1"/>
          <w:szCs w:val="21"/>
        </w:rPr>
        <w:t>图集选择表），宜提供安装详图；</w:t>
      </w:r>
    </w:p>
    <w:p w14:paraId="778E4F3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室外线缆应注明数量、类型、线路走向、敷设方式、人（手）孔规格、位置、编号及引用详图；</w:t>
      </w:r>
    </w:p>
    <w:p w14:paraId="2982297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室外线管注明管径、埋设深度或敷设的标高，标注管道长度；</w:t>
      </w:r>
    </w:p>
    <w:p w14:paraId="017D28C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  比例、指北针；</w:t>
      </w:r>
    </w:p>
    <w:p w14:paraId="3992016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8  图中</w:t>
      </w:r>
      <w:proofErr w:type="gramStart"/>
      <w:r>
        <w:rPr>
          <w:rFonts w:asciiTheme="minorEastAsia" w:hAnsiTheme="minorEastAsia" w:hint="eastAsia"/>
          <w:color w:val="000000" w:themeColor="text1"/>
          <w:szCs w:val="21"/>
        </w:rPr>
        <w:t>未表达</w:t>
      </w:r>
      <w:proofErr w:type="gramEnd"/>
      <w:r>
        <w:rPr>
          <w:rFonts w:asciiTheme="minorEastAsia" w:hAnsiTheme="minorEastAsia" w:hint="eastAsia"/>
          <w:color w:val="000000" w:themeColor="text1"/>
          <w:szCs w:val="21"/>
        </w:rPr>
        <w:t>清楚的内容</w:t>
      </w:r>
      <w:proofErr w:type="gramStart"/>
      <w:r>
        <w:rPr>
          <w:rFonts w:asciiTheme="minorEastAsia" w:hAnsiTheme="minorEastAsia" w:hint="eastAsia"/>
          <w:color w:val="000000" w:themeColor="text1"/>
          <w:szCs w:val="21"/>
        </w:rPr>
        <w:t>可附图作</w:t>
      </w:r>
      <w:proofErr w:type="gramEnd"/>
      <w:r>
        <w:rPr>
          <w:rFonts w:asciiTheme="minorEastAsia" w:hAnsiTheme="minorEastAsia" w:hint="eastAsia"/>
          <w:color w:val="000000" w:themeColor="text1"/>
          <w:szCs w:val="21"/>
        </w:rPr>
        <w:t>统一说明。</w:t>
      </w:r>
    </w:p>
    <w:p w14:paraId="314CC594"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3.11.8  系统图</w:t>
      </w:r>
    </w:p>
    <w:p w14:paraId="6944990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系统图应按照平面图实际情况绘制；</w:t>
      </w:r>
    </w:p>
    <w:p w14:paraId="07B0833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系统图</w:t>
      </w:r>
      <w:proofErr w:type="gramStart"/>
      <w:r>
        <w:rPr>
          <w:rFonts w:asciiTheme="minorEastAsia" w:hAnsiTheme="minorEastAsia" w:hint="eastAsia"/>
          <w:color w:val="000000" w:themeColor="text1"/>
          <w:szCs w:val="21"/>
        </w:rPr>
        <w:t>应表达</w:t>
      </w:r>
      <w:proofErr w:type="gramEnd"/>
      <w:r>
        <w:rPr>
          <w:rFonts w:asciiTheme="minorEastAsia" w:hAnsiTheme="minorEastAsia" w:hint="eastAsia"/>
          <w:color w:val="000000" w:themeColor="text1"/>
          <w:szCs w:val="21"/>
        </w:rPr>
        <w:t>系统结构、主要设备的数量和类型、设备之间的连接方式、线缆类型及规格、图例；</w:t>
      </w:r>
    </w:p>
    <w:p w14:paraId="19A648E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应表示出各种设备和部件的位置及数量；</w:t>
      </w:r>
    </w:p>
    <w:p w14:paraId="1B482FD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图例应注明主要设备的图例、名称、规格、单位、数量、安装要求等；</w:t>
      </w:r>
    </w:p>
    <w:p w14:paraId="3B604E75"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3.11.9  智能化技术用房布置图</w:t>
      </w:r>
    </w:p>
    <w:p w14:paraId="78AEA1F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绘制智能化技术用房（主要为消防监控中心机房、安防监控中心机房、信息中心设备机房、通信接入设备机房、弱电间）设备布置图，屏幕</w:t>
      </w:r>
      <w:commentRangeStart w:id="77"/>
      <w:r>
        <w:rPr>
          <w:rFonts w:asciiTheme="minorEastAsia" w:hAnsiTheme="minorEastAsia" w:hint="eastAsia"/>
          <w:color w:val="000000" w:themeColor="text1"/>
          <w:szCs w:val="21"/>
        </w:rPr>
        <w:t>墙</w:t>
      </w:r>
      <w:commentRangeEnd w:id="77"/>
      <w:r>
        <w:rPr>
          <w:rStyle w:val="ae"/>
          <w:color w:val="000000" w:themeColor="text1"/>
        </w:rPr>
        <w:commentReference w:id="77"/>
      </w:r>
      <w:r>
        <w:rPr>
          <w:rFonts w:asciiTheme="minorEastAsia" w:hAnsiTheme="minorEastAsia" w:hint="eastAsia"/>
          <w:color w:val="000000" w:themeColor="text1"/>
          <w:szCs w:val="21"/>
        </w:rPr>
        <w:t>及控制台详图，配电系统（含不间断电源）及平面图，防雷接地系统及布置图，漏水监测系统及布置图、机房监控系统</w:t>
      </w:r>
      <w:r>
        <w:rPr>
          <w:rFonts w:asciiTheme="minorEastAsia" w:hAnsiTheme="minorEastAsia" w:hint="eastAsia"/>
          <w:color w:val="000000" w:themeColor="text1"/>
          <w:szCs w:val="21"/>
        </w:rPr>
        <w:lastRenderedPageBreak/>
        <w:t>及布置图、综合布线系统及平面图；</w:t>
      </w:r>
      <w:commentRangeStart w:id="78"/>
      <w:r>
        <w:rPr>
          <w:rFonts w:asciiTheme="minorEastAsia" w:hAnsiTheme="minorEastAsia" w:hint="eastAsia"/>
          <w:color w:val="000000" w:themeColor="text1"/>
          <w:szCs w:val="21"/>
        </w:rPr>
        <w:t>应</w:t>
      </w:r>
      <w:r>
        <w:rPr>
          <w:rFonts w:asciiTheme="minorEastAsia" w:hAnsiTheme="minorEastAsia"/>
          <w:color w:val="000000" w:themeColor="text1"/>
          <w:szCs w:val="21"/>
        </w:rPr>
        <w:t>按照实际</w:t>
      </w:r>
      <w:r>
        <w:rPr>
          <w:rFonts w:asciiTheme="minorEastAsia" w:hAnsiTheme="minorEastAsia" w:hint="eastAsia"/>
          <w:color w:val="000000" w:themeColor="text1"/>
          <w:szCs w:val="21"/>
        </w:rPr>
        <w:t>尺寸</w:t>
      </w:r>
      <w:r>
        <w:rPr>
          <w:rFonts w:asciiTheme="minorEastAsia" w:hAnsiTheme="minorEastAsia"/>
          <w:color w:val="000000" w:themeColor="text1"/>
          <w:szCs w:val="21"/>
        </w:rPr>
        <w:t>比例标准设备</w:t>
      </w:r>
      <w:r>
        <w:rPr>
          <w:rFonts w:asciiTheme="minorEastAsia" w:hAnsiTheme="minorEastAsia" w:hint="eastAsia"/>
          <w:color w:val="000000" w:themeColor="text1"/>
          <w:szCs w:val="21"/>
        </w:rPr>
        <w:t>尺寸</w:t>
      </w:r>
      <w:r>
        <w:rPr>
          <w:rFonts w:asciiTheme="minorEastAsia" w:hAnsiTheme="minorEastAsia"/>
          <w:color w:val="000000" w:themeColor="text1"/>
          <w:szCs w:val="21"/>
        </w:rPr>
        <w:t>、布置具体位置</w:t>
      </w:r>
      <w:r>
        <w:rPr>
          <w:rFonts w:asciiTheme="minorEastAsia" w:hAnsiTheme="minorEastAsia" w:hint="eastAsia"/>
          <w:color w:val="000000" w:themeColor="text1"/>
          <w:szCs w:val="21"/>
        </w:rPr>
        <w:t>及预留</w:t>
      </w:r>
      <w:r>
        <w:rPr>
          <w:rFonts w:asciiTheme="minorEastAsia" w:hAnsiTheme="minorEastAsia"/>
          <w:color w:val="000000" w:themeColor="text1"/>
          <w:szCs w:val="21"/>
        </w:rPr>
        <w:t>通道尺寸。</w:t>
      </w:r>
      <w:commentRangeEnd w:id="78"/>
      <w:r>
        <w:rPr>
          <w:rStyle w:val="ae"/>
          <w:color w:val="000000" w:themeColor="text1"/>
        </w:rPr>
        <w:commentReference w:id="78"/>
      </w:r>
    </w:p>
    <w:p w14:paraId="6804C88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说明智能化技术用房设置位置、面积、机房等级要求；</w:t>
      </w:r>
    </w:p>
    <w:p w14:paraId="1A8F151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说明机房装修、</w:t>
      </w:r>
      <w:commentRangeStart w:id="79"/>
      <w:r>
        <w:rPr>
          <w:rFonts w:asciiTheme="minorEastAsia" w:hAnsiTheme="minorEastAsia" w:hint="eastAsia"/>
          <w:color w:val="000000" w:themeColor="text1"/>
          <w:szCs w:val="21"/>
        </w:rPr>
        <w:t>消防、</w:t>
      </w:r>
      <w:commentRangeEnd w:id="79"/>
      <w:r>
        <w:rPr>
          <w:rStyle w:val="ae"/>
          <w:color w:val="000000" w:themeColor="text1"/>
        </w:rPr>
        <w:commentReference w:id="79"/>
      </w:r>
      <w:r>
        <w:rPr>
          <w:rFonts w:asciiTheme="minorEastAsia" w:hAnsiTheme="minorEastAsia" w:hint="eastAsia"/>
          <w:color w:val="000000" w:themeColor="text1"/>
          <w:szCs w:val="21"/>
        </w:rPr>
        <w:t>配电、不间断电源、防雷接地、漏水监测、机房监控要求，</w:t>
      </w:r>
      <w:commentRangeStart w:id="80"/>
      <w:r>
        <w:rPr>
          <w:rFonts w:asciiTheme="minorEastAsia" w:hAnsiTheme="minorEastAsia"/>
          <w:color w:val="000000" w:themeColor="text1"/>
          <w:szCs w:val="21"/>
        </w:rPr>
        <w:t>明确机房防水</w:t>
      </w:r>
      <w:commentRangeStart w:id="81"/>
      <w:r>
        <w:rPr>
          <w:rFonts w:asciiTheme="minorEastAsia" w:hAnsiTheme="minorEastAsia"/>
          <w:color w:val="000000" w:themeColor="text1"/>
          <w:szCs w:val="21"/>
        </w:rPr>
        <w:t>措施</w:t>
      </w:r>
      <w:commentRangeEnd w:id="80"/>
      <w:r>
        <w:rPr>
          <w:rStyle w:val="ae"/>
          <w:color w:val="000000" w:themeColor="text1"/>
        </w:rPr>
        <w:commentReference w:id="80"/>
      </w:r>
      <w:commentRangeEnd w:id="81"/>
      <w:r>
        <w:rPr>
          <w:rStyle w:val="ae"/>
          <w:color w:val="000000" w:themeColor="text1"/>
        </w:rPr>
        <w:commentReference w:id="81"/>
      </w:r>
      <w:r>
        <w:rPr>
          <w:rFonts w:asciiTheme="minorEastAsia" w:hAnsiTheme="minorEastAsia" w:hint="eastAsia"/>
          <w:color w:val="000000" w:themeColor="text1"/>
          <w:szCs w:val="21"/>
        </w:rPr>
        <w:t>；</w:t>
      </w:r>
    </w:p>
    <w:p w14:paraId="04A62E3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图例说明：注明主要设备名称、规格、单位、数量、安装要求；</w:t>
      </w:r>
    </w:p>
    <w:p w14:paraId="7648DC4F"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3.11.10  平面图</w:t>
      </w:r>
    </w:p>
    <w:p w14:paraId="6438B01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平面图应包括设备位置、线缆数量、线缆管槽路由、线型、管槽规格、敷设方式、图例；</w:t>
      </w:r>
    </w:p>
    <w:p w14:paraId="6DC86A0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图中应表示出轴线号、管槽距、管槽尺寸、设计地面标高、管槽标高（标注管槽底）、管材、接口型式、管道平面示意，并标出交叉管槽的尺寸、位置、标高；纵断面图比例宜为竖向1：50或1：100，横向1：500（或与平面图的比例一致）。对平面管</w:t>
      </w:r>
      <w:proofErr w:type="gramStart"/>
      <w:r>
        <w:rPr>
          <w:rFonts w:asciiTheme="minorEastAsia" w:hAnsiTheme="minorEastAsia" w:hint="eastAsia"/>
          <w:color w:val="000000" w:themeColor="text1"/>
          <w:szCs w:val="21"/>
        </w:rPr>
        <w:t>槽复杂</w:t>
      </w:r>
      <w:proofErr w:type="gramEnd"/>
      <w:r>
        <w:rPr>
          <w:rFonts w:asciiTheme="minorEastAsia" w:hAnsiTheme="minorEastAsia" w:hint="eastAsia"/>
          <w:color w:val="000000" w:themeColor="text1"/>
          <w:szCs w:val="21"/>
        </w:rPr>
        <w:t>的位置，应绘制管槽横断面图。</w:t>
      </w:r>
    </w:p>
    <w:p w14:paraId="3C994CB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在平面图上不能完全表达设计意图以及做法复杂容易引起施工误解时，应绘制做法详图，包括设备安装详图、机房安装详图等；</w:t>
      </w:r>
    </w:p>
    <w:p w14:paraId="601FDF5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图中表达不清楚的内容，可随图作相应说明或补充其他图表。</w:t>
      </w:r>
    </w:p>
    <w:p w14:paraId="41C8F469"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3.11.11  信息化应用系统设计图</w:t>
      </w:r>
    </w:p>
    <w:p w14:paraId="5555432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公共服务系统设计图</w:t>
      </w:r>
    </w:p>
    <w:p w14:paraId="42FCFA7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1）根据建设工程项目的性质、功能和近期需求、远期发展确定公共服务系统管理范围和功能；</w:t>
      </w:r>
    </w:p>
    <w:p w14:paraId="7E20966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2）系统图或系统拓扑图；</w:t>
      </w:r>
    </w:p>
    <w:p w14:paraId="4336764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3）确定设备规格，传输线缆的选择和敷设要求。</w:t>
      </w:r>
    </w:p>
    <w:p w14:paraId="1B63AC9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智能卡应用系统设计图。</w:t>
      </w:r>
    </w:p>
    <w:p w14:paraId="59E155A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1）根据建设项目性质、功能和管理模式确定智能卡应用范围和</w:t>
      </w:r>
      <w:proofErr w:type="gramStart"/>
      <w:r>
        <w:rPr>
          <w:rFonts w:asciiTheme="minorEastAsia" w:hAnsiTheme="minorEastAsia" w:hint="eastAsia"/>
          <w:color w:val="000000" w:themeColor="text1"/>
          <w:szCs w:val="21"/>
        </w:rPr>
        <w:t>一</w:t>
      </w:r>
      <w:proofErr w:type="gramEnd"/>
      <w:r>
        <w:rPr>
          <w:rFonts w:asciiTheme="minorEastAsia" w:hAnsiTheme="minorEastAsia" w:hint="eastAsia"/>
          <w:color w:val="000000" w:themeColor="text1"/>
          <w:szCs w:val="21"/>
        </w:rPr>
        <w:t>卡通功能；</w:t>
      </w:r>
    </w:p>
    <w:p w14:paraId="349ED87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4CE3BC1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3）确定网络结构、卡片类型。</w:t>
      </w:r>
    </w:p>
    <w:p w14:paraId="57B40DF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物业运营管理系统设计图</w:t>
      </w:r>
    </w:p>
    <w:p w14:paraId="31893C8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1）根据建设项目性质、功能和管理模式确定系统功能和软件架构图；</w:t>
      </w:r>
    </w:p>
    <w:p w14:paraId="78E4324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2）确定设备规格，传输线缆的选择和敷设要求。</w:t>
      </w:r>
    </w:p>
    <w:p w14:paraId="6568C35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信息设施运行管理系统设计图</w:t>
      </w:r>
    </w:p>
    <w:p w14:paraId="7F1A2D9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1）根据建筑物信息设施设置确定系统功能；</w:t>
      </w:r>
    </w:p>
    <w:p w14:paraId="2A536C3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2）系统图或系统拓扑图；</w:t>
      </w:r>
    </w:p>
    <w:p w14:paraId="5D6B781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3）确定设备规格，传输线缆的选择和敷设要求。</w:t>
      </w:r>
    </w:p>
    <w:p w14:paraId="7EEAB25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信息安全管理系统设计图</w:t>
      </w:r>
    </w:p>
    <w:p w14:paraId="0CC999D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1）根据建设项目性质、功能和管理模式确定系统功能和系统架构图；</w:t>
      </w:r>
    </w:p>
    <w:p w14:paraId="2D1F90E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2）系统图或系统拓扑图；</w:t>
      </w:r>
    </w:p>
    <w:p w14:paraId="2F07499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3）确定设备规格，传输线缆的选择和敷设要求。</w:t>
      </w:r>
    </w:p>
    <w:p w14:paraId="459FAF0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通用业务系统设计图</w:t>
      </w:r>
    </w:p>
    <w:p w14:paraId="1A0A72B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1）根据建设工程项目的性质、功能和近期需求、远期发展确定通用业务系统类型和功能；</w:t>
      </w:r>
    </w:p>
    <w:p w14:paraId="1DDFA1C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274E648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3）确定设备规格，传输线缆的选择和敷设要求。</w:t>
      </w:r>
    </w:p>
    <w:p w14:paraId="0574487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  专业业务系统设计图</w:t>
      </w:r>
    </w:p>
    <w:p w14:paraId="590CF5D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1）根据建设工程项目的性质、功能和近期需求、远期发展确定专业业务系统类型和功能；</w:t>
      </w:r>
    </w:p>
    <w:p w14:paraId="61410A0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172BB51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3）确定设备规格，传输线缆的选择和敷设要求。</w:t>
      </w:r>
    </w:p>
    <w:p w14:paraId="02CE424B"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3.11.12  智能化集成系统设计图</w:t>
      </w:r>
    </w:p>
    <w:p w14:paraId="3DD1E70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系统图、集成型式及要求；</w:t>
      </w:r>
    </w:p>
    <w:p w14:paraId="3899B33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各系统联动要求、接口型式要求、通信协议要求；</w:t>
      </w:r>
    </w:p>
    <w:p w14:paraId="7B7D3F7C" w14:textId="77777777" w:rsidR="00BF03AB" w:rsidRDefault="00B47825">
      <w:pPr>
        <w:adjustRightInd w:val="0"/>
        <w:snapToGrid w:val="0"/>
        <w:ind w:firstLineChars="200" w:firstLine="420"/>
        <w:jc w:val="left"/>
        <w:rPr>
          <w:rFonts w:asciiTheme="minorEastAsia" w:hAnsiTheme="minorEastAsia"/>
          <w:color w:val="000000" w:themeColor="text1"/>
          <w:szCs w:val="21"/>
        </w:rPr>
      </w:pPr>
      <w:commentRangeStart w:id="82"/>
      <w:r>
        <w:rPr>
          <w:rFonts w:asciiTheme="minorEastAsia" w:hAnsiTheme="minorEastAsia" w:hint="eastAsia"/>
          <w:color w:val="000000" w:themeColor="text1"/>
          <w:szCs w:val="21"/>
        </w:rPr>
        <w:t>3  确定设备规格，传输线缆的选择和敷设要求。</w:t>
      </w:r>
      <w:commentRangeEnd w:id="82"/>
      <w:r>
        <w:rPr>
          <w:rStyle w:val="ae"/>
          <w:color w:val="000000" w:themeColor="text1"/>
        </w:rPr>
        <w:commentReference w:id="82"/>
      </w:r>
    </w:p>
    <w:p w14:paraId="136D223D"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3.11.13  信息设施系统设计图</w:t>
      </w:r>
    </w:p>
    <w:p w14:paraId="5CC73DD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通信网络系统设计</w:t>
      </w:r>
      <w:proofErr w:type="gramStart"/>
      <w:r>
        <w:rPr>
          <w:rFonts w:asciiTheme="minorEastAsia" w:hAnsiTheme="minorEastAsia" w:hint="eastAsia"/>
          <w:color w:val="000000" w:themeColor="text1"/>
          <w:szCs w:val="21"/>
        </w:rPr>
        <w:t>图信息</w:t>
      </w:r>
      <w:proofErr w:type="gramEnd"/>
      <w:r>
        <w:rPr>
          <w:rFonts w:asciiTheme="minorEastAsia" w:hAnsiTheme="minorEastAsia" w:hint="eastAsia"/>
          <w:color w:val="000000" w:themeColor="text1"/>
          <w:szCs w:val="21"/>
        </w:rPr>
        <w:t>接入系统设计图</w:t>
      </w:r>
    </w:p>
    <w:p w14:paraId="629C96C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1）根据工程建设项目性质、功能和近远期用户需求确定电话通信系统形式；</w:t>
      </w:r>
    </w:p>
    <w:p w14:paraId="2C52490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6BC89CD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3）当设置电话交换机时，确定电话机房的位置、电话中继线数量及配套相关专业技术要求；</w:t>
      </w:r>
    </w:p>
    <w:p w14:paraId="0A358AE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4）传输线</w:t>
      </w:r>
      <w:proofErr w:type="gramStart"/>
      <w:r>
        <w:rPr>
          <w:rFonts w:asciiTheme="minorEastAsia" w:hAnsiTheme="minorEastAsia" w:hint="eastAsia"/>
          <w:color w:val="000000" w:themeColor="text1"/>
          <w:szCs w:val="21"/>
        </w:rPr>
        <w:t>缆</w:t>
      </w:r>
      <w:proofErr w:type="gramEnd"/>
      <w:r>
        <w:rPr>
          <w:rFonts w:asciiTheme="minorEastAsia" w:hAnsiTheme="minorEastAsia" w:hint="eastAsia"/>
          <w:color w:val="000000" w:themeColor="text1"/>
          <w:szCs w:val="21"/>
        </w:rPr>
        <w:t>选择及敷设要求；</w:t>
      </w:r>
    </w:p>
    <w:p w14:paraId="431F36C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5）中继线路引入位置和方式的确定；</w:t>
      </w:r>
    </w:p>
    <w:p w14:paraId="1F866A1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6）通信接入机房外线接入预埋管、手（人）孔图；</w:t>
      </w:r>
    </w:p>
    <w:p w14:paraId="02A07B0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7）防雷接地、工作接地方式及接地电阻要求。</w:t>
      </w:r>
    </w:p>
    <w:p w14:paraId="619C756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布线系统设计图</w:t>
      </w:r>
    </w:p>
    <w:p w14:paraId="4A50397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1）根据建设工程项目的性质、功能和近期需求、远期发展确定布线系统的组成以及设置标准；</w:t>
      </w:r>
    </w:p>
    <w:p w14:paraId="02BAA88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4DDF683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3）确定布线系统结构体系、配线设备类型，传输线缆的选择和敷设要求。</w:t>
      </w:r>
    </w:p>
    <w:p w14:paraId="0EAE739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计算机信息网络系统设计图。</w:t>
      </w:r>
    </w:p>
    <w:p w14:paraId="5594E4E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1）系统图应确定组网方式、网络出口及网络互连及网络安全要求，建筑群项目，应提供各单体系统联网的要求；</w:t>
      </w:r>
    </w:p>
    <w:p w14:paraId="4C1F7B7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2）信息中心配置要求；</w:t>
      </w:r>
    </w:p>
    <w:p w14:paraId="6ECF76F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注明主要设备图例、名称、规格、单位、数量、安装要求。</w:t>
      </w:r>
    </w:p>
    <w:p w14:paraId="2814B90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w:t>
      </w:r>
      <w:commentRangeStart w:id="83"/>
      <w:r>
        <w:rPr>
          <w:rFonts w:asciiTheme="minorEastAsia" w:hAnsiTheme="minorEastAsia" w:hint="eastAsia"/>
          <w:color w:val="000000" w:themeColor="text1"/>
          <w:szCs w:val="21"/>
        </w:rPr>
        <w:t>系统图应确定交换机的安装位置、类型及数量，</w:t>
      </w:r>
      <w:r>
        <w:rPr>
          <w:rFonts w:asciiTheme="minorEastAsia" w:hAnsiTheme="minorEastAsia"/>
          <w:color w:val="000000" w:themeColor="text1"/>
          <w:szCs w:val="21"/>
        </w:rPr>
        <w:t>并在平面图中标注</w:t>
      </w:r>
      <w:r>
        <w:rPr>
          <w:rFonts w:asciiTheme="minorEastAsia" w:hAnsiTheme="minorEastAsia" w:hint="eastAsia"/>
          <w:color w:val="000000" w:themeColor="text1"/>
          <w:szCs w:val="21"/>
        </w:rPr>
        <w:t>安装位置。</w:t>
      </w:r>
      <w:commentRangeEnd w:id="83"/>
      <w:r>
        <w:rPr>
          <w:rStyle w:val="ae"/>
          <w:color w:val="000000" w:themeColor="text1"/>
        </w:rPr>
        <w:commentReference w:id="83"/>
      </w:r>
    </w:p>
    <w:p w14:paraId="6F42B05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有线电视及卫星电视接收系统设计图</w:t>
      </w:r>
    </w:p>
    <w:p w14:paraId="6C74A73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1）根据建设工程项目的性质、功能和近期需求、远期发展确定有线电视及卫星电视接收系统的组成以及设置标准；</w:t>
      </w:r>
    </w:p>
    <w:p w14:paraId="523EE0A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513E8A5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3）确定有线电视及卫星电视接收系统组成，传输线缆的选择和敷设要求；</w:t>
      </w:r>
    </w:p>
    <w:p w14:paraId="674E139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4）确定卫星接收天线的位置、数量、基座类型及做法；</w:t>
      </w:r>
    </w:p>
    <w:p w14:paraId="3952FFA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5）确定接收卫星的名称及卫星接收节目，确定有线电视节目源。</w:t>
      </w:r>
    </w:p>
    <w:p w14:paraId="40262AB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公共广播系统设计图</w:t>
      </w:r>
    </w:p>
    <w:p w14:paraId="13419D2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1）根据建设工程项目的性质、功能和近期需求、远期发展确定系统设置标准；</w:t>
      </w:r>
    </w:p>
    <w:p w14:paraId="57369F8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65921CD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3）确定公共广播的声学要求、音</w:t>
      </w:r>
      <w:proofErr w:type="gramStart"/>
      <w:r>
        <w:rPr>
          <w:rFonts w:asciiTheme="minorEastAsia" w:hAnsiTheme="minorEastAsia" w:hint="eastAsia"/>
          <w:color w:val="000000" w:themeColor="text1"/>
          <w:szCs w:val="21"/>
        </w:rPr>
        <w:t>源设置</w:t>
      </w:r>
      <w:proofErr w:type="gramEnd"/>
      <w:r>
        <w:rPr>
          <w:rFonts w:asciiTheme="minorEastAsia" w:hAnsiTheme="minorEastAsia" w:hint="eastAsia"/>
          <w:color w:val="000000" w:themeColor="text1"/>
          <w:szCs w:val="21"/>
        </w:rPr>
        <w:t>要求及末端扬声器的设置原则；</w:t>
      </w:r>
    </w:p>
    <w:p w14:paraId="316A0D9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4）确定末端设备规格，传输线缆的选择和敷设要求。 </w:t>
      </w:r>
    </w:p>
    <w:p w14:paraId="4C97783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会议系统设计图。</w:t>
      </w:r>
    </w:p>
    <w:p w14:paraId="69EC08E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1）根据建设工程项目的性质、功能和近期需求、远期发展确定会议系统建设标准和系统功能；</w:t>
      </w:r>
    </w:p>
    <w:p w14:paraId="1F1EA33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756772C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3）确定末端设备规格，传输线缆的选择和敷设要求。</w:t>
      </w:r>
    </w:p>
    <w:p w14:paraId="1CAA3BC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  信息导引及发布系统设计图。</w:t>
      </w:r>
    </w:p>
    <w:p w14:paraId="49C4A0F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1）根据建设工程项目的性质、功能和近期需求、远期发展确定系统功能、信息发布</w:t>
      </w:r>
      <w:proofErr w:type="gramStart"/>
      <w:r>
        <w:rPr>
          <w:rFonts w:asciiTheme="minorEastAsia" w:hAnsiTheme="minorEastAsia" w:hint="eastAsia"/>
          <w:color w:val="000000" w:themeColor="text1"/>
          <w:szCs w:val="21"/>
        </w:rPr>
        <w:t>屏类型</w:t>
      </w:r>
      <w:proofErr w:type="gramEnd"/>
      <w:r>
        <w:rPr>
          <w:rFonts w:asciiTheme="minorEastAsia" w:hAnsiTheme="minorEastAsia" w:hint="eastAsia"/>
          <w:color w:val="000000" w:themeColor="text1"/>
          <w:szCs w:val="21"/>
        </w:rPr>
        <w:t>和位置；</w:t>
      </w:r>
    </w:p>
    <w:p w14:paraId="175F920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4872B54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3）确定末端设备规格，传输线缆的选择和敷设要求；</w:t>
      </w:r>
    </w:p>
    <w:p w14:paraId="73A1DD6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w:t>
      </w:r>
      <w:commentRangeStart w:id="84"/>
      <w:r>
        <w:rPr>
          <w:rFonts w:asciiTheme="minorEastAsia" w:hAnsiTheme="minorEastAsia" w:hint="eastAsia"/>
          <w:color w:val="000000" w:themeColor="text1"/>
          <w:szCs w:val="21"/>
        </w:rPr>
        <w:t>复杂位置宜补充</w:t>
      </w:r>
      <w:commentRangeEnd w:id="84"/>
      <w:r>
        <w:rPr>
          <w:rFonts w:asciiTheme="minorEastAsia" w:hAnsiTheme="minorEastAsia" w:hint="eastAsia"/>
          <w:color w:val="000000" w:themeColor="text1"/>
          <w:szCs w:val="21"/>
        </w:rPr>
        <w:commentReference w:id="84"/>
      </w:r>
      <w:r>
        <w:rPr>
          <w:rFonts w:asciiTheme="minorEastAsia" w:hAnsiTheme="minorEastAsia" w:hint="eastAsia"/>
          <w:color w:val="000000" w:themeColor="text1"/>
          <w:szCs w:val="21"/>
        </w:rPr>
        <w:t>设备安装详图。</w:t>
      </w:r>
    </w:p>
    <w:p w14:paraId="5860D27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8  时钟系统设计图</w:t>
      </w:r>
    </w:p>
    <w:p w14:paraId="1576C24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1）根据建设工程项目的性质、功能和近期需求、远期发展确定子</w:t>
      </w:r>
      <w:proofErr w:type="gramStart"/>
      <w:r>
        <w:rPr>
          <w:rFonts w:asciiTheme="minorEastAsia" w:hAnsiTheme="minorEastAsia" w:hint="eastAsia"/>
          <w:color w:val="000000" w:themeColor="text1"/>
          <w:szCs w:val="21"/>
        </w:rPr>
        <w:t>钟位置</w:t>
      </w:r>
      <w:proofErr w:type="gramEnd"/>
      <w:r>
        <w:rPr>
          <w:rFonts w:asciiTheme="minorEastAsia" w:hAnsiTheme="minorEastAsia" w:hint="eastAsia"/>
          <w:color w:val="000000" w:themeColor="text1"/>
          <w:szCs w:val="21"/>
        </w:rPr>
        <w:t>和形式；</w:t>
      </w:r>
    </w:p>
    <w:p w14:paraId="0808B7C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517E07E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3）确定末端设备规格，传输线缆的选择和敷设要求。</w:t>
      </w:r>
    </w:p>
    <w:p w14:paraId="6B0324B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9  专业智能化工作业务系统设计图</w:t>
      </w:r>
    </w:p>
    <w:p w14:paraId="72A4E9A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1）根据建设工程项目的性质、功能和近期需求、远期发展确定专业工作业务系统类型和功能；</w:t>
      </w:r>
    </w:p>
    <w:p w14:paraId="3BA4B610"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2）系统图、平面图；</w:t>
      </w:r>
    </w:p>
    <w:p w14:paraId="38E94A2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3）确定末端设备规格，传输线缆的选择和敷设要求。</w:t>
      </w:r>
    </w:p>
    <w:p w14:paraId="68CF42F6"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3.11.14  建筑设备管理系统设计图</w:t>
      </w:r>
    </w:p>
    <w:p w14:paraId="7248D46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建筑设备监控系统</w:t>
      </w:r>
    </w:p>
    <w:p w14:paraId="6F0A132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1）系统图、平面图、监控原理图、监控点表；</w:t>
      </w:r>
    </w:p>
    <w:p w14:paraId="708D391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2）系统图应体现控制器与被控设备之间的连接方式及控制关系；</w:t>
      </w:r>
    </w:p>
    <w:p w14:paraId="74D4590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3）平面图应体现控制器位置、线缆敷设要求，</w:t>
      </w:r>
      <w:proofErr w:type="gramStart"/>
      <w:r>
        <w:rPr>
          <w:rFonts w:asciiTheme="minorEastAsia" w:hAnsiTheme="minorEastAsia" w:hint="eastAsia"/>
          <w:color w:val="000000" w:themeColor="text1"/>
          <w:szCs w:val="21"/>
        </w:rPr>
        <w:t>绘至控制器</w:t>
      </w:r>
      <w:proofErr w:type="gramEnd"/>
      <w:r>
        <w:rPr>
          <w:rFonts w:asciiTheme="minorEastAsia" w:hAnsiTheme="minorEastAsia" w:hint="eastAsia"/>
          <w:color w:val="000000" w:themeColor="text1"/>
          <w:szCs w:val="21"/>
        </w:rPr>
        <w:t>止；</w:t>
      </w:r>
    </w:p>
    <w:p w14:paraId="1167955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4）监控原理图有标准图集的可直接标注图集方案号或者页次，应体现被控设备的工艺要求、应说明监测点及控制点的名称和类型、应</w:t>
      </w:r>
      <w:proofErr w:type="gramStart"/>
      <w:r>
        <w:rPr>
          <w:rFonts w:asciiTheme="minorEastAsia" w:hAnsiTheme="minorEastAsia" w:hint="eastAsia"/>
          <w:color w:val="000000" w:themeColor="text1"/>
          <w:szCs w:val="21"/>
        </w:rPr>
        <w:t>明确控制</w:t>
      </w:r>
      <w:proofErr w:type="gramEnd"/>
      <w:r>
        <w:rPr>
          <w:rFonts w:asciiTheme="minorEastAsia" w:hAnsiTheme="minorEastAsia" w:hint="eastAsia"/>
          <w:color w:val="000000" w:themeColor="text1"/>
          <w:szCs w:val="21"/>
        </w:rPr>
        <w:t>逻辑要求，应注明设备明细表，外接端子表；</w:t>
      </w:r>
    </w:p>
    <w:p w14:paraId="4DD90EE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w:t>
      </w:r>
      <w:proofErr w:type="gramStart"/>
      <w:r>
        <w:rPr>
          <w:rFonts w:asciiTheme="minorEastAsia" w:hAnsiTheme="minorEastAsia" w:hint="eastAsia"/>
          <w:color w:val="000000" w:themeColor="text1"/>
          <w:szCs w:val="21"/>
        </w:rPr>
        <w:t>监控点表应</w:t>
      </w:r>
      <w:proofErr w:type="gramEnd"/>
      <w:r>
        <w:rPr>
          <w:rFonts w:asciiTheme="minorEastAsia" w:hAnsiTheme="minorEastAsia" w:hint="eastAsia"/>
          <w:color w:val="000000" w:themeColor="text1"/>
          <w:szCs w:val="21"/>
        </w:rPr>
        <w:t>体现监控点的位置、名称、类型、数量以及控制器的配置方式；</w:t>
      </w:r>
    </w:p>
    <w:p w14:paraId="1B1EC8F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6）图中表达不清楚的内容，可随图作相应说明；</w:t>
      </w:r>
    </w:p>
    <w:p w14:paraId="07111D1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7）电气、供排水、暖通等专业应满足控制工艺的要求。</w:t>
      </w:r>
    </w:p>
    <w:p w14:paraId="36953E37"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（建设部原文为：应满足电气、供排水、暖通等专业对控制工艺的要求。）</w:t>
      </w:r>
    </w:p>
    <w:p w14:paraId="1680956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建筑能效监管系统</w:t>
      </w:r>
    </w:p>
    <w:p w14:paraId="5DF16172"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1）根据建设工程项目的性质，确定系统建设范围、系统功能；</w:t>
      </w:r>
    </w:p>
    <w:p w14:paraId="10342D0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2）系统图、平面图；</w:t>
      </w:r>
    </w:p>
    <w:p w14:paraId="3CAF49F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3）平面图应体现监管点位置、名称、类型、数量及线缆敷设要求；</w:t>
      </w:r>
    </w:p>
    <w:p w14:paraId="2BB66BD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4）电气、供排水、暖通等专业应满足控制工艺的要求。</w:t>
      </w:r>
    </w:p>
    <w:p w14:paraId="105302E7"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3.11.15  公共安全系统设计图</w:t>
      </w:r>
    </w:p>
    <w:p w14:paraId="5BA30074"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根据建设工程的性质、规模确定风险等级、系统架构、组成及功能要求；</w:t>
      </w:r>
    </w:p>
    <w:p w14:paraId="1755463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确定安全防范区域的划分原则及设防方法；</w:t>
      </w:r>
    </w:p>
    <w:p w14:paraId="3D74AC23"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系统图、设计说明、平面图、系统点位表、不间断电源配电图；</w:t>
      </w:r>
    </w:p>
    <w:p w14:paraId="3FFC9EF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确定机房位置、机房设备平面布局，确定控制台、显示屏详图；</w:t>
      </w:r>
    </w:p>
    <w:p w14:paraId="596B6B4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传输线</w:t>
      </w:r>
      <w:proofErr w:type="gramStart"/>
      <w:r>
        <w:rPr>
          <w:rFonts w:asciiTheme="minorEastAsia" w:hAnsiTheme="minorEastAsia" w:hint="eastAsia"/>
          <w:color w:val="000000" w:themeColor="text1"/>
          <w:szCs w:val="21"/>
        </w:rPr>
        <w:t>缆</w:t>
      </w:r>
      <w:proofErr w:type="gramEnd"/>
      <w:r>
        <w:rPr>
          <w:rFonts w:asciiTheme="minorEastAsia" w:hAnsiTheme="minorEastAsia" w:hint="eastAsia"/>
          <w:color w:val="000000" w:themeColor="text1"/>
          <w:szCs w:val="21"/>
        </w:rPr>
        <w:t>选择及敷设要求；</w:t>
      </w:r>
    </w:p>
    <w:p w14:paraId="08FF852C"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确定视频安防监控、入侵报警、出入口控制、访客管理、对讲、停车库（场）管理、电子巡查等系统设备位置、数量及类型；</w:t>
      </w:r>
    </w:p>
    <w:p w14:paraId="4DA49E8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  确定视频安防监控系统的图像分辨率、存储时间及存储容量；</w:t>
      </w:r>
    </w:p>
    <w:p w14:paraId="3F63A8E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8  图中表达不清楚的内容，可随图做相应说明；</w:t>
      </w:r>
    </w:p>
    <w:p w14:paraId="6D541875" w14:textId="77777777" w:rsidR="00BF03AB" w:rsidRDefault="00B47825">
      <w:pPr>
        <w:adjustRightInd w:val="0"/>
        <w:snapToGrid w:val="0"/>
        <w:ind w:firstLineChars="200" w:firstLine="420"/>
        <w:jc w:val="left"/>
        <w:rPr>
          <w:rFonts w:asciiTheme="minorEastAsia" w:hAnsiTheme="minorEastAsia"/>
          <w:color w:val="000000" w:themeColor="text1"/>
          <w:szCs w:val="21"/>
        </w:rPr>
      </w:pPr>
      <w:commentRangeStart w:id="85"/>
      <w:r>
        <w:rPr>
          <w:rFonts w:asciiTheme="minorEastAsia" w:hAnsiTheme="minorEastAsia" w:hint="eastAsia"/>
          <w:color w:val="000000" w:themeColor="text1"/>
          <w:szCs w:val="21"/>
        </w:rPr>
        <w:t>9  电气、给排水、暖通等专业应满足系统工艺的要求。</w:t>
      </w:r>
      <w:commentRangeEnd w:id="85"/>
      <w:r>
        <w:rPr>
          <w:rStyle w:val="ae"/>
          <w:color w:val="000000" w:themeColor="text1"/>
        </w:rPr>
        <w:commentReference w:id="85"/>
      </w:r>
    </w:p>
    <w:p w14:paraId="5203135D"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10  注明主要设备图例、名称、规格、单位、数量、安装要求。</w:t>
      </w:r>
    </w:p>
    <w:p w14:paraId="5B0AC7A0"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3.11.16  其它系统设计图</w:t>
      </w:r>
    </w:p>
    <w:p w14:paraId="4799341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根据建设工程项目的性质、功能和近期需求、远期发展确定专业工作业务系统类型和功能；</w:t>
      </w:r>
    </w:p>
    <w:p w14:paraId="5B7056EE"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系统图、设计说明、平面图；</w:t>
      </w:r>
    </w:p>
    <w:p w14:paraId="7FC3DCF9"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确定末端设备规格，传输线缆的选择和敷设要求；</w:t>
      </w:r>
    </w:p>
    <w:p w14:paraId="1801279B"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图例说明：注明主要设备名称、规格、单位、数量、安装要求。</w:t>
      </w:r>
    </w:p>
    <w:p w14:paraId="7F59358E"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3.11.17  设备清单</w:t>
      </w:r>
    </w:p>
    <w:p w14:paraId="1C687708"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设备清单编制应在施工图完成后进行，可以委托设计人或预算编制单位完成；</w:t>
      </w:r>
    </w:p>
    <w:p w14:paraId="6EAB3DDA"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分子系统编制设备清单；</w:t>
      </w:r>
    </w:p>
    <w:p w14:paraId="3A70CD21"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清单编制内容应包括序号、设备名称、主要技术参数、单位、数量及单价。</w:t>
      </w:r>
    </w:p>
    <w:p w14:paraId="147A4B6D" w14:textId="77777777" w:rsidR="00BF03AB" w:rsidRDefault="00B47825">
      <w:pPr>
        <w:adjustRightInd w:val="0"/>
        <w:snapToGrid w:val="0"/>
        <w:jc w:val="left"/>
        <w:rPr>
          <w:rFonts w:asciiTheme="minorEastAsia" w:hAnsiTheme="minorEastAsia"/>
          <w:color w:val="000000" w:themeColor="text1"/>
          <w:szCs w:val="21"/>
        </w:rPr>
      </w:pPr>
      <w:r>
        <w:rPr>
          <w:rFonts w:asciiTheme="minorEastAsia" w:hAnsiTheme="minorEastAsia" w:hint="eastAsia"/>
          <w:color w:val="000000" w:themeColor="text1"/>
          <w:szCs w:val="21"/>
        </w:rPr>
        <w:t>3.11.18  技术规格需求书</w:t>
      </w:r>
    </w:p>
    <w:p w14:paraId="32AC3F4F"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招标用技术规格需求书应在施工图完成后进行，可以委托设计人或设计顾问（或咨询）单位完成；</w:t>
      </w:r>
    </w:p>
    <w:p w14:paraId="150581B5"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技术规格需求书应包含工程概述、设计依据、设计原则、建设目标以及系统设计等内容；</w:t>
      </w:r>
    </w:p>
    <w:p w14:paraId="0F4DC596" w14:textId="77777777" w:rsidR="00BF03AB" w:rsidRDefault="00B47825">
      <w:pPr>
        <w:adjustRightInd w:val="0"/>
        <w:snapToGrid w:val="0"/>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系统设计应分系统阐述，包含系统概述、系统功能、系统结构、布点原则、主要设备性能参数等内容。</w:t>
      </w:r>
    </w:p>
    <w:p w14:paraId="35A1D440" w14:textId="77777777" w:rsidR="00BF03AB" w:rsidRDefault="00BF03AB">
      <w:pPr>
        <w:adjustRightInd w:val="0"/>
        <w:snapToGrid w:val="0"/>
        <w:ind w:firstLineChars="200" w:firstLine="420"/>
        <w:jc w:val="left"/>
        <w:rPr>
          <w:rFonts w:asciiTheme="minorEastAsia" w:hAnsiTheme="minorEastAsia"/>
          <w:color w:val="000000" w:themeColor="text1"/>
          <w:szCs w:val="21"/>
        </w:rPr>
      </w:pPr>
    </w:p>
    <w:p w14:paraId="1C585D0A" w14:textId="77777777" w:rsidR="00BF03AB" w:rsidRDefault="00B47825">
      <w:pPr>
        <w:widowControl/>
        <w:jc w:val="center"/>
        <w:outlineLvl w:val="1"/>
        <w:rPr>
          <w:rFonts w:ascii="黑体" w:eastAsia="黑体" w:hAnsi="黑体"/>
          <w:b/>
          <w:color w:val="000000" w:themeColor="text1"/>
          <w:sz w:val="24"/>
          <w:szCs w:val="24"/>
        </w:rPr>
      </w:pPr>
      <w:bookmarkStart w:id="86" w:name="_Toc144389459"/>
      <w:r>
        <w:rPr>
          <w:rFonts w:ascii="黑体" w:eastAsia="黑体" w:hAnsi="黑体" w:hint="eastAsia"/>
          <w:b/>
          <w:color w:val="000000" w:themeColor="text1"/>
          <w:sz w:val="24"/>
          <w:szCs w:val="24"/>
        </w:rPr>
        <w:t>3.12人防</w:t>
      </w:r>
      <w:bookmarkEnd w:id="86"/>
    </w:p>
    <w:p w14:paraId="04F60E8B"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3.12.1 一般规定</w:t>
      </w:r>
    </w:p>
    <w:p w14:paraId="6E98B007"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lastRenderedPageBreak/>
        <w:t xml:space="preserve">    1 </w:t>
      </w:r>
      <w:r>
        <w:rPr>
          <w:rFonts w:asciiTheme="minorEastAsia" w:hAnsiTheme="minorEastAsia" w:hint="eastAsia"/>
          <w:color w:val="000000" w:themeColor="text1"/>
          <w:szCs w:val="21"/>
        </w:rPr>
        <w:t>各</w:t>
      </w:r>
      <w:r>
        <w:rPr>
          <w:rFonts w:asciiTheme="minorEastAsia" w:hAnsiTheme="minorEastAsia"/>
          <w:color w:val="000000" w:themeColor="text1"/>
          <w:szCs w:val="21"/>
        </w:rPr>
        <w:t>专业设计图纸文件</w:t>
      </w:r>
      <w:r>
        <w:rPr>
          <w:rFonts w:asciiTheme="minorEastAsia" w:hAnsiTheme="minorEastAsia" w:hint="eastAsia"/>
          <w:color w:val="000000" w:themeColor="text1"/>
          <w:szCs w:val="21"/>
        </w:rPr>
        <w:t>均</w:t>
      </w:r>
      <w:r>
        <w:rPr>
          <w:rFonts w:asciiTheme="minorEastAsia" w:hAnsiTheme="minorEastAsia"/>
          <w:color w:val="000000" w:themeColor="text1"/>
          <w:szCs w:val="21"/>
        </w:rPr>
        <w:t>应包括设计</w:t>
      </w:r>
      <w:r>
        <w:rPr>
          <w:rFonts w:asciiTheme="minorEastAsia" w:hAnsiTheme="minorEastAsia" w:hint="eastAsia"/>
          <w:color w:val="000000" w:themeColor="text1"/>
          <w:szCs w:val="21"/>
        </w:rPr>
        <w:t>总</w:t>
      </w:r>
      <w:r>
        <w:rPr>
          <w:rFonts w:asciiTheme="minorEastAsia" w:hAnsiTheme="minorEastAsia"/>
          <w:color w:val="000000" w:themeColor="text1"/>
          <w:szCs w:val="21"/>
        </w:rPr>
        <w:t>说明</w:t>
      </w:r>
      <w:r>
        <w:rPr>
          <w:rFonts w:asciiTheme="minorEastAsia" w:hAnsiTheme="minorEastAsia" w:hint="eastAsia"/>
          <w:color w:val="000000" w:themeColor="text1"/>
          <w:szCs w:val="21"/>
        </w:rPr>
        <w:t>。</w:t>
      </w:r>
    </w:p>
    <w:p w14:paraId="72A5EBF5" w14:textId="77777777" w:rsidR="00BF03AB" w:rsidRDefault="00B47825">
      <w:pPr>
        <w:ind w:firstLine="420"/>
        <w:jc w:val="left"/>
        <w:rPr>
          <w:rFonts w:asciiTheme="minorEastAsia" w:hAnsiTheme="minorEastAsia" w:cs="Arial"/>
          <w:bCs/>
          <w:color w:val="000000" w:themeColor="text1"/>
          <w:kern w:val="0"/>
          <w:szCs w:val="21"/>
        </w:rPr>
      </w:pPr>
      <w:r>
        <w:rPr>
          <w:rFonts w:ascii="宋体" w:hAnsi="宋体" w:hint="eastAsia"/>
          <w:color w:val="000000" w:themeColor="text1"/>
          <w:kern w:val="1"/>
          <w:szCs w:val="21"/>
        </w:rPr>
        <w:t>2 建筑、结构专业</w:t>
      </w:r>
      <w:r>
        <w:rPr>
          <w:rFonts w:asciiTheme="minorEastAsia" w:hAnsiTheme="minorEastAsia" w:hint="eastAsia"/>
          <w:color w:val="000000" w:themeColor="text1"/>
          <w:szCs w:val="21"/>
        </w:rPr>
        <w:t>除应符合本章节规定外，尚应符合本技术规定对于民用建筑设计深度的相关要求； 通风与空气调节、给水排水、电气专业的</w:t>
      </w:r>
      <w:r>
        <w:rPr>
          <w:rFonts w:asciiTheme="minorEastAsia" w:hAnsiTheme="minorEastAsia" w:cs="Arial" w:hint="eastAsia"/>
          <w:bCs/>
          <w:color w:val="000000" w:themeColor="text1"/>
          <w:kern w:val="0"/>
          <w:szCs w:val="21"/>
        </w:rPr>
        <w:t>平时设计深度要求</w:t>
      </w:r>
      <w:proofErr w:type="gramStart"/>
      <w:r>
        <w:rPr>
          <w:rFonts w:asciiTheme="minorEastAsia" w:hAnsiTheme="minorEastAsia" w:cs="Arial" w:hint="eastAsia"/>
          <w:bCs/>
          <w:color w:val="000000" w:themeColor="text1"/>
          <w:kern w:val="0"/>
          <w:szCs w:val="21"/>
        </w:rPr>
        <w:t>详</w:t>
      </w:r>
      <w:proofErr w:type="gramEnd"/>
      <w:r>
        <w:rPr>
          <w:rFonts w:asciiTheme="minorEastAsia" w:hAnsiTheme="minorEastAsia" w:cs="Arial" w:hint="eastAsia"/>
          <w:bCs/>
          <w:color w:val="000000" w:themeColor="text1"/>
          <w:kern w:val="0"/>
          <w:szCs w:val="21"/>
        </w:rPr>
        <w:t>其他相关章节。</w:t>
      </w:r>
    </w:p>
    <w:p w14:paraId="625A1A1A"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3.12.2 建筑</w:t>
      </w:r>
    </w:p>
    <w:p w14:paraId="35A83A47" w14:textId="77777777" w:rsidR="00BF03AB" w:rsidRDefault="00B47825">
      <w:pPr>
        <w:rPr>
          <w:rFonts w:ascii="宋体" w:hAnsi="宋体"/>
          <w:color w:val="000000" w:themeColor="text1"/>
          <w:kern w:val="1"/>
          <w:szCs w:val="21"/>
        </w:rPr>
      </w:pPr>
      <w:r>
        <w:rPr>
          <w:rFonts w:ascii="宋体" w:hAnsi="宋体" w:hint="eastAsia"/>
          <w:color w:val="000000" w:themeColor="text1"/>
          <w:kern w:val="1"/>
          <w:szCs w:val="21"/>
        </w:rPr>
        <w:t xml:space="preserve">    1  设计</w:t>
      </w:r>
      <w:r>
        <w:rPr>
          <w:rFonts w:asciiTheme="minorEastAsia" w:hAnsiTheme="minorEastAsia" w:hint="eastAsia"/>
          <w:color w:val="000000" w:themeColor="text1"/>
          <w:szCs w:val="21"/>
        </w:rPr>
        <w:t>总</w:t>
      </w:r>
      <w:r>
        <w:rPr>
          <w:rFonts w:ascii="宋体" w:hAnsi="宋体" w:hint="eastAsia"/>
          <w:color w:val="000000" w:themeColor="text1"/>
          <w:kern w:val="1"/>
          <w:szCs w:val="21"/>
        </w:rPr>
        <w:t>说明</w:t>
      </w:r>
    </w:p>
    <w:p w14:paraId="11D07FA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工程</w:t>
      </w:r>
      <w:r>
        <w:rPr>
          <w:rFonts w:asciiTheme="minorEastAsia" w:hAnsiTheme="minorEastAsia"/>
          <w:color w:val="000000" w:themeColor="text1"/>
          <w:szCs w:val="21"/>
        </w:rPr>
        <w:t>概况：内容一般应包括工程名称、建设地点</w:t>
      </w:r>
      <w:r>
        <w:rPr>
          <w:rFonts w:asciiTheme="minorEastAsia" w:hAnsiTheme="minorEastAsia" w:hint="eastAsia"/>
          <w:color w:val="000000" w:themeColor="text1"/>
          <w:szCs w:val="21"/>
        </w:rPr>
        <w:t>、建设</w:t>
      </w:r>
      <w:r>
        <w:rPr>
          <w:rFonts w:asciiTheme="minorEastAsia" w:hAnsiTheme="minorEastAsia"/>
          <w:color w:val="000000" w:themeColor="text1"/>
          <w:szCs w:val="21"/>
        </w:rPr>
        <w:t>单位、建筑等级、设计使用年限、层数和埋深、防火设计建筑分类和耐火等级、</w:t>
      </w:r>
      <w:r>
        <w:rPr>
          <w:rFonts w:asciiTheme="minorEastAsia" w:hAnsiTheme="minorEastAsia" w:hint="eastAsia"/>
          <w:color w:val="000000" w:themeColor="text1"/>
          <w:szCs w:val="21"/>
        </w:rPr>
        <w:t>防护类别、抗力级别、防化级别、</w:t>
      </w:r>
      <w:r>
        <w:rPr>
          <w:rFonts w:asciiTheme="minorEastAsia" w:hAnsiTheme="minorEastAsia"/>
          <w:color w:val="000000" w:themeColor="text1"/>
          <w:szCs w:val="21"/>
        </w:rPr>
        <w:t>平时战时使用功能、防水等级、抗震设防烈度等，以及能反映工程规模的主要技术经济指标，如人员掩蔽工程的掩蔽</w:t>
      </w:r>
      <w:r>
        <w:rPr>
          <w:rFonts w:asciiTheme="minorEastAsia" w:hAnsiTheme="minorEastAsia" w:hint="eastAsia"/>
          <w:color w:val="000000" w:themeColor="text1"/>
          <w:szCs w:val="21"/>
        </w:rPr>
        <w:t>面积、掩蔽</w:t>
      </w:r>
      <w:r>
        <w:rPr>
          <w:rFonts w:asciiTheme="minorEastAsia" w:hAnsiTheme="minorEastAsia"/>
          <w:color w:val="000000" w:themeColor="text1"/>
          <w:szCs w:val="21"/>
        </w:rPr>
        <w:t>人数</w:t>
      </w:r>
      <w:r>
        <w:rPr>
          <w:rFonts w:asciiTheme="minorEastAsia" w:hAnsiTheme="minorEastAsia" w:hint="eastAsia"/>
          <w:color w:val="000000" w:themeColor="text1"/>
          <w:szCs w:val="21"/>
        </w:rPr>
        <w:t>、</w:t>
      </w:r>
      <w:r>
        <w:rPr>
          <w:rFonts w:asciiTheme="minorEastAsia" w:hAnsiTheme="minorEastAsia"/>
          <w:color w:val="000000" w:themeColor="text1"/>
          <w:szCs w:val="21"/>
        </w:rPr>
        <w:t>车库的停车泊位数等</w:t>
      </w:r>
      <w:r>
        <w:rPr>
          <w:rFonts w:asciiTheme="minorEastAsia" w:hAnsiTheme="minorEastAsia" w:hint="eastAsia"/>
          <w:color w:val="000000" w:themeColor="text1"/>
          <w:szCs w:val="21"/>
        </w:rPr>
        <w:t>。</w:t>
      </w:r>
    </w:p>
    <w:p w14:paraId="06BEC713"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设计依据</w:t>
      </w:r>
    </w:p>
    <w:p w14:paraId="5FE7D25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①本工程采用的主要技术标准（标准文件名称、编号、年号和版本号）；</w:t>
      </w:r>
    </w:p>
    <w:p w14:paraId="5B7DDE93"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②建设方提供的基础资料及设计要求；</w:t>
      </w:r>
    </w:p>
    <w:p w14:paraId="06D08E5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③其它依据性文件名和</w:t>
      </w:r>
      <w:proofErr w:type="gramStart"/>
      <w:r>
        <w:rPr>
          <w:rFonts w:asciiTheme="minorEastAsia" w:hAnsiTheme="minorEastAsia" w:hint="eastAsia"/>
          <w:color w:val="000000" w:themeColor="text1"/>
          <w:szCs w:val="21"/>
        </w:rPr>
        <w:t>文号</w:t>
      </w:r>
      <w:proofErr w:type="gramEnd"/>
      <w:r>
        <w:rPr>
          <w:rFonts w:asciiTheme="minorEastAsia" w:hAnsiTheme="minorEastAsia" w:hint="eastAsia"/>
          <w:color w:val="000000" w:themeColor="text1"/>
          <w:szCs w:val="21"/>
        </w:rPr>
        <w:t>。</w:t>
      </w:r>
    </w:p>
    <w:p w14:paraId="09F23AE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设计标高：</w:t>
      </w:r>
      <w:r>
        <w:rPr>
          <w:rFonts w:asciiTheme="minorEastAsia" w:hAnsiTheme="minorEastAsia" w:hint="eastAsia"/>
          <w:color w:val="000000" w:themeColor="text1"/>
          <w:szCs w:val="21"/>
        </w:rPr>
        <w:t>防空地下室</w:t>
      </w:r>
      <w:r>
        <w:rPr>
          <w:rFonts w:asciiTheme="minorEastAsia" w:hAnsiTheme="minorEastAsia"/>
          <w:color w:val="000000" w:themeColor="text1"/>
          <w:szCs w:val="21"/>
        </w:rPr>
        <w:t>的相对标高与总图绝对标高的关系。</w:t>
      </w:r>
    </w:p>
    <w:p w14:paraId="2CCACE2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4 </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防护单元与抗爆单元划分</w:t>
      </w:r>
      <w:r>
        <w:rPr>
          <w:rFonts w:asciiTheme="minorEastAsia" w:hAnsiTheme="minorEastAsia" w:hint="eastAsia"/>
          <w:color w:val="000000" w:themeColor="text1"/>
          <w:szCs w:val="21"/>
        </w:rPr>
        <w:t>、</w:t>
      </w:r>
      <w:r>
        <w:rPr>
          <w:rFonts w:asciiTheme="minorEastAsia" w:hAnsiTheme="minorEastAsia"/>
          <w:color w:val="000000" w:themeColor="text1"/>
          <w:szCs w:val="21"/>
        </w:rPr>
        <w:t>各单元面积</w:t>
      </w:r>
      <w:r>
        <w:rPr>
          <w:rFonts w:asciiTheme="minorEastAsia" w:hAnsiTheme="minorEastAsia" w:hint="eastAsia"/>
          <w:color w:val="000000" w:themeColor="text1"/>
          <w:szCs w:val="21"/>
        </w:rPr>
        <w:t>、</w:t>
      </w:r>
      <w:r>
        <w:rPr>
          <w:rFonts w:asciiTheme="minorEastAsia" w:hAnsiTheme="minorEastAsia"/>
          <w:color w:val="000000" w:themeColor="text1"/>
          <w:szCs w:val="21"/>
        </w:rPr>
        <w:t>室内外出入口及通风口的布置与数量</w:t>
      </w:r>
      <w:r>
        <w:rPr>
          <w:rFonts w:asciiTheme="minorEastAsia" w:hAnsiTheme="minorEastAsia" w:hint="eastAsia"/>
          <w:color w:val="000000" w:themeColor="text1"/>
          <w:szCs w:val="21"/>
        </w:rPr>
        <w:t>(可采用列表形式)</w:t>
      </w:r>
      <w:r>
        <w:rPr>
          <w:rFonts w:asciiTheme="minorEastAsia" w:hAnsiTheme="minorEastAsia"/>
          <w:color w:val="000000" w:themeColor="text1"/>
          <w:szCs w:val="21"/>
        </w:rPr>
        <w:t>。</w:t>
      </w:r>
    </w:p>
    <w:p w14:paraId="7B541312"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5 </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用料说明和室内装修</w:t>
      </w:r>
    </w:p>
    <w:p w14:paraId="636C965E" w14:textId="77777777" w:rsidR="00BF03AB" w:rsidRDefault="00B47825">
      <w:pPr>
        <w:pStyle w:val="af"/>
        <w:numPr>
          <w:ilvl w:val="0"/>
          <w:numId w:val="9"/>
        </w:numPr>
        <w:ind w:firstLineChars="0"/>
        <w:jc w:val="left"/>
        <w:rPr>
          <w:rFonts w:asciiTheme="minorEastAsia" w:hAnsiTheme="minorEastAsia"/>
          <w:color w:val="000000" w:themeColor="text1"/>
          <w:szCs w:val="21"/>
        </w:rPr>
      </w:pPr>
      <w:r>
        <w:rPr>
          <w:rFonts w:asciiTheme="minorEastAsia" w:hAnsiTheme="minorEastAsia"/>
          <w:color w:val="000000" w:themeColor="text1"/>
          <w:szCs w:val="21"/>
        </w:rPr>
        <w:t>顶板、底板、墙体、防水、台阶、坡道、</w:t>
      </w:r>
      <w:r>
        <w:rPr>
          <w:rFonts w:asciiTheme="minorEastAsia" w:hAnsiTheme="minorEastAsia" w:hint="eastAsia"/>
          <w:color w:val="000000" w:themeColor="text1"/>
          <w:szCs w:val="21"/>
        </w:rPr>
        <w:t>饰面</w:t>
      </w:r>
      <w:r>
        <w:rPr>
          <w:rFonts w:asciiTheme="minorEastAsia" w:hAnsiTheme="minorEastAsia"/>
          <w:color w:val="000000" w:themeColor="text1"/>
          <w:szCs w:val="21"/>
        </w:rPr>
        <w:t>等材料和做法</w:t>
      </w:r>
      <w:r>
        <w:rPr>
          <w:rFonts w:asciiTheme="minorEastAsia" w:hAnsiTheme="minorEastAsia" w:hint="eastAsia"/>
          <w:color w:val="000000" w:themeColor="text1"/>
          <w:szCs w:val="21"/>
        </w:rPr>
        <w:t>；</w:t>
      </w:r>
    </w:p>
    <w:p w14:paraId="57D185A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②</w:t>
      </w:r>
      <w:r>
        <w:rPr>
          <w:rFonts w:asciiTheme="minorEastAsia" w:hAnsiTheme="minorEastAsia"/>
          <w:color w:val="000000" w:themeColor="text1"/>
          <w:szCs w:val="21"/>
        </w:rPr>
        <w:t>室内装修部分</w:t>
      </w:r>
      <w:r>
        <w:rPr>
          <w:rFonts w:asciiTheme="minorEastAsia" w:hAnsiTheme="minorEastAsia" w:hint="eastAsia"/>
          <w:color w:val="000000" w:themeColor="text1"/>
          <w:szCs w:val="21"/>
        </w:rPr>
        <w:t>可采用</w:t>
      </w:r>
      <w:r>
        <w:rPr>
          <w:rFonts w:asciiTheme="minorEastAsia" w:hAnsiTheme="minorEastAsia"/>
          <w:color w:val="000000" w:themeColor="text1"/>
          <w:szCs w:val="21"/>
        </w:rPr>
        <w:t>文字说明</w:t>
      </w:r>
      <w:r>
        <w:rPr>
          <w:rFonts w:asciiTheme="minorEastAsia" w:hAnsiTheme="minorEastAsia" w:hint="eastAsia"/>
          <w:color w:val="000000" w:themeColor="text1"/>
          <w:szCs w:val="21"/>
        </w:rPr>
        <w:t>或</w:t>
      </w:r>
      <w:r>
        <w:rPr>
          <w:rFonts w:asciiTheme="minorEastAsia" w:hAnsiTheme="minorEastAsia"/>
          <w:color w:val="000000" w:themeColor="text1"/>
          <w:szCs w:val="21"/>
        </w:rPr>
        <w:t>表格形式表达</w:t>
      </w:r>
      <w:r>
        <w:rPr>
          <w:rFonts w:asciiTheme="minorEastAsia" w:hAnsiTheme="minorEastAsia" w:hint="eastAsia"/>
          <w:color w:val="000000" w:themeColor="text1"/>
          <w:szCs w:val="21"/>
        </w:rPr>
        <w:t>；</w:t>
      </w:r>
    </w:p>
    <w:p w14:paraId="1C01ABB8"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6</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新</w:t>
      </w:r>
      <w:r>
        <w:rPr>
          <w:rFonts w:asciiTheme="minorEastAsia" w:hAnsiTheme="minorEastAsia"/>
          <w:color w:val="000000" w:themeColor="text1"/>
          <w:szCs w:val="21"/>
        </w:rPr>
        <w:t>技术、新材料的做法说明及必要的建筑构造的说明。</w:t>
      </w:r>
    </w:p>
    <w:p w14:paraId="072566F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7</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防护设备表。</w:t>
      </w:r>
    </w:p>
    <w:p w14:paraId="40EC099E"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①表达防护门窗设备型号、尺寸、数量，并说明</w:t>
      </w:r>
      <w:r>
        <w:rPr>
          <w:rFonts w:asciiTheme="minorEastAsia" w:hAnsiTheme="minorEastAsia"/>
          <w:color w:val="000000" w:themeColor="text1"/>
          <w:szCs w:val="21"/>
        </w:rPr>
        <w:t>采用标准图集及编号</w:t>
      </w:r>
      <w:r>
        <w:rPr>
          <w:rFonts w:asciiTheme="minorEastAsia" w:hAnsiTheme="minorEastAsia" w:hint="eastAsia"/>
          <w:color w:val="000000" w:themeColor="text1"/>
          <w:szCs w:val="21"/>
        </w:rPr>
        <w:t>；</w:t>
      </w:r>
    </w:p>
    <w:p w14:paraId="3A39BDD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②表达防护门窗</w:t>
      </w:r>
      <w:r>
        <w:rPr>
          <w:rFonts w:asciiTheme="minorEastAsia" w:hAnsiTheme="minorEastAsia"/>
          <w:color w:val="000000" w:themeColor="text1"/>
          <w:szCs w:val="21"/>
        </w:rPr>
        <w:t>性能（防护、防护密闭、 密闭、屏闭、防火等）</w:t>
      </w:r>
      <w:r>
        <w:rPr>
          <w:rFonts w:asciiTheme="minorEastAsia" w:hAnsiTheme="minorEastAsia" w:hint="eastAsia"/>
          <w:color w:val="000000" w:themeColor="text1"/>
          <w:szCs w:val="21"/>
        </w:rPr>
        <w:t>及</w:t>
      </w:r>
      <w:r>
        <w:rPr>
          <w:rFonts w:asciiTheme="minorEastAsia" w:hAnsiTheme="minorEastAsia"/>
          <w:color w:val="000000" w:themeColor="text1"/>
          <w:szCs w:val="21"/>
        </w:rPr>
        <w:t>用料等设计要求</w:t>
      </w:r>
      <w:r>
        <w:rPr>
          <w:rFonts w:asciiTheme="minorEastAsia" w:hAnsiTheme="minorEastAsia" w:hint="eastAsia"/>
          <w:color w:val="000000" w:themeColor="text1"/>
          <w:szCs w:val="21"/>
        </w:rPr>
        <w:t>；</w:t>
      </w:r>
    </w:p>
    <w:p w14:paraId="54352AA9" w14:textId="77777777" w:rsidR="00BF03AB" w:rsidRDefault="00B47825">
      <w:pPr>
        <w:tabs>
          <w:tab w:val="left" w:pos="567"/>
        </w:tabs>
        <w:ind w:firstLineChars="200" w:firstLine="420"/>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③对防人防门、战时封堵的预埋及安装要求进行说明。</w:t>
      </w:r>
    </w:p>
    <w:p w14:paraId="16B286C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8 </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特殊要求做法说明</w:t>
      </w:r>
      <w:r>
        <w:rPr>
          <w:rFonts w:asciiTheme="minorEastAsia" w:hAnsiTheme="minorEastAsia" w:hint="eastAsia"/>
          <w:color w:val="000000" w:themeColor="text1"/>
          <w:szCs w:val="21"/>
        </w:rPr>
        <w:t>：</w:t>
      </w:r>
      <w:r>
        <w:rPr>
          <w:rFonts w:asciiTheme="minorEastAsia" w:hAnsiTheme="minorEastAsia"/>
          <w:color w:val="000000" w:themeColor="text1"/>
          <w:szCs w:val="21"/>
        </w:rPr>
        <w:t>如防早期</w:t>
      </w:r>
      <w:r>
        <w:rPr>
          <w:rFonts w:asciiTheme="minorEastAsia" w:hAnsiTheme="minorEastAsia" w:hint="eastAsia"/>
          <w:color w:val="000000" w:themeColor="text1"/>
          <w:szCs w:val="21"/>
        </w:rPr>
        <w:t>核辐射</w:t>
      </w:r>
      <w:r>
        <w:rPr>
          <w:rFonts w:asciiTheme="minorEastAsia" w:hAnsiTheme="minorEastAsia"/>
          <w:color w:val="000000" w:themeColor="text1"/>
          <w:szCs w:val="21"/>
        </w:rPr>
        <w:t>、防放射性沾染、防生化武器、防核电磁脉冲、防水、防潮、防洪、防尘、防震、防腐、防爆、隔声、保温等。</w:t>
      </w:r>
    </w:p>
    <w:p w14:paraId="59E8B9D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9 </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其他需要说明的问题。</w:t>
      </w:r>
    </w:p>
    <w:p w14:paraId="502F10A7" w14:textId="77777777" w:rsidR="00BF03AB" w:rsidRDefault="00B47825">
      <w:pPr>
        <w:ind w:leftChars="200" w:left="714" w:hangingChars="140" w:hanging="294"/>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2</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总平面图</w:t>
      </w:r>
    </w:p>
    <w:p w14:paraId="389EA771" w14:textId="77777777" w:rsidR="00BF03AB" w:rsidRDefault="00B47825">
      <w:pPr>
        <w:tabs>
          <w:tab w:val="decimal" w:pos="851"/>
        </w:tabs>
        <w:ind w:firstLineChars="200" w:firstLine="420"/>
        <w:jc w:val="left"/>
        <w:rPr>
          <w:rFonts w:asciiTheme="minorEastAsia" w:hAnsiTheme="minorEastAsia" w:cs="宋体"/>
          <w:color w:val="000000" w:themeColor="text1"/>
          <w:szCs w:val="21"/>
        </w:rPr>
      </w:pPr>
      <w:r>
        <w:rPr>
          <w:rFonts w:asciiTheme="minorEastAsia" w:hAnsiTheme="minorEastAsia" w:cs="宋体"/>
          <w:color w:val="000000" w:themeColor="text1"/>
          <w:szCs w:val="21"/>
        </w:rPr>
        <w:t>1</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突出显示防空地下室及其主要出入口在整个项目中的位置；标注主要出入口与周边地面建筑</w:t>
      </w:r>
      <w:r>
        <w:rPr>
          <w:rFonts w:ascii="宋体" w:hAnsi="宋体" w:hint="eastAsia"/>
          <w:color w:val="000000" w:themeColor="text1"/>
        </w:rPr>
        <w:t>间距，</w:t>
      </w:r>
      <w:r>
        <w:rPr>
          <w:rFonts w:asciiTheme="minorEastAsia" w:hAnsiTheme="minorEastAsia" w:cs="宋体" w:hint="eastAsia"/>
          <w:color w:val="000000" w:themeColor="text1"/>
          <w:szCs w:val="21"/>
        </w:rPr>
        <w:t>战时通风竖井、</w:t>
      </w:r>
      <w:r>
        <w:rPr>
          <w:rFonts w:ascii="宋体" w:hAnsi="宋体" w:hint="eastAsia"/>
          <w:color w:val="000000" w:themeColor="text1"/>
        </w:rPr>
        <w:t>防爆波井</w:t>
      </w:r>
      <w:r>
        <w:rPr>
          <w:rFonts w:asciiTheme="minorEastAsia" w:hAnsiTheme="minorEastAsia" w:cs="宋体" w:hint="eastAsia"/>
          <w:color w:val="000000" w:themeColor="text1"/>
          <w:szCs w:val="21"/>
        </w:rPr>
        <w:t>位置。</w:t>
      </w:r>
    </w:p>
    <w:p w14:paraId="398A6C8C" w14:textId="77777777" w:rsidR="00BF03AB" w:rsidRDefault="00B47825">
      <w:pPr>
        <w:tabs>
          <w:tab w:val="decimal" w:pos="851"/>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2</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防空地下室技术指标表。</w:t>
      </w:r>
    </w:p>
    <w:p w14:paraId="0E73102D" w14:textId="77777777" w:rsidR="00BF03AB" w:rsidRDefault="00B47825">
      <w:pPr>
        <w:tabs>
          <w:tab w:val="decimal" w:pos="851"/>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 xml:space="preserve">3 </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标注防空警报台（如有</w:t>
      </w:r>
      <w:r>
        <w:rPr>
          <w:rFonts w:asciiTheme="minorEastAsia" w:hAnsiTheme="minorEastAsia" w:cs="宋体"/>
          <w:color w:val="000000" w:themeColor="text1"/>
          <w:szCs w:val="21"/>
        </w:rPr>
        <w:t>）</w:t>
      </w:r>
      <w:r>
        <w:rPr>
          <w:rFonts w:asciiTheme="minorEastAsia" w:hAnsiTheme="minorEastAsia" w:cs="宋体" w:hint="eastAsia"/>
          <w:color w:val="000000" w:themeColor="text1"/>
          <w:szCs w:val="21"/>
        </w:rPr>
        <w:t>设置位置。</w:t>
      </w:r>
    </w:p>
    <w:p w14:paraId="6F40559A" w14:textId="77777777" w:rsidR="00BF03AB" w:rsidRDefault="00B47825">
      <w:pPr>
        <w:ind w:leftChars="200" w:left="714" w:hangingChars="140" w:hanging="294"/>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3</w:t>
      </w:r>
      <w:r>
        <w:rPr>
          <w:rFonts w:asciiTheme="minorEastAsia" w:hAnsiTheme="minorEastAsia" w:cs="宋体"/>
          <w:color w:val="000000" w:themeColor="text1"/>
          <w:szCs w:val="21"/>
        </w:rPr>
        <w:t xml:space="preserve">  平时平面图</w:t>
      </w:r>
    </w:p>
    <w:p w14:paraId="1220EB2F" w14:textId="77777777" w:rsidR="00BF03AB" w:rsidRDefault="00B47825">
      <w:pPr>
        <w:tabs>
          <w:tab w:val="left" w:pos="1565"/>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1</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注明人防门的</w:t>
      </w:r>
      <w:r>
        <w:rPr>
          <w:rFonts w:asciiTheme="minorEastAsia" w:hAnsiTheme="minorEastAsia" w:cs="宋体"/>
          <w:color w:val="000000" w:themeColor="text1"/>
          <w:szCs w:val="21"/>
        </w:rPr>
        <w:t>型号、位置、开启方向等</w:t>
      </w:r>
      <w:r>
        <w:rPr>
          <w:rFonts w:asciiTheme="minorEastAsia" w:hAnsiTheme="minorEastAsia" w:cs="宋体" w:hint="eastAsia"/>
          <w:color w:val="000000" w:themeColor="text1"/>
          <w:szCs w:val="21"/>
        </w:rPr>
        <w:t>。</w:t>
      </w:r>
    </w:p>
    <w:p w14:paraId="13EB35D4" w14:textId="77777777" w:rsidR="00BF03AB" w:rsidRDefault="00B47825">
      <w:pPr>
        <w:tabs>
          <w:tab w:val="left" w:pos="1565"/>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 xml:space="preserve">2 </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如防空地下室只占地下室的局部，应</w:t>
      </w:r>
      <w:r>
        <w:rPr>
          <w:rFonts w:asciiTheme="minorEastAsia" w:hAnsiTheme="minorEastAsia" w:cs="宋体"/>
          <w:color w:val="000000" w:themeColor="text1"/>
          <w:szCs w:val="21"/>
        </w:rPr>
        <w:t>表示</w:t>
      </w:r>
      <w:r>
        <w:rPr>
          <w:rFonts w:asciiTheme="minorEastAsia" w:hAnsiTheme="minorEastAsia" w:cs="宋体" w:hint="eastAsia"/>
          <w:color w:val="000000" w:themeColor="text1"/>
          <w:szCs w:val="21"/>
        </w:rPr>
        <w:t>防空地下室范围或</w:t>
      </w:r>
      <w:proofErr w:type="gramStart"/>
      <w:r>
        <w:rPr>
          <w:rFonts w:asciiTheme="minorEastAsia" w:hAnsiTheme="minorEastAsia" w:cs="宋体" w:hint="eastAsia"/>
          <w:color w:val="000000" w:themeColor="text1"/>
          <w:szCs w:val="21"/>
        </w:rPr>
        <w:t>缩略图</w:t>
      </w:r>
      <w:proofErr w:type="gramEnd"/>
      <w:r>
        <w:rPr>
          <w:rFonts w:asciiTheme="minorEastAsia" w:hAnsiTheme="minorEastAsia" w:cs="宋体" w:hint="eastAsia"/>
          <w:color w:val="000000" w:themeColor="text1"/>
          <w:szCs w:val="21"/>
        </w:rPr>
        <w:t>示意，并标注防空地下室总建筑面积。</w:t>
      </w:r>
    </w:p>
    <w:p w14:paraId="417CD1FE" w14:textId="77777777" w:rsidR="00BF03AB" w:rsidRDefault="00B47825">
      <w:pPr>
        <w:tabs>
          <w:tab w:val="left" w:pos="1565"/>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3</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标示防空地下室功能房间</w:t>
      </w:r>
      <w:r>
        <w:rPr>
          <w:rFonts w:asciiTheme="minorEastAsia" w:hAnsiTheme="minorEastAsia" w:cs="宋体"/>
          <w:color w:val="000000" w:themeColor="text1"/>
          <w:szCs w:val="21"/>
        </w:rPr>
        <w:t>的名称，有特殊使用要求的地方应做必要的说明</w:t>
      </w:r>
      <w:r>
        <w:rPr>
          <w:rFonts w:asciiTheme="minorEastAsia" w:hAnsiTheme="minorEastAsia" w:cs="宋体" w:hint="eastAsia"/>
          <w:color w:val="000000" w:themeColor="text1"/>
          <w:szCs w:val="21"/>
        </w:rPr>
        <w:t>。</w:t>
      </w:r>
    </w:p>
    <w:p w14:paraId="6C90DE27" w14:textId="77777777" w:rsidR="00BF03AB" w:rsidRDefault="00B47825">
      <w:pPr>
        <w:tabs>
          <w:tab w:val="left" w:pos="1565"/>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 xml:space="preserve">4 </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平面图无法标注完整的防空地下室功能房间</w:t>
      </w:r>
      <w:r>
        <w:rPr>
          <w:rFonts w:asciiTheme="minorEastAsia" w:hAnsiTheme="minorEastAsia" w:cs="宋体"/>
          <w:color w:val="000000" w:themeColor="text1"/>
          <w:szCs w:val="21"/>
        </w:rPr>
        <w:t>详图索引</w:t>
      </w:r>
      <w:r>
        <w:rPr>
          <w:rFonts w:asciiTheme="minorEastAsia" w:hAnsiTheme="minorEastAsia" w:cs="宋体" w:hint="eastAsia"/>
          <w:color w:val="000000" w:themeColor="text1"/>
          <w:szCs w:val="21"/>
        </w:rPr>
        <w:t>。</w:t>
      </w:r>
    </w:p>
    <w:p w14:paraId="0CA7790E" w14:textId="77777777" w:rsidR="00BF03AB" w:rsidRDefault="00B47825">
      <w:pPr>
        <w:tabs>
          <w:tab w:val="left" w:pos="1565"/>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 xml:space="preserve">5 </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防空地下室</w:t>
      </w:r>
      <w:r>
        <w:rPr>
          <w:rFonts w:asciiTheme="minorEastAsia" w:hAnsiTheme="minorEastAsia" w:cs="宋体"/>
          <w:color w:val="000000" w:themeColor="text1"/>
          <w:szCs w:val="21"/>
        </w:rPr>
        <w:t>特殊工艺要求的土建配合尺寸</w:t>
      </w:r>
      <w:r>
        <w:rPr>
          <w:rFonts w:asciiTheme="minorEastAsia" w:hAnsiTheme="minorEastAsia" w:cs="宋体" w:hint="eastAsia"/>
          <w:color w:val="000000" w:themeColor="text1"/>
          <w:szCs w:val="21"/>
        </w:rPr>
        <w:t>。</w:t>
      </w:r>
    </w:p>
    <w:p w14:paraId="0FDBBD5E"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战时平面图应在平时平面图基础上绘制临战时需加固、封堵、増建、安装的内容</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战时平面图</w:t>
      </w:r>
      <w:proofErr w:type="gramStart"/>
      <w:r>
        <w:rPr>
          <w:rFonts w:asciiTheme="minorEastAsia" w:hAnsiTheme="minorEastAsia" w:cs="Arial"/>
          <w:bCs/>
          <w:color w:val="000000" w:themeColor="text1"/>
          <w:kern w:val="0"/>
          <w:szCs w:val="21"/>
        </w:rPr>
        <w:t>应表达</w:t>
      </w:r>
      <w:proofErr w:type="gramEnd"/>
      <w:r>
        <w:rPr>
          <w:rFonts w:asciiTheme="minorEastAsia" w:hAnsiTheme="minorEastAsia" w:cs="Arial"/>
          <w:bCs/>
          <w:color w:val="000000" w:themeColor="text1"/>
          <w:kern w:val="0"/>
          <w:szCs w:val="21"/>
        </w:rPr>
        <w:t>以下内容</w:t>
      </w:r>
      <w:r>
        <w:rPr>
          <w:rFonts w:asciiTheme="minorEastAsia" w:hAnsiTheme="minorEastAsia" w:cs="Arial" w:hint="eastAsia"/>
          <w:bCs/>
          <w:color w:val="000000" w:themeColor="text1"/>
          <w:kern w:val="0"/>
          <w:szCs w:val="21"/>
        </w:rPr>
        <w:t>：</w:t>
      </w:r>
    </w:p>
    <w:p w14:paraId="7BFC8A3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防护单元划分与防护单元隔墙位置，抗爆单元划分与抗爆隔墙位置，标明各防护单元、抗爆单元面积，各类封堵的位置，以及用料、做法、主要尺寸等</w:t>
      </w:r>
      <w:r>
        <w:rPr>
          <w:rFonts w:asciiTheme="minorEastAsia" w:hAnsiTheme="minorEastAsia" w:hint="eastAsia"/>
          <w:color w:val="000000" w:themeColor="text1"/>
          <w:szCs w:val="21"/>
        </w:rPr>
        <w:t>。</w:t>
      </w:r>
    </w:p>
    <w:p w14:paraId="224FAD10"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lastRenderedPageBreak/>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战时各使用房间、设备设施房间的用途或编号，所有防护设备的位置、编号、主要尺寸、门的开启方向等</w:t>
      </w:r>
      <w:r>
        <w:rPr>
          <w:rFonts w:asciiTheme="minorEastAsia" w:hAnsiTheme="minorEastAsia" w:hint="eastAsia"/>
          <w:color w:val="000000" w:themeColor="text1"/>
          <w:szCs w:val="21"/>
        </w:rPr>
        <w:t>。</w:t>
      </w:r>
    </w:p>
    <w:p w14:paraId="65AEF821"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人员掩蔽、物资储存、车辆停放</w:t>
      </w:r>
      <w:r>
        <w:rPr>
          <w:rFonts w:asciiTheme="minorEastAsia" w:hAnsiTheme="minorEastAsia" w:hint="eastAsia"/>
          <w:color w:val="000000" w:themeColor="text1"/>
          <w:szCs w:val="21"/>
        </w:rPr>
        <w:t>等位置。</w:t>
      </w:r>
    </w:p>
    <w:p w14:paraId="0472087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主、次要出入口</w:t>
      </w:r>
      <w:r>
        <w:rPr>
          <w:rFonts w:asciiTheme="minorEastAsia" w:hAnsiTheme="minorEastAsia"/>
          <w:color w:val="000000" w:themeColor="text1"/>
          <w:szCs w:val="21"/>
        </w:rPr>
        <w:t>位置</w:t>
      </w:r>
      <w:r>
        <w:rPr>
          <w:rFonts w:asciiTheme="minorEastAsia" w:hAnsiTheme="minorEastAsia" w:hint="eastAsia"/>
          <w:color w:val="000000" w:themeColor="text1"/>
          <w:szCs w:val="21"/>
        </w:rPr>
        <w:t>。</w:t>
      </w:r>
    </w:p>
    <w:p w14:paraId="25BBAE73"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5</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厕所、水库（池、箱）、食品库、物品库的位置和容量</w:t>
      </w:r>
      <w:r>
        <w:rPr>
          <w:rFonts w:asciiTheme="minorEastAsia" w:hAnsiTheme="minorEastAsia" w:hint="eastAsia"/>
          <w:color w:val="000000" w:themeColor="text1"/>
          <w:szCs w:val="21"/>
        </w:rPr>
        <w:t>。</w:t>
      </w:r>
    </w:p>
    <w:p w14:paraId="2C2036D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6</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战时防护单元明细表和缩略图。</w:t>
      </w:r>
    </w:p>
    <w:p w14:paraId="6AE581E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7</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平面图不易表达的部位，应增加绘制局部详图。</w:t>
      </w:r>
    </w:p>
    <w:p w14:paraId="01B4FE38" w14:textId="77777777" w:rsidR="00BF03AB" w:rsidRDefault="00B47825">
      <w:pPr>
        <w:tabs>
          <w:tab w:val="left" w:pos="851"/>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8</w:t>
      </w:r>
      <w:r>
        <w:rPr>
          <w:rFonts w:asciiTheme="minorEastAsia" w:hAnsiTheme="minorEastAsia" w:hint="eastAsia"/>
          <w:color w:val="000000" w:themeColor="text1"/>
          <w:szCs w:val="21"/>
        </w:rPr>
        <w:t>）</w:t>
      </w:r>
      <w:r>
        <w:rPr>
          <w:rFonts w:asciiTheme="minorEastAsia" w:hAnsiTheme="minorEastAsia" w:cs="宋体" w:hint="eastAsia"/>
          <w:color w:val="000000" w:themeColor="text1"/>
          <w:szCs w:val="21"/>
        </w:rPr>
        <w:t xml:space="preserve">  其他转换增加或拆除的内容。</w:t>
      </w:r>
    </w:p>
    <w:p w14:paraId="17895D86" w14:textId="77777777" w:rsidR="00BF03AB" w:rsidRDefault="00B47825">
      <w:pPr>
        <w:ind w:leftChars="200" w:left="714" w:hangingChars="140" w:hanging="294"/>
        <w:jc w:val="left"/>
        <w:rPr>
          <w:rFonts w:cs="宋体"/>
          <w:color w:val="000000" w:themeColor="text1"/>
          <w:szCs w:val="21"/>
        </w:rPr>
      </w:pPr>
      <w:r>
        <w:rPr>
          <w:rFonts w:asciiTheme="minorEastAsia" w:hAnsiTheme="minorEastAsia" w:cs="Arial" w:hint="eastAsia"/>
          <w:bCs/>
          <w:color w:val="000000" w:themeColor="text1"/>
          <w:kern w:val="0"/>
          <w:szCs w:val="21"/>
        </w:rPr>
        <w:t xml:space="preserve">5  </w:t>
      </w:r>
      <w:r>
        <w:rPr>
          <w:rFonts w:asciiTheme="minorEastAsia" w:hAnsiTheme="minorEastAsia" w:cs="Arial"/>
          <w:bCs/>
          <w:color w:val="000000" w:themeColor="text1"/>
          <w:kern w:val="0"/>
          <w:szCs w:val="21"/>
        </w:rPr>
        <w:tab/>
      </w:r>
      <w:r>
        <w:rPr>
          <w:rFonts w:ascii="宋体" w:hAnsi="宋体" w:hint="eastAsia"/>
          <w:color w:val="000000" w:themeColor="text1"/>
        </w:rPr>
        <w:t>防空地下室所在层与地面首层（含</w:t>
      </w:r>
      <w:r>
        <w:rPr>
          <w:rFonts w:ascii="宋体" w:hAnsi="宋体"/>
          <w:color w:val="000000" w:themeColor="text1"/>
        </w:rPr>
        <w:t>）</w:t>
      </w:r>
      <w:r>
        <w:rPr>
          <w:rFonts w:ascii="宋体" w:hAnsi="宋体" w:hint="eastAsia"/>
          <w:color w:val="000000" w:themeColor="text1"/>
        </w:rPr>
        <w:t>之间的各层平面图</w:t>
      </w:r>
    </w:p>
    <w:p w14:paraId="0BD5937C" w14:textId="77777777" w:rsidR="00BF03AB" w:rsidRDefault="00B47825">
      <w:pPr>
        <w:tabs>
          <w:tab w:val="left" w:pos="426"/>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1</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表达防空地下室轮廓与周边建筑的平面关系。</w:t>
      </w:r>
    </w:p>
    <w:p w14:paraId="1B87B033" w14:textId="77777777" w:rsidR="00BF03AB" w:rsidRDefault="00B47825">
      <w:pPr>
        <w:tabs>
          <w:tab w:val="left" w:pos="426"/>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2</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标注战时主、次要出入口、战时通风井。</w:t>
      </w:r>
    </w:p>
    <w:p w14:paraId="3F7F5830" w14:textId="77777777" w:rsidR="00BF03AB" w:rsidRDefault="00B47825">
      <w:pPr>
        <w:ind w:leftChars="200" w:left="714" w:hangingChars="140" w:hanging="294"/>
        <w:jc w:val="left"/>
        <w:rPr>
          <w:rFonts w:asciiTheme="minorEastAsia" w:hAnsiTheme="minorEastAsia" w:cs="宋体"/>
          <w:color w:val="000000" w:themeColor="text1"/>
          <w:szCs w:val="21"/>
        </w:rPr>
      </w:pPr>
      <w:r>
        <w:rPr>
          <w:rFonts w:asciiTheme="minorEastAsia" w:hAnsiTheme="minorEastAsia" w:cs="宋体" w:hint="eastAsia"/>
          <w:color w:val="000000" w:themeColor="text1"/>
          <w:szCs w:val="21"/>
        </w:rPr>
        <w:t xml:space="preserve">6 </w:t>
      </w:r>
      <w:r>
        <w:rPr>
          <w:rFonts w:asciiTheme="minorEastAsia" w:hAnsiTheme="minorEastAsia" w:cs="宋体"/>
          <w:color w:val="000000" w:themeColor="text1"/>
          <w:szCs w:val="21"/>
        </w:rPr>
        <w:t xml:space="preserve"> </w:t>
      </w:r>
      <w:r>
        <w:rPr>
          <w:rFonts w:asciiTheme="minorEastAsia" w:hAnsiTheme="minorEastAsia" w:hint="eastAsia"/>
          <w:color w:val="000000" w:themeColor="text1"/>
          <w:szCs w:val="21"/>
        </w:rPr>
        <w:t>剖面图</w:t>
      </w:r>
    </w:p>
    <w:p w14:paraId="1367041B" w14:textId="77777777" w:rsidR="00BF03AB" w:rsidRDefault="00B47825">
      <w:pPr>
        <w:tabs>
          <w:tab w:val="left" w:pos="426"/>
        </w:tabs>
        <w:ind w:firstLineChars="200" w:firstLine="420"/>
        <w:jc w:val="left"/>
        <w:rPr>
          <w:rFonts w:asciiTheme="minorEastAsia" w:hAnsiTheme="minorEastAsia" w:cs="宋体"/>
          <w:color w:val="000000" w:themeColor="text1"/>
          <w:szCs w:val="21"/>
        </w:rPr>
      </w:pPr>
      <w:r>
        <w:rPr>
          <w:rFonts w:asciiTheme="minorEastAsia" w:hAnsiTheme="minorEastAsia" w:cs="宋体"/>
          <w:color w:val="000000" w:themeColor="text1"/>
          <w:szCs w:val="21"/>
        </w:rPr>
        <w:t>1</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proofErr w:type="gramStart"/>
      <w:r>
        <w:rPr>
          <w:rFonts w:asciiTheme="minorEastAsia" w:hAnsiTheme="minorEastAsia" w:cs="宋体" w:hint="eastAsia"/>
          <w:color w:val="000000" w:themeColor="text1"/>
          <w:szCs w:val="21"/>
        </w:rPr>
        <w:t>应剖在能</w:t>
      </w:r>
      <w:proofErr w:type="gramEnd"/>
      <w:r>
        <w:rPr>
          <w:rFonts w:asciiTheme="minorEastAsia" w:hAnsiTheme="minorEastAsia" w:cs="宋体" w:hint="eastAsia"/>
          <w:color w:val="000000" w:themeColor="text1"/>
          <w:szCs w:val="21"/>
        </w:rPr>
        <w:t>充分反映防空地下室与上部建筑、外部环境竖向关系的部位，且不宜少于两个主要方向。</w:t>
      </w:r>
    </w:p>
    <w:p w14:paraId="72152B0A" w14:textId="77777777" w:rsidR="00BF03AB" w:rsidRDefault="00B47825">
      <w:pPr>
        <w:tabs>
          <w:tab w:val="left" w:pos="426"/>
        </w:tabs>
        <w:ind w:left="709" w:hanging="283"/>
        <w:jc w:val="left"/>
        <w:rPr>
          <w:rFonts w:asciiTheme="minorEastAsia" w:hAnsiTheme="minorEastAsia" w:cs="宋体"/>
          <w:color w:val="000000" w:themeColor="text1"/>
          <w:szCs w:val="21"/>
        </w:rPr>
      </w:pPr>
      <w:r>
        <w:rPr>
          <w:rFonts w:asciiTheme="minorEastAsia" w:hAnsiTheme="minorEastAsia" w:cs="宋体"/>
          <w:color w:val="000000" w:themeColor="text1"/>
          <w:szCs w:val="21"/>
        </w:rPr>
        <w:t>2</w:t>
      </w:r>
      <w:r>
        <w:rPr>
          <w:rFonts w:asciiTheme="minorEastAsia" w:hAnsiTheme="minorEastAsia" w:hint="eastAsia"/>
          <w:color w:val="000000" w:themeColor="text1"/>
          <w:szCs w:val="21"/>
        </w:rPr>
        <w:t>）</w:t>
      </w:r>
      <w:r>
        <w:rPr>
          <w:rFonts w:asciiTheme="minorEastAsia" w:hAnsiTheme="minorEastAsia" w:cs="宋体"/>
          <w:color w:val="000000" w:themeColor="text1"/>
          <w:szCs w:val="21"/>
        </w:rPr>
        <w:t xml:space="preserve">  </w:t>
      </w:r>
      <w:r>
        <w:rPr>
          <w:rFonts w:asciiTheme="minorEastAsia" w:hAnsiTheme="minorEastAsia" w:cs="宋体" w:hint="eastAsia"/>
          <w:color w:val="000000" w:themeColor="text1"/>
          <w:szCs w:val="21"/>
        </w:rPr>
        <w:t>标明防空地下室范围，标注定位尺寸、标高等。</w:t>
      </w:r>
    </w:p>
    <w:p w14:paraId="3121176B" w14:textId="77777777" w:rsidR="00BF03AB" w:rsidRDefault="00B47825">
      <w:pPr>
        <w:ind w:leftChars="200" w:left="714" w:hangingChars="140" w:hanging="294"/>
        <w:jc w:val="left"/>
        <w:rPr>
          <w:rFonts w:asciiTheme="minorEastAsia" w:hAnsiTheme="minorEastAsia"/>
          <w:color w:val="000000" w:themeColor="text1"/>
          <w:szCs w:val="21"/>
        </w:rPr>
      </w:pPr>
      <w:r>
        <w:rPr>
          <w:rFonts w:asciiTheme="minorEastAsia" w:hAnsiTheme="minorEastAsia" w:hint="eastAsia"/>
          <w:color w:val="000000" w:themeColor="text1"/>
          <w:szCs w:val="21"/>
        </w:rPr>
        <w:t>7</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详图</w:t>
      </w:r>
    </w:p>
    <w:p w14:paraId="5D8C3637"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各</w:t>
      </w:r>
      <w:r>
        <w:rPr>
          <w:rFonts w:asciiTheme="minorEastAsia" w:hAnsiTheme="minorEastAsia" w:hint="eastAsia"/>
          <w:color w:val="000000" w:themeColor="text1"/>
          <w:szCs w:val="21"/>
        </w:rPr>
        <w:t>战时</w:t>
      </w:r>
      <w:r>
        <w:rPr>
          <w:rFonts w:asciiTheme="minorEastAsia" w:hAnsiTheme="minorEastAsia"/>
          <w:color w:val="000000" w:themeColor="text1"/>
          <w:szCs w:val="21"/>
        </w:rPr>
        <w:t>出</w:t>
      </w:r>
      <w:r>
        <w:rPr>
          <w:rFonts w:asciiTheme="minorEastAsia" w:hAnsiTheme="minorEastAsia" w:hint="eastAsia"/>
          <w:color w:val="000000" w:themeColor="text1"/>
          <w:szCs w:val="21"/>
        </w:rPr>
        <w:t>入</w:t>
      </w:r>
      <w:r>
        <w:rPr>
          <w:rFonts w:asciiTheme="minorEastAsia" w:hAnsiTheme="minorEastAsia"/>
          <w:color w:val="000000" w:themeColor="text1"/>
          <w:szCs w:val="21"/>
        </w:rPr>
        <w:t>口</w:t>
      </w:r>
      <w:r>
        <w:rPr>
          <w:rFonts w:asciiTheme="minorEastAsia" w:hAnsiTheme="minorEastAsia" w:hint="eastAsia"/>
          <w:color w:val="000000" w:themeColor="text1"/>
          <w:szCs w:val="21"/>
        </w:rPr>
        <w:t>口部房间</w:t>
      </w:r>
      <w:r>
        <w:rPr>
          <w:rFonts w:asciiTheme="minorEastAsia" w:hAnsiTheme="minorEastAsia"/>
          <w:color w:val="000000" w:themeColor="text1"/>
          <w:szCs w:val="21"/>
        </w:rPr>
        <w:t>、车库车辆出入坡道口、楼梯、柴油发电站等局部平面放大和构造详图</w:t>
      </w:r>
      <w:r>
        <w:rPr>
          <w:rFonts w:asciiTheme="minorEastAsia" w:hAnsiTheme="minorEastAsia" w:hint="eastAsia"/>
          <w:color w:val="000000" w:themeColor="text1"/>
          <w:szCs w:val="21"/>
        </w:rPr>
        <w:t>，竖向关系复杂时，应绘制剖面图。</w:t>
      </w:r>
    </w:p>
    <w:p w14:paraId="6708CDB8"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各类人防门、活门、战时封堵、染毒集水井、防爆波电缆井、油管接头井详图。</w:t>
      </w:r>
    </w:p>
    <w:p w14:paraId="57C901B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其他在平、剖面或文字说明中无法交待</w:t>
      </w:r>
      <w:r>
        <w:rPr>
          <w:rFonts w:asciiTheme="minorEastAsia" w:hAnsiTheme="minorEastAsia" w:hint="eastAsia"/>
          <w:color w:val="000000" w:themeColor="text1"/>
          <w:szCs w:val="21"/>
        </w:rPr>
        <w:t>清楚</w:t>
      </w:r>
      <w:r>
        <w:rPr>
          <w:rFonts w:asciiTheme="minorEastAsia" w:hAnsiTheme="minorEastAsia"/>
          <w:color w:val="000000" w:themeColor="text1"/>
          <w:szCs w:val="21"/>
        </w:rPr>
        <w:t>的建筑构件和建筑构造</w:t>
      </w:r>
      <w:r>
        <w:rPr>
          <w:rFonts w:asciiTheme="minorEastAsia" w:hAnsiTheme="minorEastAsia" w:hint="eastAsia"/>
          <w:color w:val="000000" w:themeColor="text1"/>
          <w:szCs w:val="21"/>
        </w:rPr>
        <w:t>。</w:t>
      </w:r>
    </w:p>
    <w:p w14:paraId="55534BE1"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3.12.3 结构</w:t>
      </w:r>
    </w:p>
    <w:p w14:paraId="7792C962"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  结构设计总说明</w:t>
      </w:r>
    </w:p>
    <w:p w14:paraId="55449BD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）工程概况：</w:t>
      </w:r>
      <w:r>
        <w:rPr>
          <w:rFonts w:ascii="宋体" w:hAnsi="宋体" w:hint="eastAsia"/>
          <w:color w:val="000000" w:themeColor="text1"/>
          <w:szCs w:val="21"/>
        </w:rPr>
        <w:t>包括防空地下室的防护类别、平时功能、战时功能、防护单元划分及防护单元抗力级别、防化级别</w:t>
      </w:r>
      <w:r>
        <w:rPr>
          <w:rFonts w:asciiTheme="minorEastAsia" w:hAnsiTheme="minorEastAsia" w:hint="eastAsia"/>
          <w:color w:val="000000" w:themeColor="text1"/>
          <w:szCs w:val="21"/>
        </w:rPr>
        <w:t>。</w:t>
      </w:r>
    </w:p>
    <w:p w14:paraId="441BDFB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设计依据</w:t>
      </w:r>
    </w:p>
    <w:p w14:paraId="7C629AC3"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① 本工程采用的主要技术标准（标准文件名称、编号、年号和版本号）；</w:t>
      </w:r>
    </w:p>
    <w:p w14:paraId="6DD833E2" w14:textId="77777777" w:rsidR="00BF03AB" w:rsidRDefault="00B47825">
      <w:pPr>
        <w:pStyle w:val="af"/>
        <w:numPr>
          <w:ilvl w:val="0"/>
          <w:numId w:val="10"/>
        </w:numPr>
        <w:ind w:firstLineChars="0"/>
        <w:jc w:val="left"/>
        <w:rPr>
          <w:rFonts w:asciiTheme="minorEastAsia" w:hAnsiTheme="minorEastAsia"/>
          <w:color w:val="000000" w:themeColor="text1"/>
          <w:szCs w:val="21"/>
        </w:rPr>
      </w:pPr>
      <w:r>
        <w:rPr>
          <w:rFonts w:asciiTheme="minorEastAsia" w:hAnsiTheme="minorEastAsia" w:hint="eastAsia"/>
          <w:color w:val="000000" w:themeColor="text1"/>
          <w:szCs w:val="21"/>
        </w:rPr>
        <w:t>经审查合格的地质勘察报告；</w:t>
      </w:r>
    </w:p>
    <w:p w14:paraId="1A4B477C"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③ 主体结构使用年限；</w:t>
      </w:r>
    </w:p>
    <w:p w14:paraId="5502268E" w14:textId="77777777" w:rsidR="00BF03AB" w:rsidRDefault="00B47825">
      <w:pPr>
        <w:ind w:left="425"/>
        <w:jc w:val="left"/>
        <w:rPr>
          <w:rFonts w:asciiTheme="minorEastAsia" w:hAnsiTheme="minorEastAsia"/>
          <w:color w:val="000000" w:themeColor="text1"/>
          <w:szCs w:val="21"/>
        </w:rPr>
      </w:pPr>
      <w:r>
        <w:rPr>
          <w:rFonts w:asciiTheme="minorEastAsia" w:hAnsiTheme="minorEastAsia" w:hint="eastAsia"/>
          <w:color w:val="000000" w:themeColor="text1"/>
          <w:szCs w:val="21"/>
        </w:rPr>
        <w:t>④ 自然条件；</w:t>
      </w:r>
    </w:p>
    <w:p w14:paraId="4E8DEC81" w14:textId="77777777" w:rsidR="00BF03AB" w:rsidRDefault="00B47825">
      <w:pPr>
        <w:pStyle w:val="af"/>
        <w:ind w:leftChars="50" w:left="105" w:firstLineChars="150" w:firstLine="315"/>
        <w:jc w:val="left"/>
        <w:rPr>
          <w:rFonts w:asciiTheme="minorEastAsia" w:hAnsiTheme="minorEastAsia"/>
          <w:color w:val="000000" w:themeColor="text1"/>
          <w:szCs w:val="21"/>
        </w:rPr>
      </w:pPr>
      <w:r>
        <w:rPr>
          <w:rFonts w:asciiTheme="minorEastAsia" w:hAnsiTheme="minorEastAsia" w:hint="eastAsia"/>
          <w:color w:val="000000" w:themeColor="text1"/>
          <w:szCs w:val="21"/>
        </w:rPr>
        <w:t>⑤ 其它依据性文件名和</w:t>
      </w:r>
      <w:proofErr w:type="gramStart"/>
      <w:r>
        <w:rPr>
          <w:rFonts w:asciiTheme="minorEastAsia" w:hAnsiTheme="minorEastAsia" w:hint="eastAsia"/>
          <w:color w:val="000000" w:themeColor="text1"/>
          <w:szCs w:val="21"/>
        </w:rPr>
        <w:t>文号</w:t>
      </w:r>
      <w:proofErr w:type="gramEnd"/>
      <w:r>
        <w:rPr>
          <w:rFonts w:asciiTheme="minorEastAsia" w:hAnsiTheme="minorEastAsia" w:hint="eastAsia"/>
          <w:color w:val="000000" w:themeColor="text1"/>
          <w:szCs w:val="21"/>
        </w:rPr>
        <w:t>。</w:t>
      </w:r>
    </w:p>
    <w:p w14:paraId="35B6DF50"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图纸说明：标高、尺寸说明，图纸分区编号说明，构件编号说明，平法标准图名及编号等。</w:t>
      </w:r>
    </w:p>
    <w:p w14:paraId="43A1E0B8"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建筑分类等级：说明各建筑分类等级及依据。</w:t>
      </w:r>
    </w:p>
    <w:p w14:paraId="3436D8D2"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5</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主要荷载（作用）取值及设计参数</w:t>
      </w:r>
    </w:p>
    <w:p w14:paraId="3728D24C"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①战时等效静荷载标准值，包括防空地下室底板、顶板、外墙、临空墙、门框墙、防护单元隔墙、室外出入口通道、楼梯、防倒塌棚架等；</w:t>
      </w:r>
    </w:p>
    <w:p w14:paraId="34187791"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②其它设计荷载、作用。</w:t>
      </w:r>
    </w:p>
    <w:p w14:paraId="29AFB3DE"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6</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设计计算程序及人防构件选用所依据采用的标准图集</w:t>
      </w:r>
    </w:p>
    <w:p w14:paraId="54941C58"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①主体结构、防护构件的计算软件说明，计算模型假定条件；</w:t>
      </w:r>
    </w:p>
    <w:p w14:paraId="51104DDC"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②列出人防构件选用所依据的标准图集名称及代号。</w:t>
      </w:r>
    </w:p>
    <w:p w14:paraId="7987CE5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7</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主要结构材料：各种材料的品种、等级、性能。</w:t>
      </w:r>
    </w:p>
    <w:p w14:paraId="6A04664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8</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钢筋混凝土工程</w:t>
      </w:r>
    </w:p>
    <w:p w14:paraId="45D591E2"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① 钢筋混凝土构件的构造要求；</w:t>
      </w:r>
    </w:p>
    <w:p w14:paraId="2D4A52E2" w14:textId="77777777" w:rsidR="00BF03AB" w:rsidRDefault="00B47825">
      <w:pPr>
        <w:pStyle w:val="af"/>
        <w:numPr>
          <w:ilvl w:val="0"/>
          <w:numId w:val="11"/>
        </w:numPr>
        <w:ind w:firstLineChars="0"/>
        <w:jc w:val="left"/>
        <w:rPr>
          <w:rFonts w:asciiTheme="minorEastAsia" w:hAnsiTheme="minorEastAsia"/>
          <w:color w:val="000000" w:themeColor="text1"/>
          <w:szCs w:val="21"/>
        </w:rPr>
      </w:pPr>
      <w:r>
        <w:rPr>
          <w:rFonts w:asciiTheme="minorEastAsia" w:hAnsiTheme="minorEastAsia" w:hint="eastAsia"/>
          <w:color w:val="000000" w:themeColor="text1"/>
          <w:szCs w:val="21"/>
        </w:rPr>
        <w:t>施工缝的</w:t>
      </w:r>
      <w:proofErr w:type="gramStart"/>
      <w:r>
        <w:rPr>
          <w:rFonts w:asciiTheme="minorEastAsia" w:hAnsiTheme="minorEastAsia" w:hint="eastAsia"/>
          <w:color w:val="000000" w:themeColor="text1"/>
          <w:szCs w:val="21"/>
        </w:rPr>
        <w:t>留设原则</w:t>
      </w:r>
      <w:proofErr w:type="gramEnd"/>
      <w:r>
        <w:rPr>
          <w:rFonts w:asciiTheme="minorEastAsia" w:hAnsiTheme="minorEastAsia" w:hint="eastAsia"/>
          <w:color w:val="000000" w:themeColor="text1"/>
          <w:szCs w:val="21"/>
        </w:rPr>
        <w:t>及处理要求；</w:t>
      </w:r>
    </w:p>
    <w:p w14:paraId="175A8265" w14:textId="77777777" w:rsidR="00BF03AB" w:rsidRDefault="00B47825">
      <w:pPr>
        <w:ind w:left="420"/>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③ 超长混凝土结构的技术措施说明。</w:t>
      </w:r>
    </w:p>
    <w:p w14:paraId="06490B73" w14:textId="77777777" w:rsidR="00BF03AB" w:rsidRDefault="00B47825">
      <w:pPr>
        <w:ind w:left="424"/>
        <w:jc w:val="left"/>
        <w:rPr>
          <w:rFonts w:asciiTheme="minorEastAsia" w:hAnsiTheme="minorEastAsia"/>
          <w:color w:val="000000" w:themeColor="text1"/>
          <w:szCs w:val="21"/>
        </w:rPr>
      </w:pPr>
      <w:r>
        <w:rPr>
          <w:rFonts w:asciiTheme="minorEastAsia" w:hAnsiTheme="minorEastAsia" w:hint="eastAsia"/>
          <w:color w:val="000000" w:themeColor="text1"/>
          <w:szCs w:val="21"/>
        </w:rPr>
        <w:t>④ 砌体工程的构造要求。</w:t>
      </w:r>
    </w:p>
    <w:p w14:paraId="3B48FB71" w14:textId="77777777" w:rsidR="00BF03AB" w:rsidRDefault="00B47825">
      <w:pPr>
        <w:pStyle w:val="af"/>
        <w:ind w:leftChars="50" w:left="105" w:firstLineChars="150" w:firstLine="315"/>
        <w:jc w:val="left"/>
        <w:rPr>
          <w:rFonts w:asciiTheme="minorEastAsia" w:hAnsiTheme="minorEastAsia"/>
          <w:color w:val="000000" w:themeColor="text1"/>
          <w:szCs w:val="21"/>
        </w:rPr>
      </w:pPr>
      <w:r>
        <w:rPr>
          <w:rFonts w:asciiTheme="minorEastAsia" w:hAnsiTheme="minorEastAsia" w:hint="eastAsia"/>
          <w:color w:val="000000" w:themeColor="text1"/>
          <w:szCs w:val="21"/>
        </w:rPr>
        <w:t>⑤ 施工时应特别注意的问题，表述防空地下室的特殊要求。</w:t>
      </w:r>
    </w:p>
    <w:p w14:paraId="79E2EE85"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结构平面图</w:t>
      </w:r>
    </w:p>
    <w:p w14:paraId="11E567A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防空地下室结构平面图包括基础结构平面图、底板结构平面图（如有设置结构底板）、墙柱平面图、楼（顶）板结构平面图。</w:t>
      </w:r>
    </w:p>
    <w:p w14:paraId="28C6CEA2"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平面图应绘出定位轴线，绘出各防护构件的定位尺寸、编号、索引符号。</w:t>
      </w:r>
    </w:p>
    <w:p w14:paraId="6DF1E993"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3 </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口部结构及构件详图</w:t>
      </w:r>
    </w:p>
    <w:p w14:paraId="749AAC9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口部应绘制比例不小于1:50的结构详图，主要表示墙体、门窗洞口的定位、尺寸及配筋。</w:t>
      </w:r>
    </w:p>
    <w:p w14:paraId="6CDC880E"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门框墙应绘制剖面图，标注尺寸、标高、配筋。</w:t>
      </w:r>
    </w:p>
    <w:p w14:paraId="635C618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若钢筋复杂不易表示时，可将钢筋分离画出</w:t>
      </w:r>
    </w:p>
    <w:p w14:paraId="6A15FC76"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楼梯、通风竖井、防倒塌棚架、防爆波电缆井、染毒集水井、油管接头井等详图</w:t>
      </w:r>
    </w:p>
    <w:p w14:paraId="6883303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应绘出楼梯平面图及剖面图，注明尺寸、构件编号、标高、构件配筋。</w:t>
      </w:r>
    </w:p>
    <w:p w14:paraId="0BDD25F7"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应绘出通风竖井各层平面及顶部平面图，复杂时宜绘出剖面图，注明尺寸、构件编号、标高、构件配筋。</w:t>
      </w:r>
    </w:p>
    <w:p w14:paraId="3E063DD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应绘出防倒塌棚架平面图，复杂时可绘出剖面图，注明尺寸、构件编号、标高、构件配筋。</w:t>
      </w:r>
    </w:p>
    <w:p w14:paraId="1080058E"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应绘出防爆波电缆井、染毒集水井、油管接头井等平面图，复杂时可绘出剖面图，注明尺寸、构件编号、标高、构件配筋。</w:t>
      </w:r>
    </w:p>
    <w:p w14:paraId="1A61C9E4"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3.12.4 通风和空气调节</w:t>
      </w:r>
    </w:p>
    <w:p w14:paraId="348AF73C"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  设计说明</w:t>
      </w:r>
    </w:p>
    <w:p w14:paraId="523B969B"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工程概况：表述防空地下室所在位置、工程规模、防护类别、防护级别、防化级别、平时和战时使用功能、防护单元划分等情况，对人员掩蔽工程应说明掩蔽面积、掩蔽人员数量。</w:t>
      </w:r>
    </w:p>
    <w:p w14:paraId="530DA208"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设计依据</w:t>
      </w:r>
    </w:p>
    <w:p w14:paraId="4D0DF20F"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① 工程采用的主要技术标准（标准文件名称、编号、年号和版本号）；</w:t>
      </w:r>
    </w:p>
    <w:p w14:paraId="2B0C0B88"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 xml:space="preserve">② </w:t>
      </w:r>
      <w:r>
        <w:rPr>
          <w:rFonts w:asciiTheme="minorEastAsia" w:hAnsiTheme="minorEastAsia" w:cs="Arial" w:hint="eastAsia"/>
          <w:bCs/>
          <w:color w:val="000000" w:themeColor="text1"/>
          <w:kern w:val="0"/>
          <w:szCs w:val="21"/>
        </w:rPr>
        <w:t>建设方提供的基础资料及设计要求；</w:t>
      </w:r>
    </w:p>
    <w:p w14:paraId="08233155"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③ 相关专业提供的设计资料。</w:t>
      </w:r>
    </w:p>
    <w:p w14:paraId="492843F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3</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设计范围：根据设置意见、设计要求和基础资料，说明本次设计的范围、主要内容和分工。</w:t>
      </w:r>
    </w:p>
    <w:p w14:paraId="28C3925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4</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设计参数:</w:t>
      </w:r>
    </w:p>
    <w:p w14:paraId="71D24EB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①</w:t>
      </w:r>
      <w:r>
        <w:rPr>
          <w:rFonts w:asciiTheme="minorEastAsia" w:hAnsiTheme="minorEastAsia" w:cs="Arial" w:hint="eastAsia"/>
          <w:bCs/>
          <w:color w:val="000000" w:themeColor="text1"/>
          <w:kern w:val="0"/>
          <w:szCs w:val="21"/>
        </w:rPr>
        <w:t xml:space="preserve"> 战时防护通风设计标准：室内人员战时新风量、战时隔绝防护时间、CO</w:t>
      </w:r>
      <w:r>
        <w:rPr>
          <w:rFonts w:asciiTheme="minorEastAsia" w:hAnsiTheme="minorEastAsia" w:cs="Arial" w:hint="eastAsia"/>
          <w:bCs/>
          <w:color w:val="000000" w:themeColor="text1"/>
          <w:kern w:val="0"/>
          <w:sz w:val="18"/>
          <w:szCs w:val="18"/>
        </w:rPr>
        <w:t>2</w:t>
      </w:r>
      <w:r>
        <w:rPr>
          <w:rFonts w:asciiTheme="minorEastAsia" w:hAnsiTheme="minorEastAsia" w:cs="Arial" w:hint="eastAsia"/>
          <w:bCs/>
          <w:color w:val="000000" w:themeColor="text1"/>
          <w:kern w:val="0"/>
          <w:szCs w:val="21"/>
        </w:rPr>
        <w:t>容许体积浓度、O</w:t>
      </w:r>
      <w:r>
        <w:rPr>
          <w:rFonts w:asciiTheme="minorEastAsia" w:hAnsiTheme="minorEastAsia" w:cs="Arial" w:hint="eastAsia"/>
          <w:bCs/>
          <w:color w:val="000000" w:themeColor="text1"/>
          <w:kern w:val="0"/>
          <w:sz w:val="18"/>
          <w:szCs w:val="18"/>
        </w:rPr>
        <w:t>2</w:t>
      </w:r>
      <w:r>
        <w:rPr>
          <w:rFonts w:asciiTheme="minorEastAsia" w:hAnsiTheme="minorEastAsia" w:cs="Arial" w:hint="eastAsia"/>
          <w:bCs/>
          <w:color w:val="000000" w:themeColor="text1"/>
          <w:kern w:val="0"/>
          <w:szCs w:val="21"/>
        </w:rPr>
        <w:t>体积浓度，滤毒通风时的防毒要求，战时清洁通风时，说明室内温度、湿度，柴油电站温度；</w:t>
      </w:r>
    </w:p>
    <w:p w14:paraId="2C221839"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 xml:space="preserve">② </w:t>
      </w:r>
      <w:r>
        <w:rPr>
          <w:rFonts w:asciiTheme="minorEastAsia" w:hAnsiTheme="minorEastAsia" w:cs="Arial" w:hint="eastAsia"/>
          <w:bCs/>
          <w:color w:val="000000" w:themeColor="text1"/>
          <w:kern w:val="0"/>
          <w:szCs w:val="21"/>
        </w:rPr>
        <w:t>空气调节设计标准:室内人员新风量,室内温度、湿度标准。</w:t>
      </w:r>
    </w:p>
    <w:p w14:paraId="33080B77"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5</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通风设计：平时与战时的通风系统形式。</w:t>
      </w:r>
    </w:p>
    <w:p w14:paraId="56AC9604"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6</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防排烟设计：消防排烟、补</w:t>
      </w:r>
      <w:proofErr w:type="gramStart"/>
      <w:r>
        <w:rPr>
          <w:rFonts w:asciiTheme="minorEastAsia" w:hAnsiTheme="minorEastAsia" w:cs="Arial" w:hint="eastAsia"/>
          <w:bCs/>
          <w:color w:val="000000" w:themeColor="text1"/>
          <w:kern w:val="0"/>
          <w:szCs w:val="21"/>
        </w:rPr>
        <w:t>风系统</w:t>
      </w:r>
      <w:proofErr w:type="gramEnd"/>
      <w:r>
        <w:rPr>
          <w:rFonts w:asciiTheme="minorEastAsia" w:hAnsiTheme="minorEastAsia" w:cs="Arial" w:hint="eastAsia"/>
          <w:bCs/>
          <w:color w:val="000000" w:themeColor="text1"/>
          <w:kern w:val="0"/>
          <w:szCs w:val="21"/>
        </w:rPr>
        <w:t>形式，楼梯间和前室、避难走道前室正压送风系统形式。</w:t>
      </w:r>
    </w:p>
    <w:p w14:paraId="360403B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7</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空调设计：空气调节系统形式、冷热源形式、冷热水系统形式、气流组织形式。</w:t>
      </w:r>
    </w:p>
    <w:p w14:paraId="530FBC1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8</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通风空调平战转换设计：平战功能转换措施必须满足防空地下室战时使用要求和防护要求，明确临战转换时限。</w:t>
      </w:r>
      <w:r>
        <w:rPr>
          <w:rFonts w:asciiTheme="minorEastAsia" w:hAnsiTheme="minorEastAsia" w:cs="宋体" w:hint="eastAsia"/>
          <w:color w:val="000000" w:themeColor="text1"/>
          <w:szCs w:val="21"/>
        </w:rPr>
        <w:t>所有平时使用的穿过</w:t>
      </w:r>
      <w:r>
        <w:rPr>
          <w:rFonts w:ascii="宋体" w:hAnsi="宋体" w:hint="eastAsia"/>
          <w:color w:val="000000" w:themeColor="text1"/>
        </w:rPr>
        <w:t>防护密闭墙、密闭隔墙的</w:t>
      </w:r>
      <w:r>
        <w:rPr>
          <w:rFonts w:asciiTheme="minorEastAsia" w:hAnsiTheme="minorEastAsia" w:cs="宋体" w:hint="eastAsia"/>
          <w:color w:val="000000" w:themeColor="text1"/>
          <w:szCs w:val="21"/>
        </w:rPr>
        <w:t>通风管道</w:t>
      </w:r>
      <w:r>
        <w:rPr>
          <w:rFonts w:asciiTheme="minorEastAsia" w:hAnsiTheme="minorEastAsia" w:cs="Arial" w:hint="eastAsia"/>
          <w:bCs/>
          <w:color w:val="000000" w:themeColor="text1"/>
          <w:kern w:val="0"/>
          <w:szCs w:val="21"/>
        </w:rPr>
        <w:t>和空调管道，战时按防护密闭要求进行防护处理措施。</w:t>
      </w:r>
    </w:p>
    <w:p w14:paraId="1DB020DE"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9</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防护、密闭、隔热、消声、防腐、风道等材料选用</w:t>
      </w:r>
      <w:r>
        <w:rPr>
          <w:rFonts w:asciiTheme="minorEastAsia" w:hAnsiTheme="minorEastAsia" w:cs="Arial" w:hint="eastAsia"/>
          <w:bCs/>
          <w:color w:val="000000" w:themeColor="text1"/>
          <w:kern w:val="0"/>
          <w:szCs w:val="21"/>
        </w:rPr>
        <w:t>。</w:t>
      </w:r>
    </w:p>
    <w:p w14:paraId="08E99BF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lastRenderedPageBreak/>
        <w:t xml:space="preserve">    </w:t>
      </w:r>
      <w:r>
        <w:rPr>
          <w:rFonts w:asciiTheme="minorEastAsia" w:hAnsiTheme="minorEastAsia" w:cs="Arial"/>
          <w:bCs/>
          <w:color w:val="000000" w:themeColor="text1"/>
          <w:kern w:val="0"/>
          <w:szCs w:val="21"/>
        </w:rPr>
        <w:t>10</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主要通风、空调设备施工安装要求和主要技术措施</w:t>
      </w:r>
      <w:r>
        <w:rPr>
          <w:rFonts w:asciiTheme="minorEastAsia" w:hAnsiTheme="minorEastAsia" w:cs="Arial" w:hint="eastAsia"/>
          <w:bCs/>
          <w:color w:val="000000" w:themeColor="text1"/>
          <w:kern w:val="0"/>
          <w:szCs w:val="21"/>
        </w:rPr>
        <w:t>。</w:t>
      </w:r>
    </w:p>
    <w:p w14:paraId="05106EB5"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图例、选用的标准图集等。</w:t>
      </w:r>
    </w:p>
    <w:p w14:paraId="6273B66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12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主要设备材料表：列举出防空地下室通风空调主要设备材料的名称、型号、规格、总数量。</w:t>
      </w:r>
    </w:p>
    <w:p w14:paraId="0C2A2E92"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战时通风空调系统原理图：反映出清洁式、滤毒式、隔绝式三种通风方式及其相互转换的原理，管道走向，密闭阀门位置等；</w:t>
      </w:r>
      <w:r>
        <w:rPr>
          <w:rFonts w:asciiTheme="minorEastAsia" w:hAnsiTheme="minorEastAsia" w:cs="Arial"/>
          <w:bCs/>
          <w:color w:val="000000" w:themeColor="text1"/>
          <w:kern w:val="0"/>
          <w:szCs w:val="21"/>
        </w:rPr>
        <w:t>制冷、空调冷水系统及复杂的通风系统应绘制系统流程图</w:t>
      </w:r>
      <w:r>
        <w:rPr>
          <w:rFonts w:asciiTheme="minorEastAsia" w:hAnsiTheme="minorEastAsia" w:cs="Arial" w:hint="eastAsia"/>
          <w:bCs/>
          <w:color w:val="000000" w:themeColor="text1"/>
          <w:kern w:val="0"/>
          <w:szCs w:val="21"/>
        </w:rPr>
        <w:t>。</w:t>
      </w:r>
    </w:p>
    <w:p w14:paraId="494948A4"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战时通风空调平面图</w:t>
      </w:r>
    </w:p>
    <w:p w14:paraId="1B749ED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反映各防护单元进排风系统的设备布置、管道走向，与平时风管的接口索引。</w:t>
      </w:r>
    </w:p>
    <w:p w14:paraId="63FF2B3F"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通风、空调设备（如冷水机组、新风机组、空调器、冷水泵、冷却水泵、通风机、消声器、</w:t>
      </w:r>
      <w:r>
        <w:rPr>
          <w:rFonts w:asciiTheme="minorEastAsia" w:hAnsiTheme="minorEastAsia" w:cs="Arial" w:hint="eastAsia"/>
          <w:bCs/>
          <w:color w:val="000000" w:themeColor="text1"/>
          <w:kern w:val="0"/>
          <w:szCs w:val="21"/>
        </w:rPr>
        <w:t>水箱等）的</w:t>
      </w:r>
      <w:proofErr w:type="gramStart"/>
      <w:r>
        <w:rPr>
          <w:rFonts w:asciiTheme="minorEastAsia" w:hAnsiTheme="minorEastAsia" w:cs="Arial" w:hint="eastAsia"/>
          <w:bCs/>
          <w:color w:val="000000" w:themeColor="text1"/>
          <w:kern w:val="0"/>
          <w:szCs w:val="21"/>
        </w:rPr>
        <w:t>轮廊</w:t>
      </w:r>
      <w:proofErr w:type="gramEnd"/>
      <w:r>
        <w:rPr>
          <w:rFonts w:asciiTheme="minorEastAsia" w:hAnsiTheme="minorEastAsia" w:cs="Arial" w:hint="eastAsia"/>
          <w:bCs/>
          <w:color w:val="000000" w:themeColor="text1"/>
          <w:kern w:val="0"/>
          <w:szCs w:val="21"/>
        </w:rPr>
        <w:t>位置及编号，注明设备和基础定位尺寸。</w:t>
      </w:r>
    </w:p>
    <w:p w14:paraId="4F2AFB1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3</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连接设备的风管、水管位置及走向，注明尺寸、管径、标高。</w:t>
      </w:r>
    </w:p>
    <w:p w14:paraId="3EF0383D"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4</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标注机房内所有设备、管道附件（各种仪表、阀门、柔性短管、过滤器等）的位置。</w:t>
      </w:r>
    </w:p>
    <w:p w14:paraId="20AA588D"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5</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防空地下室通风穿墙预埋短管、孔的平面定位尺寸、标高，管径及材料要求。</w:t>
      </w:r>
    </w:p>
    <w:p w14:paraId="4213CB46"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平战转换图：反映各防护单元战时进排风系统与平时风管的接口索引，防护单元口部、围护墙体等部位管道防护处理技术措施。</w:t>
      </w:r>
    </w:p>
    <w:p w14:paraId="0C6A2329"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进、排风口的平剖面图：反映通风设备、管道在平面上及剖面上的相互关系。</w:t>
      </w:r>
    </w:p>
    <w:p w14:paraId="5ED3907E"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w:t>
      </w:r>
      <w:r>
        <w:rPr>
          <w:rFonts w:asciiTheme="minorEastAsia" w:hAnsiTheme="minorEastAsia" w:cs="Arial"/>
          <w:bCs/>
          <w:color w:val="000000" w:themeColor="text1"/>
          <w:kern w:val="0"/>
          <w:szCs w:val="21"/>
        </w:rPr>
        <w:t xml:space="preserve">  详图：</w:t>
      </w:r>
    </w:p>
    <w:p w14:paraId="755B1F3E"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制作或安装复杂的</w:t>
      </w:r>
      <w:r>
        <w:rPr>
          <w:rFonts w:asciiTheme="minorEastAsia" w:hAnsiTheme="minorEastAsia" w:cs="Arial" w:hint="eastAsia"/>
          <w:bCs/>
          <w:color w:val="000000" w:themeColor="text1"/>
          <w:kern w:val="0"/>
          <w:szCs w:val="21"/>
        </w:rPr>
        <w:t>设备</w:t>
      </w:r>
      <w:r>
        <w:rPr>
          <w:rFonts w:asciiTheme="minorEastAsia" w:hAnsiTheme="minorEastAsia" w:cs="Arial"/>
          <w:bCs/>
          <w:color w:val="000000" w:themeColor="text1"/>
          <w:kern w:val="0"/>
          <w:szCs w:val="21"/>
        </w:rPr>
        <w:t>应单独绘制详图</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无</w:t>
      </w:r>
      <w:r>
        <w:rPr>
          <w:rFonts w:asciiTheme="minorEastAsia" w:hAnsiTheme="minorEastAsia" w:cs="Arial" w:hint="eastAsia"/>
          <w:bCs/>
          <w:color w:val="000000" w:themeColor="text1"/>
          <w:kern w:val="0"/>
          <w:szCs w:val="21"/>
        </w:rPr>
        <w:t>标准图</w:t>
      </w:r>
      <w:r>
        <w:rPr>
          <w:rFonts w:asciiTheme="minorEastAsia" w:hAnsiTheme="minorEastAsia" w:cs="Arial"/>
          <w:bCs/>
          <w:color w:val="000000" w:themeColor="text1"/>
          <w:kern w:val="0"/>
          <w:szCs w:val="21"/>
        </w:rPr>
        <w:t>可选</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且需要</w:t>
      </w:r>
      <w:r>
        <w:rPr>
          <w:rFonts w:asciiTheme="minorEastAsia" w:hAnsiTheme="minorEastAsia" w:cs="Arial" w:hint="eastAsia"/>
          <w:bCs/>
          <w:color w:val="000000" w:themeColor="text1"/>
          <w:kern w:val="0"/>
          <w:szCs w:val="21"/>
        </w:rPr>
        <w:t>表达</w:t>
      </w:r>
      <w:r>
        <w:rPr>
          <w:rFonts w:asciiTheme="minorEastAsia" w:hAnsiTheme="minorEastAsia" w:cs="Arial"/>
          <w:bCs/>
          <w:color w:val="000000" w:themeColor="text1"/>
          <w:kern w:val="0"/>
          <w:szCs w:val="21"/>
        </w:rPr>
        <w:t>设计意图的，</w:t>
      </w:r>
      <w:r>
        <w:rPr>
          <w:rFonts w:asciiTheme="minorEastAsia" w:hAnsiTheme="minorEastAsia" w:cs="Arial" w:hint="eastAsia"/>
          <w:bCs/>
          <w:color w:val="000000" w:themeColor="text1"/>
          <w:kern w:val="0"/>
          <w:szCs w:val="21"/>
        </w:rPr>
        <w:t>应</w:t>
      </w:r>
      <w:r>
        <w:rPr>
          <w:rFonts w:asciiTheme="minorEastAsia" w:hAnsiTheme="minorEastAsia" w:cs="Arial"/>
          <w:bCs/>
          <w:color w:val="000000" w:themeColor="text1"/>
          <w:kern w:val="0"/>
          <w:szCs w:val="21"/>
        </w:rPr>
        <w:t>绘制详图</w:t>
      </w:r>
      <w:r>
        <w:rPr>
          <w:rFonts w:asciiTheme="minorEastAsia" w:hAnsiTheme="minorEastAsia" w:cs="Arial" w:hint="eastAsia"/>
          <w:bCs/>
          <w:color w:val="000000" w:themeColor="text1"/>
          <w:kern w:val="0"/>
          <w:szCs w:val="21"/>
        </w:rPr>
        <w:t>。</w:t>
      </w:r>
    </w:p>
    <w:p w14:paraId="43CA75D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通风空调系统</w:t>
      </w:r>
      <w:r>
        <w:rPr>
          <w:rFonts w:asciiTheme="minorEastAsia" w:hAnsiTheme="minorEastAsia" w:cs="Arial" w:hint="eastAsia"/>
          <w:bCs/>
          <w:color w:val="000000" w:themeColor="text1"/>
          <w:kern w:val="0"/>
          <w:szCs w:val="21"/>
        </w:rPr>
        <w:t>、防空地下室防护</w:t>
      </w:r>
      <w:r>
        <w:rPr>
          <w:rFonts w:asciiTheme="minorEastAsia" w:hAnsiTheme="minorEastAsia" w:cs="Arial"/>
          <w:bCs/>
          <w:color w:val="000000" w:themeColor="text1"/>
          <w:kern w:val="0"/>
          <w:szCs w:val="21"/>
        </w:rPr>
        <w:t>设备</w:t>
      </w:r>
      <w:r>
        <w:rPr>
          <w:rFonts w:asciiTheme="minorEastAsia" w:hAnsiTheme="minorEastAsia" w:cs="Arial" w:hint="eastAsia"/>
          <w:bCs/>
          <w:color w:val="000000" w:themeColor="text1"/>
          <w:kern w:val="0"/>
          <w:szCs w:val="21"/>
        </w:rPr>
        <w:t>、防化</w:t>
      </w:r>
      <w:r>
        <w:rPr>
          <w:rFonts w:asciiTheme="minorEastAsia" w:hAnsiTheme="minorEastAsia" w:cs="Arial"/>
          <w:bCs/>
          <w:color w:val="000000" w:themeColor="text1"/>
          <w:kern w:val="0"/>
          <w:szCs w:val="21"/>
        </w:rPr>
        <w:t>设备及零部件施工安装, 应注明釆用的标准图、通用图的图名图号。</w:t>
      </w:r>
    </w:p>
    <w:p w14:paraId="4916F37F"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3.12.5 给水排水</w:t>
      </w:r>
    </w:p>
    <w:p w14:paraId="108832CB"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  设计总说明</w:t>
      </w:r>
    </w:p>
    <w:p w14:paraId="54115F8D"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工程概况：防空地下室所在位置、防护类别、平时和战时使用功能、抗力级别、建筑面积、防护单元划分情况，对人员掩蔽工程应说明掩蔽面积、掩蔽人员数量等。</w:t>
      </w:r>
    </w:p>
    <w:p w14:paraId="398B7AD7"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设计依据</w:t>
      </w:r>
    </w:p>
    <w:p w14:paraId="36F4630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①</w:t>
      </w: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工程采用的主要技术标准（标准文件名称、编号、年号和版本号）；</w:t>
      </w:r>
    </w:p>
    <w:p w14:paraId="58888E2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 xml:space="preserve">② </w:t>
      </w:r>
      <w:r>
        <w:rPr>
          <w:rFonts w:asciiTheme="minorEastAsia" w:hAnsiTheme="minorEastAsia" w:cs="Arial" w:hint="eastAsia"/>
          <w:bCs/>
          <w:color w:val="000000" w:themeColor="text1"/>
          <w:kern w:val="0"/>
          <w:szCs w:val="21"/>
        </w:rPr>
        <w:t>建设方提供的基础资料及设计要求；</w:t>
      </w:r>
    </w:p>
    <w:p w14:paraId="09C1B93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③ 相关专业提供的设计资料。</w:t>
      </w:r>
    </w:p>
    <w:p w14:paraId="67EA7CE4"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3</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设计范围：根据设置意见、设计要求和基础资料，说明本次设计的范围、主要内容和分工。</w:t>
      </w:r>
    </w:p>
    <w:p w14:paraId="29C62CD8"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4</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战时给排水系统</w:t>
      </w:r>
    </w:p>
    <w:p w14:paraId="32B3112B"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①</w:t>
      </w:r>
      <w:r>
        <w:rPr>
          <w:rFonts w:asciiTheme="minorEastAsia" w:hAnsiTheme="minorEastAsia" w:cs="Arial" w:hint="eastAsia"/>
          <w:bCs/>
          <w:color w:val="000000" w:themeColor="text1"/>
          <w:kern w:val="0"/>
          <w:szCs w:val="21"/>
        </w:rPr>
        <w:t xml:space="preserve"> 战时给水：说明水源情况；战时各种用水量标准、设计参数和用水总量；说明给水系统的划分和给水方式，战时水箱的容量和设置位置</w:t>
      </w:r>
      <w:r>
        <w:rPr>
          <w:rFonts w:asciiTheme="minorEastAsia" w:hAnsiTheme="minorEastAsia" w:cs="Arial"/>
          <w:bCs/>
          <w:color w:val="000000" w:themeColor="text1"/>
          <w:kern w:val="0"/>
          <w:szCs w:val="21"/>
        </w:rPr>
        <w:t>以及主要设备选择等予以叙述</w:t>
      </w:r>
      <w:r>
        <w:rPr>
          <w:rFonts w:asciiTheme="minorEastAsia" w:hAnsiTheme="minorEastAsia" w:cs="Arial" w:hint="eastAsia"/>
          <w:bCs/>
          <w:color w:val="000000" w:themeColor="text1"/>
          <w:kern w:val="0"/>
          <w:szCs w:val="21"/>
        </w:rPr>
        <w:t>；</w:t>
      </w:r>
    </w:p>
    <w:p w14:paraId="1AA66907"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hint="eastAsia"/>
          <w:color w:val="000000" w:themeColor="text1"/>
          <w:szCs w:val="21"/>
        </w:rPr>
        <w:t>②</w:t>
      </w:r>
      <w:r>
        <w:rPr>
          <w:rFonts w:asciiTheme="minorEastAsia" w:hAnsiTheme="minorEastAsia" w:cs="Arial" w:hint="eastAsia"/>
          <w:bCs/>
          <w:color w:val="000000" w:themeColor="text1"/>
          <w:kern w:val="0"/>
          <w:szCs w:val="21"/>
        </w:rPr>
        <w:t xml:space="preserve"> 战时排水：说明</w:t>
      </w:r>
      <w:r>
        <w:rPr>
          <w:rFonts w:asciiTheme="minorEastAsia" w:hAnsiTheme="minorEastAsia" w:cs="Arial"/>
          <w:bCs/>
          <w:color w:val="000000" w:themeColor="text1"/>
          <w:kern w:val="0"/>
          <w:szCs w:val="21"/>
        </w:rPr>
        <w:t>设计采用的排水</w:t>
      </w:r>
      <w:r>
        <w:rPr>
          <w:rFonts w:asciiTheme="minorEastAsia" w:hAnsiTheme="minorEastAsia" w:cs="Arial" w:hint="eastAsia"/>
          <w:bCs/>
          <w:color w:val="000000" w:themeColor="text1"/>
          <w:kern w:val="0"/>
          <w:szCs w:val="21"/>
        </w:rPr>
        <w:t>方式，污、废水集水池的设置方式、容积及污水</w:t>
      </w:r>
      <w:proofErr w:type="gramStart"/>
      <w:r>
        <w:rPr>
          <w:rFonts w:asciiTheme="minorEastAsia" w:hAnsiTheme="minorEastAsia" w:cs="Arial" w:hint="eastAsia"/>
          <w:bCs/>
          <w:color w:val="000000" w:themeColor="text1"/>
          <w:kern w:val="0"/>
          <w:szCs w:val="21"/>
        </w:rPr>
        <w:t>泵控制</w:t>
      </w:r>
      <w:proofErr w:type="gramEnd"/>
      <w:r>
        <w:rPr>
          <w:rFonts w:asciiTheme="minorEastAsia" w:hAnsiTheme="minorEastAsia" w:cs="Arial" w:hint="eastAsia"/>
          <w:bCs/>
          <w:color w:val="000000" w:themeColor="text1"/>
          <w:kern w:val="0"/>
          <w:szCs w:val="21"/>
        </w:rPr>
        <w:t>要求等；</w:t>
      </w:r>
    </w:p>
    <w:p w14:paraId="7D17F32D" w14:textId="77777777" w:rsidR="00BF03AB" w:rsidRDefault="00B47825">
      <w:pPr>
        <w:pStyle w:val="22"/>
        <w:widowControl/>
        <w:numPr>
          <w:ilvl w:val="0"/>
          <w:numId w:val="11"/>
        </w:numPr>
        <w:ind w:firstLineChars="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明确战时</w:t>
      </w:r>
      <w:proofErr w:type="gramStart"/>
      <w:r>
        <w:rPr>
          <w:rFonts w:asciiTheme="minorEastAsia" w:hAnsiTheme="minorEastAsia" w:cs="Arial" w:hint="eastAsia"/>
          <w:bCs/>
          <w:color w:val="000000" w:themeColor="text1"/>
          <w:kern w:val="0"/>
          <w:szCs w:val="21"/>
        </w:rPr>
        <w:t>洗消给排水</w:t>
      </w:r>
      <w:proofErr w:type="gramEnd"/>
      <w:r>
        <w:rPr>
          <w:rFonts w:asciiTheme="minorEastAsia" w:hAnsiTheme="minorEastAsia" w:cs="Arial" w:hint="eastAsia"/>
          <w:bCs/>
          <w:color w:val="000000" w:themeColor="text1"/>
          <w:kern w:val="0"/>
          <w:szCs w:val="21"/>
        </w:rPr>
        <w:t>的设置和要求；</w:t>
      </w:r>
    </w:p>
    <w:p w14:paraId="1AD90A0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④ 说明柴油发电机组的冷却方式、冷却水量，柴油机燃油贮存方式、贮油时间和贮油量、各给排水设备控制要求等；</w:t>
      </w:r>
    </w:p>
    <w:p w14:paraId="13633C37" w14:textId="77777777" w:rsidR="00BF03AB" w:rsidRDefault="00B47825">
      <w:pPr>
        <w:pStyle w:val="22"/>
        <w:widowControl/>
        <w:ind w:firstLineChars="300" w:firstLine="63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⑤ 明确战时电源不保障条件下的给排水措施；</w:t>
      </w:r>
    </w:p>
    <w:p w14:paraId="6109B2E4"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⑥战时给排水管道防护要点；</w:t>
      </w:r>
    </w:p>
    <w:p w14:paraId="4C20B569"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⑦ 平战转换措施及临战转换具体要求；</w:t>
      </w:r>
    </w:p>
    <w:p w14:paraId="1DDC5C28"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lastRenderedPageBreak/>
        <w:t xml:space="preserve">      ⑧ 说明主要设备、管材、器材，阀门等的选型；</w:t>
      </w:r>
    </w:p>
    <w:p w14:paraId="29C82A4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⑨ 说明管道敷设、设备、管道基础，</w:t>
      </w:r>
      <w:proofErr w:type="gramStart"/>
      <w:r>
        <w:rPr>
          <w:rFonts w:asciiTheme="minorEastAsia" w:hAnsiTheme="minorEastAsia" w:cs="Arial" w:hint="eastAsia"/>
          <w:bCs/>
          <w:color w:val="000000" w:themeColor="text1"/>
          <w:kern w:val="0"/>
          <w:szCs w:val="21"/>
        </w:rPr>
        <w:t>管道支币吊架</w:t>
      </w:r>
      <w:proofErr w:type="gramEnd"/>
      <w:r>
        <w:rPr>
          <w:rFonts w:asciiTheme="minorEastAsia" w:hAnsiTheme="minorEastAsia" w:cs="Arial" w:hint="eastAsia"/>
          <w:bCs/>
          <w:color w:val="000000" w:themeColor="text1"/>
          <w:kern w:val="0"/>
          <w:szCs w:val="21"/>
        </w:rPr>
        <w:t>及支座</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滑动、固定</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，管道支墩、管道伸缩器，管道、设备的防腐蚀、防冻</w:t>
      </w:r>
      <w:proofErr w:type="gramStart"/>
      <w:r>
        <w:rPr>
          <w:rFonts w:asciiTheme="minorEastAsia" w:hAnsiTheme="minorEastAsia" w:cs="Arial" w:hint="eastAsia"/>
          <w:bCs/>
          <w:color w:val="000000" w:themeColor="text1"/>
          <w:kern w:val="0"/>
          <w:szCs w:val="21"/>
        </w:rPr>
        <w:t>和防结露</w:t>
      </w:r>
      <w:proofErr w:type="gramEnd"/>
      <w:r>
        <w:rPr>
          <w:rFonts w:asciiTheme="minorEastAsia" w:hAnsiTheme="minorEastAsia" w:cs="Arial" w:hint="eastAsia"/>
          <w:bCs/>
          <w:color w:val="000000" w:themeColor="text1"/>
          <w:kern w:val="0"/>
          <w:szCs w:val="21"/>
        </w:rPr>
        <w:t>、保温，系统工作压力，管道、设备的试压和冲洗等；</w:t>
      </w:r>
    </w:p>
    <w:p w14:paraId="7F0B6F2F"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⑩说明节水、节能、减排等技术要求。</w:t>
      </w:r>
    </w:p>
    <w:p w14:paraId="74B56C8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5</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其他需要说明的问题。</w:t>
      </w:r>
    </w:p>
    <w:p w14:paraId="6F10C2F7"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6</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图例、选用的标准图集等。</w:t>
      </w:r>
    </w:p>
    <w:p w14:paraId="711474C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7</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主要设备材料表：包括主要设备、管材、附件等，列出其名称、型号、规格（参数</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、数量等。</w:t>
      </w:r>
    </w:p>
    <w:p w14:paraId="38D15B59"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2 </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战时给排水系统图</w:t>
      </w:r>
    </w:p>
    <w:p w14:paraId="52AA49CF"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绘出</w:t>
      </w:r>
      <w:proofErr w:type="gramStart"/>
      <w:r>
        <w:rPr>
          <w:rFonts w:asciiTheme="minorEastAsia" w:hAnsiTheme="minorEastAsia" w:cs="Arial" w:hint="eastAsia"/>
          <w:bCs/>
          <w:color w:val="000000" w:themeColor="text1"/>
          <w:kern w:val="0"/>
          <w:szCs w:val="21"/>
        </w:rPr>
        <w:t>各种给</w:t>
      </w:r>
      <w:proofErr w:type="gramEnd"/>
      <w:r>
        <w:rPr>
          <w:rFonts w:asciiTheme="minorEastAsia" w:hAnsiTheme="minorEastAsia" w:cs="Arial" w:hint="eastAsia"/>
          <w:bCs/>
          <w:color w:val="000000" w:themeColor="text1"/>
          <w:kern w:val="0"/>
          <w:szCs w:val="21"/>
        </w:rPr>
        <w:t>排水管道系统原理图，标注干管管径、</w:t>
      </w:r>
      <w:r>
        <w:rPr>
          <w:rFonts w:asciiTheme="minorEastAsia" w:hAnsiTheme="minorEastAsia" w:cs="Arial"/>
          <w:bCs/>
          <w:color w:val="000000" w:themeColor="text1"/>
          <w:kern w:val="0"/>
          <w:szCs w:val="21"/>
        </w:rPr>
        <w:t>设备</w:t>
      </w:r>
      <w:r>
        <w:rPr>
          <w:rFonts w:asciiTheme="minorEastAsia" w:hAnsiTheme="minorEastAsia" w:cs="Arial" w:hint="eastAsia"/>
          <w:bCs/>
          <w:color w:val="000000" w:themeColor="text1"/>
          <w:kern w:val="0"/>
          <w:szCs w:val="21"/>
        </w:rPr>
        <w:t>名称、控制点</w:t>
      </w:r>
      <w:r>
        <w:rPr>
          <w:rFonts w:asciiTheme="minorEastAsia" w:hAnsiTheme="minorEastAsia" w:cs="Arial"/>
          <w:bCs/>
          <w:color w:val="000000" w:themeColor="text1"/>
          <w:kern w:val="0"/>
          <w:szCs w:val="21"/>
        </w:rPr>
        <w:t>标高</w:t>
      </w:r>
      <w:r>
        <w:rPr>
          <w:rFonts w:asciiTheme="minorEastAsia" w:hAnsiTheme="minorEastAsia" w:cs="Arial" w:hint="eastAsia"/>
          <w:bCs/>
          <w:color w:val="000000" w:themeColor="text1"/>
          <w:kern w:val="0"/>
          <w:szCs w:val="21"/>
        </w:rPr>
        <w:t>和管道坡度和坡向、</w:t>
      </w:r>
      <w:r>
        <w:rPr>
          <w:rFonts w:asciiTheme="minorEastAsia" w:hAnsiTheme="minorEastAsia" w:cs="Arial"/>
          <w:bCs/>
          <w:color w:val="000000" w:themeColor="text1"/>
          <w:kern w:val="0"/>
          <w:szCs w:val="21"/>
        </w:rPr>
        <w:t>工程楼层编号及层面标高</w:t>
      </w:r>
      <w:r>
        <w:rPr>
          <w:rFonts w:asciiTheme="minorEastAsia" w:hAnsiTheme="minorEastAsia" w:cs="Arial" w:hint="eastAsia"/>
          <w:bCs/>
          <w:color w:val="000000" w:themeColor="text1"/>
          <w:kern w:val="0"/>
          <w:szCs w:val="21"/>
        </w:rPr>
        <w:t>等，注明各系统编号。</w:t>
      </w:r>
    </w:p>
    <w:p w14:paraId="69DE7A4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简单管段在平面图上注明管径、坡度、走向、进出水管位置及标高，可不绘制系统图。</w:t>
      </w:r>
    </w:p>
    <w:p w14:paraId="17065EE6"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战时给排水平面图</w:t>
      </w:r>
    </w:p>
    <w:p w14:paraId="6A735440"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防空地下室给排水平面图应在人防建筑专业提供的战时平面图上绘制。平面图上应标出主要轴号、轴线尺寸、房间名称、用水点位置、室内地面标高等。</w:t>
      </w:r>
    </w:p>
    <w:p w14:paraId="65740C04"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绘出战时给水排水管道的平面布置，标注管径、坡度、坡向、定位尺寸、立管的位置和编号。</w:t>
      </w:r>
    </w:p>
    <w:p w14:paraId="2FFDDD74"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3</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绘出战时水箱及管道上仪表、阀门、龙头、地漏等附件，注明规格、标高；对穿越</w:t>
      </w:r>
      <w:r>
        <w:rPr>
          <w:rFonts w:ascii="宋体" w:hAnsi="宋体" w:hint="eastAsia"/>
          <w:color w:val="000000" w:themeColor="text1"/>
        </w:rPr>
        <w:t>防护密闭墙、密闭隔墙</w:t>
      </w:r>
      <w:r>
        <w:rPr>
          <w:rFonts w:asciiTheme="minorEastAsia" w:hAnsiTheme="minorEastAsia" w:cs="Arial" w:hint="eastAsia"/>
          <w:bCs/>
          <w:color w:val="000000" w:themeColor="text1"/>
          <w:kern w:val="0"/>
          <w:szCs w:val="21"/>
        </w:rPr>
        <w:t>的战时给水管、排水管、通气管，应标注防护阀门的定位尺寸、标高和防护阀门的公称压力要求。</w:t>
      </w:r>
    </w:p>
    <w:p w14:paraId="3925897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4</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绘出标明与防空地下室有关的给水引入管、排水管、油管接头井等的位置，注明管道穿围护结构的处的定位尺寸、管径、标高，并标注防护套管。</w:t>
      </w:r>
      <w:r>
        <w:rPr>
          <w:rFonts w:asciiTheme="minorEastAsia" w:hAnsiTheme="minorEastAsia" w:cs="Arial"/>
          <w:bCs/>
          <w:color w:val="000000" w:themeColor="text1"/>
          <w:kern w:val="0"/>
          <w:szCs w:val="21"/>
        </w:rPr>
        <w:t xml:space="preserve"> </w:t>
      </w:r>
    </w:p>
    <w:p w14:paraId="7017DB18"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给水排水平战转换平面图：</w:t>
      </w:r>
    </w:p>
    <w:p w14:paraId="5E3D1663"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绘出防空地下室内所有平时使用的给排水及消防管道的平面布置，标注管道的管径、坡度和坡向，并特别标明其穿越防空地下室围护结构时的处理措施。</w:t>
      </w:r>
    </w:p>
    <w:p w14:paraId="6890B8BE"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cs="Times New Roman"/>
          <w:color w:val="000000" w:themeColor="text1"/>
          <w:szCs w:val="21"/>
        </w:rPr>
        <w:t>管道穿</w:t>
      </w:r>
      <w:r>
        <w:rPr>
          <w:rFonts w:cs="Times New Roman" w:hint="eastAsia"/>
          <w:color w:val="000000" w:themeColor="text1"/>
          <w:szCs w:val="21"/>
        </w:rPr>
        <w:t>钢筋混凝土</w:t>
      </w:r>
      <w:r>
        <w:rPr>
          <w:rFonts w:cs="Times New Roman"/>
          <w:color w:val="000000" w:themeColor="text1"/>
          <w:szCs w:val="21"/>
        </w:rPr>
        <w:t>墙</w:t>
      </w:r>
      <w:r>
        <w:rPr>
          <w:rFonts w:asciiTheme="minorEastAsia" w:hAnsiTheme="minorEastAsia" w:cs="Arial"/>
          <w:bCs/>
          <w:color w:val="000000" w:themeColor="text1"/>
          <w:kern w:val="0"/>
          <w:szCs w:val="21"/>
        </w:rPr>
        <w:t>处定位尺寸</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标高、预留孔洞尺寸及其他必要的定位尺寸</w:t>
      </w:r>
      <w:r>
        <w:rPr>
          <w:rFonts w:asciiTheme="minorEastAsia" w:hAnsiTheme="minorEastAsia" w:cs="Arial" w:hint="eastAsia"/>
          <w:bCs/>
          <w:color w:val="000000" w:themeColor="text1"/>
          <w:kern w:val="0"/>
          <w:szCs w:val="21"/>
        </w:rPr>
        <w:t>。</w:t>
      </w:r>
    </w:p>
    <w:p w14:paraId="130C36A1"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战时柴油电站给排水及供油</w:t>
      </w:r>
    </w:p>
    <w:p w14:paraId="56987DA7"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工程内设置战时柴油电站，宜单独绘制电站给排水及供油图。</w:t>
      </w:r>
    </w:p>
    <w:p w14:paraId="33194E3B"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设计说明应给出柴油发电机组的冷却方式、冷却水量，柴油机燃油贮存方式、贮油时间和贮油量等。</w:t>
      </w:r>
    </w:p>
    <w:p w14:paraId="6CDAE9C0"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3</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战时固定电站应绘出电站的给排水、供油平面及系统原理图；战时移动电站应绘出电站的给排水平面及系统原理图。</w:t>
      </w:r>
    </w:p>
    <w:p w14:paraId="25464D0F"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4</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对较复杂的水冷式固定电站，除绘制给排水系统、供油系统的原理图外，宜绘制柴油机冷却系统、机房冷却系统的原理图。</w:t>
      </w:r>
    </w:p>
    <w:p w14:paraId="1506F7EB"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w:t>
      </w:r>
      <w:r>
        <w:rPr>
          <w:rFonts w:asciiTheme="minorEastAsia" w:hAnsiTheme="minorEastAsia" w:cs="Arial"/>
          <w:bCs/>
          <w:color w:val="000000" w:themeColor="text1"/>
          <w:kern w:val="0"/>
          <w:szCs w:val="21"/>
        </w:rPr>
        <w:t xml:space="preserve">  详图</w:t>
      </w:r>
    </w:p>
    <w:p w14:paraId="4761A014"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1</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管线复杂的地方</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以及电站、给水站等工程的主要给排水（供油）设备设施房间，应绘制局部放大详图，或注明</w:t>
      </w:r>
      <w:r>
        <w:rPr>
          <w:rFonts w:asciiTheme="minorEastAsia" w:hAnsiTheme="minorEastAsia" w:cs="Arial" w:hint="eastAsia"/>
          <w:bCs/>
          <w:color w:val="000000" w:themeColor="text1"/>
          <w:kern w:val="0"/>
          <w:szCs w:val="21"/>
        </w:rPr>
        <w:t>引用的</w:t>
      </w:r>
      <w:r>
        <w:rPr>
          <w:rFonts w:asciiTheme="minorEastAsia" w:hAnsiTheme="minorEastAsia" w:cs="Arial"/>
          <w:bCs/>
          <w:color w:val="000000" w:themeColor="text1"/>
          <w:kern w:val="0"/>
          <w:szCs w:val="21"/>
        </w:rPr>
        <w:t>标准图索引号</w:t>
      </w:r>
      <w:r>
        <w:rPr>
          <w:rFonts w:asciiTheme="minorEastAsia" w:hAnsiTheme="minorEastAsia" w:cs="Arial" w:hint="eastAsia"/>
          <w:bCs/>
          <w:color w:val="000000" w:themeColor="text1"/>
          <w:kern w:val="0"/>
          <w:szCs w:val="21"/>
        </w:rPr>
        <w:t>。</w:t>
      </w:r>
    </w:p>
    <w:p w14:paraId="0746F177"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2</w:t>
      </w:r>
      <w:r>
        <w:rPr>
          <w:rFonts w:asciiTheme="minorEastAsia" w:hAnsiTheme="minorEastAsia" w:hint="eastAsia"/>
          <w:color w:val="000000" w:themeColor="text1"/>
          <w:szCs w:val="21"/>
        </w:rPr>
        <w:t>）</w:t>
      </w:r>
      <w:r>
        <w:rPr>
          <w:rFonts w:asciiTheme="minorEastAsia" w:hAnsiTheme="minorEastAsia" w:cs="Arial"/>
          <w:bCs/>
          <w:color w:val="000000" w:themeColor="text1"/>
          <w:kern w:val="0"/>
          <w:szCs w:val="21"/>
        </w:rPr>
        <w:t xml:space="preserve"> 管道附件、设备及特殊配件等，需要加工且无标准图可以利用时，应绘制加工与安装详图</w:t>
      </w:r>
      <w:r>
        <w:rPr>
          <w:rFonts w:asciiTheme="minorEastAsia" w:hAnsiTheme="minorEastAsia" w:cs="Arial" w:hint="eastAsia"/>
          <w:bCs/>
          <w:color w:val="000000" w:themeColor="text1"/>
          <w:kern w:val="0"/>
          <w:szCs w:val="21"/>
        </w:rPr>
        <w:t>。</w:t>
      </w:r>
    </w:p>
    <w:p w14:paraId="47AA1FAC" w14:textId="77777777" w:rsidR="00BF03AB" w:rsidRDefault="00B47825">
      <w:pPr>
        <w:jc w:val="left"/>
        <w:rPr>
          <w:rFonts w:ascii="宋体" w:hAnsi="宋体"/>
          <w:color w:val="000000" w:themeColor="text1"/>
          <w:kern w:val="1"/>
          <w:szCs w:val="21"/>
        </w:rPr>
      </w:pPr>
      <w:r>
        <w:rPr>
          <w:rFonts w:ascii="宋体" w:hAnsi="宋体" w:hint="eastAsia"/>
          <w:color w:val="000000" w:themeColor="text1"/>
          <w:kern w:val="1"/>
          <w:szCs w:val="21"/>
        </w:rPr>
        <w:t>3.12.6 电气</w:t>
      </w:r>
    </w:p>
    <w:p w14:paraId="648DE139"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 设计总说明</w:t>
      </w:r>
    </w:p>
    <w:p w14:paraId="32063C72"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工程概况：防空地下室的位置、面积、层数、平时和战时使用功能、防护类别、</w:t>
      </w:r>
      <w:r>
        <w:rPr>
          <w:rFonts w:asciiTheme="minorEastAsia" w:hAnsiTheme="minorEastAsia" w:hint="eastAsia"/>
          <w:color w:val="000000" w:themeColor="text1"/>
          <w:szCs w:val="21"/>
        </w:rPr>
        <w:lastRenderedPageBreak/>
        <w:t>抗力级别、防化级别、掩蔽人数等。</w:t>
      </w:r>
    </w:p>
    <w:p w14:paraId="3449BB1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2）</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设计依据</w:t>
      </w:r>
    </w:p>
    <w:p w14:paraId="0B9BBE8C"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① 本工程采用的主要技术标准（标准文件名称、编号、年号和版本号）；</w:t>
      </w:r>
    </w:p>
    <w:p w14:paraId="70E9BC20" w14:textId="77777777" w:rsidR="00BF03AB" w:rsidRDefault="00B47825">
      <w:pPr>
        <w:pStyle w:val="af"/>
        <w:numPr>
          <w:ilvl w:val="0"/>
          <w:numId w:val="12"/>
        </w:numPr>
        <w:ind w:firstLineChars="0"/>
        <w:jc w:val="left"/>
        <w:rPr>
          <w:rFonts w:asciiTheme="minorEastAsia" w:hAnsiTheme="minorEastAsia"/>
          <w:color w:val="000000" w:themeColor="text1"/>
          <w:szCs w:val="21"/>
        </w:rPr>
      </w:pPr>
      <w:r>
        <w:rPr>
          <w:rFonts w:asciiTheme="minorEastAsia" w:hAnsiTheme="minorEastAsia" w:hint="eastAsia"/>
          <w:color w:val="000000" w:themeColor="text1"/>
          <w:szCs w:val="21"/>
        </w:rPr>
        <w:t>建设方提供的基础资料及设计要求；</w:t>
      </w:r>
    </w:p>
    <w:p w14:paraId="51E30B77"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③ 相关专业提供的设计资料；</w:t>
      </w:r>
    </w:p>
    <w:p w14:paraId="0E3BA72E" w14:textId="77777777" w:rsidR="00BF03AB" w:rsidRDefault="00B47825">
      <w:pPr>
        <w:pStyle w:val="af"/>
        <w:ind w:leftChars="50" w:left="105" w:firstLineChars="150" w:firstLine="315"/>
        <w:jc w:val="left"/>
        <w:rPr>
          <w:rFonts w:asciiTheme="minorEastAsia" w:hAnsiTheme="minorEastAsia"/>
          <w:color w:val="000000" w:themeColor="text1"/>
          <w:szCs w:val="21"/>
        </w:rPr>
      </w:pPr>
      <w:r>
        <w:rPr>
          <w:rFonts w:asciiTheme="minorEastAsia" w:hAnsiTheme="minorEastAsia" w:hint="eastAsia"/>
          <w:color w:val="000000" w:themeColor="text1"/>
          <w:szCs w:val="21"/>
        </w:rPr>
        <w:t>④其它依据性文件名和</w:t>
      </w:r>
      <w:proofErr w:type="gramStart"/>
      <w:r>
        <w:rPr>
          <w:rFonts w:asciiTheme="minorEastAsia" w:hAnsiTheme="minorEastAsia" w:hint="eastAsia"/>
          <w:color w:val="000000" w:themeColor="text1"/>
          <w:szCs w:val="21"/>
        </w:rPr>
        <w:t>文号</w:t>
      </w:r>
      <w:proofErr w:type="gramEnd"/>
      <w:r>
        <w:rPr>
          <w:rFonts w:asciiTheme="minorEastAsia" w:hAnsiTheme="minorEastAsia" w:hint="eastAsia"/>
          <w:color w:val="000000" w:themeColor="text1"/>
          <w:szCs w:val="21"/>
        </w:rPr>
        <w:t>。</w:t>
      </w:r>
    </w:p>
    <w:p w14:paraId="2189461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3）</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设计范围：根据设置意见、设计要求和基础资料，说明本次设计的范围、主要内容和分工。</w:t>
      </w:r>
    </w:p>
    <w:p w14:paraId="2A537511"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4）</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人防电源</w:t>
      </w:r>
    </w:p>
    <w:p w14:paraId="5EBEDF4C"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① 战时用电负荷概况；</w:t>
      </w:r>
    </w:p>
    <w:p w14:paraId="5B894372"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② 战时电源的型式、数量、电压等级与引入方式；</w:t>
      </w:r>
    </w:p>
    <w:p w14:paraId="3BED4847"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③ 备用电源选取以及与市电电网的关系</w:t>
      </w:r>
      <w:r>
        <w:rPr>
          <w:rFonts w:asciiTheme="minorEastAsia" w:hAnsiTheme="minorEastAsia"/>
          <w:color w:val="000000" w:themeColor="text1"/>
          <w:szCs w:val="21"/>
        </w:rPr>
        <w:t>,</w:t>
      </w:r>
      <w:r>
        <w:rPr>
          <w:rFonts w:asciiTheme="minorEastAsia" w:hAnsiTheme="minorEastAsia" w:hint="eastAsia"/>
          <w:color w:val="000000" w:themeColor="text1"/>
          <w:szCs w:val="21"/>
        </w:rPr>
        <w:t>选用自备发电机组作为区域电源及内部电源时，应明确电站型式、机组数量、启动和控制方式，说明对其他专业的设计要求。</w:t>
      </w:r>
    </w:p>
    <w:p w14:paraId="18FA99C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5）</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战时供、配电</w:t>
      </w:r>
    </w:p>
    <w:p w14:paraId="60EADDF5"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① 战时供、配电系统简述，包括系统的型式与分级，各等级负荷的供电方式等内容；</w:t>
      </w:r>
    </w:p>
    <w:p w14:paraId="2D51D859"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② 战时各主要动力设备的控制方式。</w:t>
      </w:r>
    </w:p>
    <w:p w14:paraId="37E587B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6）</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战时照明</w:t>
      </w:r>
    </w:p>
    <w:p w14:paraId="7B94C9A7"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① 战时各功能区域的照度要求；</w:t>
      </w:r>
    </w:p>
    <w:p w14:paraId="1608F8C4"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② 灯具的选取原则及安装要求；</w:t>
      </w:r>
    </w:p>
    <w:p w14:paraId="713C3CA9"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③ 战时照明与平时照明系统的关系和转换要求。</w:t>
      </w:r>
    </w:p>
    <w:p w14:paraId="2EF007D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7）</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三防信号及通信</w:t>
      </w:r>
    </w:p>
    <w:p w14:paraId="4969CB66"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① 三防信号系统的组成与系统概况；</w:t>
      </w:r>
    </w:p>
    <w:p w14:paraId="7AACF167"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② 战时通信系统概况。</w:t>
      </w:r>
    </w:p>
    <w:p w14:paraId="57B5E517"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8）</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线路敷设</w:t>
      </w:r>
    </w:p>
    <w:p w14:paraId="78229A1D"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① 战时电气线路的型号及敷设方式；</w:t>
      </w:r>
    </w:p>
    <w:p w14:paraId="627F46EA"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② 电气管材的选择与安装要求；</w:t>
      </w:r>
    </w:p>
    <w:p w14:paraId="47D06CED"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③ 线路穿越防空地下室围护结构采用的防护措施和具体要求。</w:t>
      </w:r>
    </w:p>
    <w:p w14:paraId="21EFABD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9）</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设备安装</w:t>
      </w:r>
    </w:p>
    <w:p w14:paraId="02A05EF4" w14:textId="77777777" w:rsidR="00BF03AB" w:rsidRDefault="00B47825">
      <w:pPr>
        <w:ind w:firstLineChars="300" w:firstLine="630"/>
        <w:jc w:val="left"/>
        <w:rPr>
          <w:rFonts w:asciiTheme="minorEastAsia" w:hAnsiTheme="minorEastAsia"/>
          <w:color w:val="000000" w:themeColor="text1"/>
          <w:szCs w:val="21"/>
        </w:rPr>
      </w:pPr>
      <w:r>
        <w:rPr>
          <w:rFonts w:asciiTheme="minorEastAsia" w:hAnsiTheme="minorEastAsia" w:hint="eastAsia"/>
          <w:color w:val="000000" w:themeColor="text1"/>
          <w:szCs w:val="21"/>
        </w:rPr>
        <w:t>① 战时主要电气设备与材料的选用，以及安装、防护、防腐、防火、保温、消声、涂色等方面的要求；</w:t>
      </w:r>
    </w:p>
    <w:p w14:paraId="5D67762E" w14:textId="77777777" w:rsidR="00BF03AB" w:rsidRDefault="00B47825">
      <w:pPr>
        <w:ind w:firstLineChars="300" w:firstLine="630"/>
        <w:jc w:val="left"/>
        <w:rPr>
          <w:rFonts w:asciiTheme="minorEastAsia" w:hAnsiTheme="minorEastAsia"/>
          <w:color w:val="000000" w:themeColor="text1"/>
          <w:szCs w:val="21"/>
        </w:rPr>
      </w:pPr>
      <w:r>
        <w:rPr>
          <w:rFonts w:asciiTheme="minorEastAsia" w:hAnsiTheme="minorEastAsia" w:hint="eastAsia"/>
          <w:color w:val="000000" w:themeColor="text1"/>
          <w:szCs w:val="21"/>
        </w:rPr>
        <w:t>② 标注所有配电箱安装方式（明装、暗装）。</w:t>
      </w:r>
    </w:p>
    <w:p w14:paraId="652D9DC0"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0）</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接地安全</w:t>
      </w:r>
    </w:p>
    <w:p w14:paraId="2209B3D5"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① 战时各系统接地的种类及接地电阻要求；</w:t>
      </w:r>
    </w:p>
    <w:p w14:paraId="6944A720" w14:textId="77777777" w:rsidR="00BF03AB" w:rsidRDefault="00B47825">
      <w:pPr>
        <w:ind w:firstLineChars="350" w:firstLine="735"/>
        <w:jc w:val="left"/>
        <w:rPr>
          <w:rFonts w:asciiTheme="minorEastAsia" w:hAnsiTheme="minorEastAsia"/>
          <w:color w:val="000000" w:themeColor="text1"/>
          <w:szCs w:val="21"/>
        </w:rPr>
      </w:pPr>
      <w:r>
        <w:rPr>
          <w:rFonts w:asciiTheme="minorEastAsia" w:hAnsiTheme="minorEastAsia" w:hint="eastAsia"/>
          <w:color w:val="000000" w:themeColor="text1"/>
          <w:szCs w:val="21"/>
        </w:rPr>
        <w:t>② 总等电位、局部等电位的设置要求；</w:t>
      </w:r>
    </w:p>
    <w:p w14:paraId="09CC7209" w14:textId="77777777" w:rsidR="00BF03AB" w:rsidRDefault="00B47825">
      <w:pPr>
        <w:ind w:firstLineChars="350" w:firstLine="735"/>
        <w:jc w:val="left"/>
        <w:rPr>
          <w:rFonts w:asciiTheme="minorEastAsia" w:hAnsiTheme="minorEastAsia" w:cs="Times New Roman"/>
          <w:color w:val="000000" w:themeColor="text1"/>
          <w:szCs w:val="21"/>
        </w:rPr>
      </w:pPr>
      <w:r>
        <w:rPr>
          <w:rFonts w:asciiTheme="minorEastAsia" w:hAnsiTheme="minorEastAsia" w:hint="eastAsia"/>
          <w:color w:val="000000" w:themeColor="text1"/>
          <w:szCs w:val="21"/>
        </w:rPr>
        <w:t xml:space="preserve">③ </w:t>
      </w:r>
      <w:r>
        <w:rPr>
          <w:rFonts w:asciiTheme="minorEastAsia" w:hAnsiTheme="minorEastAsia" w:cs="Times New Roman" w:hint="eastAsia"/>
          <w:color w:val="000000" w:themeColor="text1"/>
          <w:szCs w:val="21"/>
        </w:rPr>
        <w:t>接地装置的设置要求。</w:t>
      </w:r>
    </w:p>
    <w:p w14:paraId="033F7CF8"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1）</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平战转换</w:t>
      </w:r>
    </w:p>
    <w:p w14:paraId="35A9E453" w14:textId="77777777" w:rsidR="00BF03AB" w:rsidRDefault="00B47825">
      <w:pPr>
        <w:ind w:firstLineChars="300" w:firstLine="630"/>
        <w:jc w:val="left"/>
        <w:rPr>
          <w:rFonts w:asciiTheme="minorEastAsia" w:hAnsiTheme="minorEastAsia"/>
          <w:color w:val="000000" w:themeColor="text1"/>
          <w:szCs w:val="21"/>
        </w:rPr>
      </w:pPr>
      <w:r>
        <w:rPr>
          <w:rFonts w:asciiTheme="minorEastAsia" w:hAnsiTheme="minorEastAsia" w:hint="eastAsia"/>
          <w:color w:val="000000" w:themeColor="text1"/>
          <w:szCs w:val="21"/>
        </w:rPr>
        <w:t>① 电气专业平战转换的一般规定和强制性要求；</w:t>
      </w:r>
    </w:p>
    <w:p w14:paraId="51A920C4" w14:textId="77777777" w:rsidR="00BF03AB" w:rsidRDefault="00B47825">
      <w:pPr>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②  早期转换、临战转换和紧急转换的时限与内容。</w:t>
      </w:r>
    </w:p>
    <w:p w14:paraId="605ADD2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12）设备材料表：内容包括图例、编号、型号、单位、数量等。</w:t>
      </w:r>
    </w:p>
    <w:p w14:paraId="18E3658F"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战时供配电系统图</w:t>
      </w:r>
    </w:p>
    <w:p w14:paraId="66BBD57F"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高低、压开关柜一次线路图，图中注明变压器、柴油发电机组的编号和型号，柜体编号、型号、尺寸，柜内设备型号、规格、数量，负荷名称、设备容量、计算电流、进出线回路编号和线缆型号等。</w:t>
      </w:r>
    </w:p>
    <w:p w14:paraId="4EFA4BF7"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lastRenderedPageBreak/>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明确供配电系统设计的基本原则与要求，</w:t>
      </w:r>
      <w:r>
        <w:rPr>
          <w:rFonts w:asciiTheme="minorEastAsia" w:hAnsiTheme="minorEastAsia"/>
          <w:color w:val="000000" w:themeColor="text1"/>
          <w:szCs w:val="21"/>
        </w:rPr>
        <w:t>保证</w:t>
      </w:r>
      <w:r>
        <w:rPr>
          <w:rFonts w:asciiTheme="minorEastAsia" w:hAnsiTheme="minorEastAsia" w:hint="eastAsia"/>
          <w:color w:val="000000" w:themeColor="text1"/>
          <w:szCs w:val="21"/>
        </w:rPr>
        <w:t>战时</w:t>
      </w:r>
      <w:r>
        <w:rPr>
          <w:rFonts w:asciiTheme="minorEastAsia" w:hAnsiTheme="minorEastAsia"/>
          <w:color w:val="000000" w:themeColor="text1"/>
          <w:szCs w:val="21"/>
        </w:rPr>
        <w:t>一</w:t>
      </w:r>
      <w:r>
        <w:rPr>
          <w:rFonts w:asciiTheme="minorEastAsia" w:hAnsiTheme="minorEastAsia" w:hint="eastAsia"/>
          <w:color w:val="000000" w:themeColor="text1"/>
          <w:szCs w:val="21"/>
        </w:rPr>
        <w:t>、二</w:t>
      </w:r>
      <w:r>
        <w:rPr>
          <w:rFonts w:asciiTheme="minorEastAsia" w:hAnsiTheme="minorEastAsia"/>
          <w:color w:val="000000" w:themeColor="text1"/>
          <w:szCs w:val="21"/>
        </w:rPr>
        <w:t>级</w:t>
      </w:r>
      <w:r>
        <w:rPr>
          <w:rFonts w:asciiTheme="minorEastAsia" w:hAnsiTheme="minorEastAsia" w:hint="eastAsia"/>
          <w:color w:val="000000" w:themeColor="text1"/>
          <w:szCs w:val="21"/>
        </w:rPr>
        <w:t>重要</w:t>
      </w:r>
      <w:r>
        <w:rPr>
          <w:rFonts w:asciiTheme="minorEastAsia" w:hAnsiTheme="minorEastAsia"/>
          <w:color w:val="000000" w:themeColor="text1"/>
          <w:szCs w:val="21"/>
        </w:rPr>
        <w:t>负荷的措施，保证电压质量的措施</w:t>
      </w:r>
      <w:r>
        <w:rPr>
          <w:rFonts w:asciiTheme="minorEastAsia" w:hAnsiTheme="minorEastAsia" w:hint="eastAsia"/>
          <w:color w:val="000000" w:themeColor="text1"/>
          <w:szCs w:val="21"/>
        </w:rPr>
        <w:t>等。</w:t>
      </w:r>
    </w:p>
    <w:p w14:paraId="734132F8"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战时配电、动力、照明箱（柜）系统图，图中注明箱（柜）体编号、型号、尺寸，箱内设备的型号及数量，进、出线回路编号和线缆型号、负荷名称、设备容量等。</w:t>
      </w:r>
    </w:p>
    <w:p w14:paraId="274D580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对有控制要求的供、配电回路提供相应的二次原理图和控制箱编号，选用标准图集时应注明图集号。</w:t>
      </w:r>
    </w:p>
    <w:p w14:paraId="5D3772E3"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5</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战时供配电系统应与平时电气设计内容相结合，战时沿用的平时设备在人防专篇图中注明，可不重复出图，或只绘制修改部分并说明修改要求。</w:t>
      </w:r>
    </w:p>
    <w:p w14:paraId="333F66F3"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战时弱电系统</w:t>
      </w:r>
    </w:p>
    <w:p w14:paraId="225D551E"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战时通风方式信号及控制系统图。</w:t>
      </w:r>
    </w:p>
    <w:p w14:paraId="71971565"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战时呼唤按钮信号系统图。</w:t>
      </w:r>
    </w:p>
    <w:p w14:paraId="4C1CB80E"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战时通信系统图。</w:t>
      </w:r>
    </w:p>
    <w:p w14:paraId="04CDCE60"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柴油发电站信号联络系统图。</w:t>
      </w:r>
    </w:p>
    <w:p w14:paraId="6672F1D2"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变配电室及战时柴油发电站</w:t>
      </w:r>
    </w:p>
    <w:p w14:paraId="62B3E0E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变配电室及战时柴油发电站应提供平、剖面详图，出图比例不小于1：100。</w:t>
      </w:r>
    </w:p>
    <w:p w14:paraId="29C8C38F"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控制室、配电室、变压器室、柴油发电</w:t>
      </w:r>
      <w:r>
        <w:rPr>
          <w:rFonts w:asciiTheme="minorEastAsia" w:hAnsiTheme="minorEastAsia" w:hint="eastAsia"/>
          <w:color w:val="000000" w:themeColor="text1"/>
          <w:szCs w:val="21"/>
        </w:rPr>
        <w:t>站</w:t>
      </w:r>
      <w:r>
        <w:rPr>
          <w:rFonts w:asciiTheme="minorEastAsia" w:hAnsiTheme="minorEastAsia"/>
          <w:color w:val="000000" w:themeColor="text1"/>
          <w:szCs w:val="21"/>
        </w:rPr>
        <w:t>及其附属设备间的平、剖面布置，注明相关房间的名称、性质、建筑轴线、尺寸、标高等</w:t>
      </w:r>
      <w:r>
        <w:rPr>
          <w:rFonts w:asciiTheme="minorEastAsia" w:hAnsiTheme="minorEastAsia" w:hint="eastAsia"/>
          <w:color w:val="000000" w:themeColor="text1"/>
          <w:szCs w:val="21"/>
        </w:rPr>
        <w:t>，</w:t>
      </w:r>
      <w:r>
        <w:rPr>
          <w:rFonts w:asciiTheme="minorEastAsia" w:hAnsiTheme="minorEastAsia"/>
          <w:color w:val="000000" w:themeColor="text1"/>
          <w:szCs w:val="21"/>
        </w:rPr>
        <w:t>相关的门、窗、孔、洞、台阶、地坑的位置及尺寸，管线沟（道）的坡向、坡度</w:t>
      </w:r>
      <w:r>
        <w:rPr>
          <w:rFonts w:asciiTheme="minorEastAsia" w:hAnsiTheme="minorEastAsia" w:hint="eastAsia"/>
          <w:color w:val="000000" w:themeColor="text1"/>
          <w:szCs w:val="21"/>
        </w:rPr>
        <w:t>和</w:t>
      </w:r>
      <w:r>
        <w:rPr>
          <w:rFonts w:asciiTheme="minorEastAsia" w:hAnsiTheme="minorEastAsia"/>
          <w:color w:val="000000" w:themeColor="text1"/>
          <w:szCs w:val="21"/>
        </w:rPr>
        <w:t>主要断面尺寸</w:t>
      </w:r>
      <w:r>
        <w:rPr>
          <w:rFonts w:asciiTheme="minorEastAsia" w:hAnsiTheme="minorEastAsia" w:hint="eastAsia"/>
          <w:color w:val="000000" w:themeColor="text1"/>
          <w:szCs w:val="21"/>
        </w:rPr>
        <w:t>。</w:t>
      </w:r>
    </w:p>
    <w:p w14:paraId="1603082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变压器、柴油发电机组、开关柜、控制柜、补偿柜、直流电源及信号屏、母线桥等主要设备按实际大小和比例绘制，标明设备尺寸、标高及安装位置，设备基础的位置、尺寸、标高等。</w:t>
      </w:r>
    </w:p>
    <w:p w14:paraId="0D5CE41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提供单独的电力、照明、接地平面图，</w:t>
      </w:r>
      <w:r>
        <w:rPr>
          <w:rFonts w:asciiTheme="minorEastAsia" w:hAnsiTheme="minorEastAsia"/>
          <w:color w:val="000000" w:themeColor="text1"/>
          <w:szCs w:val="21"/>
        </w:rPr>
        <w:t>注明</w:t>
      </w:r>
      <w:r>
        <w:rPr>
          <w:rFonts w:asciiTheme="minorEastAsia" w:hAnsiTheme="minorEastAsia" w:hint="eastAsia"/>
          <w:color w:val="000000" w:themeColor="text1"/>
          <w:szCs w:val="21"/>
        </w:rPr>
        <w:t>配电、动力、照明箱（柜）的位置及编号，</w:t>
      </w:r>
      <w:r>
        <w:rPr>
          <w:rFonts w:asciiTheme="minorEastAsia" w:hAnsiTheme="minorEastAsia"/>
          <w:color w:val="000000" w:themeColor="text1"/>
          <w:szCs w:val="21"/>
        </w:rPr>
        <w:t>各类管线</w:t>
      </w:r>
      <w:r>
        <w:rPr>
          <w:rFonts w:asciiTheme="minorEastAsia" w:hAnsiTheme="minorEastAsia" w:hint="eastAsia"/>
          <w:color w:val="000000" w:themeColor="text1"/>
          <w:szCs w:val="21"/>
        </w:rPr>
        <w:t>和支架</w:t>
      </w:r>
      <w:r>
        <w:rPr>
          <w:rFonts w:asciiTheme="minorEastAsia" w:hAnsiTheme="minorEastAsia"/>
          <w:color w:val="000000" w:themeColor="text1"/>
          <w:szCs w:val="21"/>
        </w:rPr>
        <w:t>的管径、规格、尺寸、位置、安装标髙、测试孔位置、保温要求及防静电接</w:t>
      </w:r>
      <w:r>
        <w:rPr>
          <w:rFonts w:asciiTheme="minorEastAsia" w:hAnsiTheme="minorEastAsia" w:hint="eastAsia"/>
          <w:color w:val="000000" w:themeColor="text1"/>
          <w:szCs w:val="21"/>
        </w:rPr>
        <w:t>地等。</w:t>
      </w:r>
    </w:p>
    <w:p w14:paraId="3FA7F07F"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5</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变配电室详图如在平时电气设计中已表达明确，人防设计可不再重复出图。</w:t>
      </w:r>
    </w:p>
    <w:p w14:paraId="28C20850"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战时配电平面图</w:t>
      </w:r>
    </w:p>
    <w:p w14:paraId="36C5A62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注明配电、控制箱（柜）的平面位置及编号，绘制线路（包括动力、控制线路）的始段、终端和走向，标注线路编号及敷设方式，复杂区段应有剖面图，线路穿过防护、密闭墙体时注明防护封堵类型及措施，标明防护密闭穿墙管的数量、管径及标高。</w:t>
      </w:r>
    </w:p>
    <w:p w14:paraId="5784E04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电缆桥架应在平面图上标注不同区段（分支段）的规格及内敷线路编号、型号，桥架穿过防护、密闭墙体时</w:t>
      </w:r>
      <w:proofErr w:type="gramStart"/>
      <w:r>
        <w:rPr>
          <w:rFonts w:asciiTheme="minorEastAsia" w:hAnsiTheme="minorEastAsia" w:hint="eastAsia"/>
          <w:color w:val="000000" w:themeColor="text1"/>
          <w:szCs w:val="21"/>
        </w:rPr>
        <w:t>应标注改管</w:t>
      </w:r>
      <w:proofErr w:type="gramEnd"/>
      <w:r>
        <w:rPr>
          <w:rFonts w:asciiTheme="minorEastAsia" w:hAnsiTheme="minorEastAsia" w:hint="eastAsia"/>
          <w:color w:val="000000" w:themeColor="text1"/>
          <w:szCs w:val="21"/>
        </w:rPr>
        <w:t>敷设，注明防护封堵类型及措施，标明防护密闭穿墙管的数量、管径及标高。</w:t>
      </w:r>
    </w:p>
    <w:p w14:paraId="1F9C7B54"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母线穿过防护密闭墙体、密闭墙体时应注明采用防护密闭型母线。</w:t>
      </w:r>
    </w:p>
    <w:p w14:paraId="51340B33"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标明防护密闭管、备用穿墙管的位置、数量、标高和材质。。</w:t>
      </w:r>
    </w:p>
    <w:p w14:paraId="549E7A85" w14:textId="77777777" w:rsidR="00BF03AB" w:rsidRDefault="00B47825">
      <w:pPr>
        <w:ind w:firstLineChars="200" w:firstLine="420"/>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5</w:t>
      </w:r>
      <w:r>
        <w:rPr>
          <w:rFonts w:asciiTheme="minorEastAsia" w:hAnsiTheme="minorEastAsia" w:hint="eastAsia"/>
          <w:color w:val="000000" w:themeColor="text1"/>
          <w:szCs w:val="21"/>
        </w:rPr>
        <w:t>）</w:t>
      </w:r>
      <w:r>
        <w:rPr>
          <w:rFonts w:asciiTheme="minorEastAsia" w:hAnsiTheme="minorEastAsia" w:cs="Times New Roman" w:hint="eastAsia"/>
          <w:color w:val="000000" w:themeColor="text1"/>
          <w:szCs w:val="21"/>
        </w:rPr>
        <w:t xml:space="preserve"> </w:t>
      </w:r>
      <w:r>
        <w:rPr>
          <w:rFonts w:ascii="宋体" w:hAnsi="宋体" w:hint="eastAsia"/>
          <w:color w:val="000000" w:themeColor="text1"/>
        </w:rPr>
        <w:t>标注所有配电箱安装方式（明装、暗装），对防护密闭墙、密闭墙上的有关配电箱的安装进行说明，保证有关墙体防护密闭厚度要求。</w:t>
      </w:r>
    </w:p>
    <w:p w14:paraId="5ECF15BC" w14:textId="77777777" w:rsidR="00BF03AB" w:rsidRDefault="00B47825">
      <w:pPr>
        <w:pStyle w:val="22"/>
        <w:widowControl/>
        <w:jc w:val="left"/>
        <w:rPr>
          <w:rFonts w:asciiTheme="minorEastAsia" w:hAnsiTheme="minorEastAsia"/>
          <w:color w:val="000000" w:themeColor="text1"/>
          <w:szCs w:val="21"/>
        </w:rPr>
      </w:pPr>
      <w:r>
        <w:rPr>
          <w:rFonts w:asciiTheme="minorEastAsia" w:hAnsiTheme="minorEastAsia" w:cs="Arial" w:hint="eastAsia"/>
          <w:bCs/>
          <w:color w:val="000000" w:themeColor="text1"/>
          <w:kern w:val="0"/>
          <w:szCs w:val="21"/>
        </w:rPr>
        <w:t>6</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战时照明平面图</w:t>
      </w:r>
    </w:p>
    <w:p w14:paraId="4981A9D5"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注明战时照明配电箱（柜）、照明控制箱、灯具、开关、插座等设备的平面位置及编号，标注关键尺寸。</w:t>
      </w:r>
    </w:p>
    <w:p w14:paraId="0E5D36B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绘制战时照明线路的起始位置及走向，标注线路编号及敷设方式，照明线路穿过防护、密闭墙体时应注明防护封堵类型及措施。</w:t>
      </w:r>
    </w:p>
    <w:p w14:paraId="2909826B"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注明战时照明灯具的编号或型号（无则省略）、规格、安装要求。</w:t>
      </w:r>
    </w:p>
    <w:p w14:paraId="6CDD1E95"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4</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战时照明尽量利用平时照明设备，人防专篇设计可只绘制战时新增或修改的照明回路及灯具，但应注明沿用平时的设备及回路编号（与平时电气设计相一致）。</w:t>
      </w:r>
    </w:p>
    <w:p w14:paraId="79EB208D"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lastRenderedPageBreak/>
        <w:t>7</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战时弱电平面图</w:t>
      </w:r>
    </w:p>
    <w:p w14:paraId="4C4CCD1D"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注明通风方式信号箱、战时呼唤按钮、战时电话插座、战时电站信号联络箱、控制箱等设备的编号、平面位置、安装要求。</w:t>
      </w:r>
    </w:p>
    <w:p w14:paraId="3965B02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绘制战时弱电线路的</w:t>
      </w:r>
      <w:proofErr w:type="gramStart"/>
      <w:r>
        <w:rPr>
          <w:rFonts w:asciiTheme="minorEastAsia" w:hAnsiTheme="minorEastAsia" w:hint="eastAsia"/>
          <w:color w:val="000000" w:themeColor="text1"/>
          <w:szCs w:val="21"/>
        </w:rPr>
        <w:t>的</w:t>
      </w:r>
      <w:proofErr w:type="gramEnd"/>
      <w:r>
        <w:rPr>
          <w:rFonts w:asciiTheme="minorEastAsia" w:hAnsiTheme="minorEastAsia" w:hint="eastAsia"/>
          <w:color w:val="000000" w:themeColor="text1"/>
          <w:szCs w:val="21"/>
        </w:rPr>
        <w:t>起始位置及走向，标注线路编号及敷设方式，线路穿过防护、密闭墙体时注明防护措施。</w:t>
      </w:r>
    </w:p>
    <w:p w14:paraId="0D244B46"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8 </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平战转换平面图</w:t>
      </w:r>
    </w:p>
    <w:p w14:paraId="44687440"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平时电气线路穿过防空地下室防护密闭墙体、密闭墙体时应注明防护封堵的类型及措施，此部分内容也可在平时电气平面图中表达。</w:t>
      </w:r>
    </w:p>
    <w:p w14:paraId="7640A173"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绘制电气线路防护密闭封堵措施大样图，注明预埋件的材质、加工及安装要求，引用的标准图集编号、页次等。</w:t>
      </w:r>
    </w:p>
    <w:p w14:paraId="287EAFB1"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战前加装的电气设备明确安装措施和要求，相关预埋件标明位置、型号、规格、材质及数量，</w:t>
      </w:r>
      <w:proofErr w:type="gramStart"/>
      <w:r>
        <w:rPr>
          <w:rFonts w:asciiTheme="minorEastAsia" w:hAnsiTheme="minorEastAsia" w:hint="eastAsia"/>
          <w:color w:val="000000" w:themeColor="text1"/>
          <w:szCs w:val="21"/>
        </w:rPr>
        <w:t>战时不</w:t>
      </w:r>
      <w:proofErr w:type="gramEnd"/>
      <w:r>
        <w:rPr>
          <w:rFonts w:asciiTheme="minorEastAsia" w:hAnsiTheme="minorEastAsia" w:hint="eastAsia"/>
          <w:color w:val="000000" w:themeColor="text1"/>
          <w:szCs w:val="21"/>
        </w:rPr>
        <w:t>使用的平时电气设备注明临战转换措施及要求。</w:t>
      </w:r>
    </w:p>
    <w:p w14:paraId="1F26D6F8"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9</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防空地下室接地平面图（与平时电气设计相结合）</w:t>
      </w:r>
    </w:p>
    <w:p w14:paraId="3011AE61"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1</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防空地下室接地平面图应绘出建筑主要轴线号、尺寸、比例，注明接地线、接地极、测试点、</w:t>
      </w:r>
      <w:proofErr w:type="gramStart"/>
      <w:r>
        <w:rPr>
          <w:rFonts w:asciiTheme="minorEastAsia" w:hAnsiTheme="minorEastAsia" w:hint="eastAsia"/>
          <w:color w:val="000000" w:themeColor="text1"/>
          <w:szCs w:val="21"/>
        </w:rPr>
        <w:t>断接卡</w:t>
      </w:r>
      <w:proofErr w:type="gramEnd"/>
      <w:r>
        <w:rPr>
          <w:rFonts w:asciiTheme="minorEastAsia" w:hAnsiTheme="minorEastAsia" w:hint="eastAsia"/>
          <w:color w:val="000000" w:themeColor="text1"/>
          <w:szCs w:val="21"/>
        </w:rPr>
        <w:t>等的平面位置，标明材料型号、规格及安装要求，引用的标准图集号和页次、编号。</w:t>
      </w:r>
    </w:p>
    <w:p w14:paraId="315B8140"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2</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当利用桩基或基础底板内钢筋作接地装置时，应说明采取的措施和要求。</w:t>
      </w:r>
    </w:p>
    <w:p w14:paraId="1E7A4F11" w14:textId="77777777" w:rsidR="00BF03AB" w:rsidRDefault="00B47825">
      <w:pPr>
        <w:ind w:firstLineChars="200" w:firstLine="420"/>
        <w:rPr>
          <w:rFonts w:ascii="宋体" w:hAnsi="宋体"/>
          <w:color w:val="000000" w:themeColor="text1"/>
          <w:kern w:val="1"/>
          <w:szCs w:val="21"/>
        </w:rPr>
      </w:pPr>
      <w:r>
        <w:rPr>
          <w:rFonts w:asciiTheme="minorEastAsia" w:hAnsiTheme="minorEastAsia"/>
          <w:color w:val="000000" w:themeColor="text1"/>
          <w:szCs w:val="21"/>
        </w:rPr>
        <w:t>3</w:t>
      </w:r>
      <w:r>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当平时设计图纸接地平面已表达清楚时，人防电气设计可不再重复出图，但应补充防空地下室部份的接地要求。</w:t>
      </w:r>
    </w:p>
    <w:p w14:paraId="5537F858" w14:textId="77777777" w:rsidR="00BF03AB" w:rsidRDefault="00BF03AB">
      <w:pPr>
        <w:rPr>
          <w:rFonts w:ascii="宋体" w:hAnsi="宋体"/>
          <w:color w:val="000000" w:themeColor="text1"/>
          <w:kern w:val="1"/>
          <w:szCs w:val="21"/>
        </w:rPr>
      </w:pPr>
    </w:p>
    <w:p w14:paraId="5F3F3882" w14:textId="77777777" w:rsidR="00BF03AB" w:rsidRDefault="00BF03AB">
      <w:pPr>
        <w:rPr>
          <w:rFonts w:ascii="宋体" w:hAnsi="宋体"/>
          <w:color w:val="000000" w:themeColor="text1"/>
          <w:kern w:val="1"/>
          <w:szCs w:val="21"/>
        </w:rPr>
      </w:pPr>
    </w:p>
    <w:p w14:paraId="1767CCB0" w14:textId="77777777" w:rsidR="00BF03AB" w:rsidRDefault="00BF03AB">
      <w:pPr>
        <w:rPr>
          <w:rFonts w:ascii="宋体" w:hAnsi="宋体"/>
          <w:color w:val="000000" w:themeColor="text1"/>
          <w:kern w:val="1"/>
          <w:szCs w:val="21"/>
        </w:rPr>
      </w:pPr>
    </w:p>
    <w:p w14:paraId="04244047" w14:textId="77777777" w:rsidR="00BF03AB" w:rsidRDefault="00BF03AB">
      <w:pPr>
        <w:rPr>
          <w:rFonts w:ascii="宋体" w:hAnsi="宋体"/>
          <w:color w:val="000000" w:themeColor="text1"/>
          <w:kern w:val="1"/>
          <w:szCs w:val="21"/>
        </w:rPr>
      </w:pPr>
    </w:p>
    <w:p w14:paraId="7DC28A14" w14:textId="77777777" w:rsidR="00BF03AB" w:rsidRDefault="00BF03AB">
      <w:pPr>
        <w:rPr>
          <w:rFonts w:ascii="宋体" w:hAnsi="宋体"/>
          <w:color w:val="000000" w:themeColor="text1"/>
          <w:kern w:val="1"/>
          <w:szCs w:val="21"/>
        </w:rPr>
      </w:pPr>
    </w:p>
    <w:p w14:paraId="2B381A80" w14:textId="77777777" w:rsidR="00BF03AB" w:rsidRDefault="00BF03AB">
      <w:pPr>
        <w:rPr>
          <w:rFonts w:ascii="宋体" w:hAnsi="宋体"/>
          <w:color w:val="000000" w:themeColor="text1"/>
          <w:kern w:val="1"/>
          <w:szCs w:val="21"/>
        </w:rPr>
      </w:pPr>
    </w:p>
    <w:p w14:paraId="225D7672" w14:textId="77777777" w:rsidR="00BF03AB" w:rsidRDefault="00BF03AB">
      <w:pPr>
        <w:rPr>
          <w:rFonts w:ascii="宋体" w:hAnsi="宋体"/>
          <w:color w:val="000000" w:themeColor="text1"/>
          <w:kern w:val="1"/>
          <w:szCs w:val="21"/>
        </w:rPr>
      </w:pPr>
    </w:p>
    <w:p w14:paraId="7695B400" w14:textId="77777777" w:rsidR="00BF03AB" w:rsidRDefault="00BF03AB">
      <w:pPr>
        <w:rPr>
          <w:rFonts w:ascii="宋体" w:hAnsi="宋体"/>
          <w:color w:val="000000" w:themeColor="text1"/>
          <w:kern w:val="1"/>
          <w:szCs w:val="21"/>
        </w:rPr>
      </w:pPr>
    </w:p>
    <w:p w14:paraId="682753DE" w14:textId="77777777" w:rsidR="00BF03AB" w:rsidRDefault="00BF03AB">
      <w:pPr>
        <w:rPr>
          <w:rFonts w:ascii="宋体" w:hAnsi="宋体"/>
          <w:color w:val="000000" w:themeColor="text1"/>
          <w:kern w:val="1"/>
          <w:szCs w:val="21"/>
        </w:rPr>
      </w:pPr>
    </w:p>
    <w:p w14:paraId="47C94CD5" w14:textId="77777777" w:rsidR="00BF03AB" w:rsidRDefault="00BF03AB">
      <w:pPr>
        <w:rPr>
          <w:rFonts w:ascii="宋体" w:hAnsi="宋体"/>
          <w:color w:val="000000" w:themeColor="text1"/>
          <w:kern w:val="1"/>
          <w:szCs w:val="21"/>
        </w:rPr>
      </w:pPr>
    </w:p>
    <w:p w14:paraId="10955169" w14:textId="77777777" w:rsidR="00BF03AB" w:rsidRDefault="00BF03AB">
      <w:pPr>
        <w:rPr>
          <w:rFonts w:ascii="宋体" w:hAnsi="宋体"/>
          <w:color w:val="000000" w:themeColor="text1"/>
          <w:kern w:val="1"/>
          <w:szCs w:val="21"/>
        </w:rPr>
      </w:pPr>
    </w:p>
    <w:p w14:paraId="4B60EE4E" w14:textId="77777777" w:rsidR="00BF03AB" w:rsidRDefault="00BF03AB">
      <w:pPr>
        <w:rPr>
          <w:rFonts w:ascii="宋体" w:hAnsi="宋体"/>
          <w:color w:val="000000" w:themeColor="text1"/>
          <w:kern w:val="1"/>
          <w:szCs w:val="21"/>
        </w:rPr>
      </w:pPr>
    </w:p>
    <w:p w14:paraId="60A2F2E9" w14:textId="77777777" w:rsidR="00BF03AB" w:rsidRDefault="00BF03AB">
      <w:pPr>
        <w:rPr>
          <w:rFonts w:ascii="宋体" w:hAnsi="宋体"/>
          <w:color w:val="000000" w:themeColor="text1"/>
          <w:kern w:val="1"/>
          <w:szCs w:val="21"/>
        </w:rPr>
      </w:pPr>
    </w:p>
    <w:p w14:paraId="664DC6E8" w14:textId="77777777" w:rsidR="00BF03AB" w:rsidRDefault="00BF03AB">
      <w:pPr>
        <w:rPr>
          <w:rFonts w:ascii="宋体" w:hAnsi="宋体"/>
          <w:color w:val="000000" w:themeColor="text1"/>
          <w:kern w:val="1"/>
          <w:szCs w:val="21"/>
        </w:rPr>
      </w:pPr>
    </w:p>
    <w:p w14:paraId="50D4B28F" w14:textId="77777777" w:rsidR="00BF03AB" w:rsidRDefault="00BF03AB">
      <w:pPr>
        <w:rPr>
          <w:rFonts w:ascii="宋体" w:hAnsi="宋体"/>
          <w:color w:val="000000" w:themeColor="text1"/>
          <w:kern w:val="1"/>
          <w:szCs w:val="21"/>
        </w:rPr>
      </w:pPr>
    </w:p>
    <w:p w14:paraId="0AD2F098" w14:textId="77777777" w:rsidR="00BF03AB" w:rsidRDefault="00BF03AB">
      <w:pPr>
        <w:rPr>
          <w:rFonts w:ascii="宋体" w:hAnsi="宋体"/>
          <w:color w:val="000000" w:themeColor="text1"/>
          <w:kern w:val="1"/>
          <w:szCs w:val="21"/>
        </w:rPr>
      </w:pPr>
    </w:p>
    <w:p w14:paraId="5964A61F" w14:textId="77777777" w:rsidR="00BF03AB" w:rsidRDefault="00BF03AB">
      <w:pPr>
        <w:rPr>
          <w:rFonts w:ascii="宋体" w:hAnsi="宋体"/>
          <w:color w:val="000000" w:themeColor="text1"/>
          <w:kern w:val="1"/>
          <w:szCs w:val="21"/>
        </w:rPr>
      </w:pPr>
    </w:p>
    <w:p w14:paraId="0545E83B" w14:textId="77777777" w:rsidR="00BF03AB" w:rsidRDefault="00B47825">
      <w:pPr>
        <w:ind w:left="1" w:firstLineChars="200" w:firstLine="482"/>
        <w:rPr>
          <w:rFonts w:asciiTheme="minorEastAsia" w:hAnsiTheme="minorEastAsia"/>
          <w:b/>
          <w:color w:val="000000" w:themeColor="text1"/>
          <w:sz w:val="24"/>
          <w:szCs w:val="24"/>
        </w:rPr>
      </w:pPr>
      <w:r>
        <w:rPr>
          <w:rFonts w:asciiTheme="minorEastAsia" w:hAnsiTheme="minorEastAsia"/>
          <w:b/>
          <w:color w:val="000000" w:themeColor="text1"/>
          <w:sz w:val="24"/>
          <w:szCs w:val="24"/>
        </w:rPr>
        <w:br w:type="page"/>
      </w:r>
    </w:p>
    <w:p w14:paraId="65EAC14D" w14:textId="77777777" w:rsidR="00BF03AB" w:rsidRDefault="00BF03AB">
      <w:pPr>
        <w:ind w:left="1" w:firstLineChars="200" w:firstLine="482"/>
        <w:rPr>
          <w:rFonts w:asciiTheme="minorEastAsia" w:hAnsiTheme="minorEastAsia"/>
          <w:b/>
          <w:color w:val="000000" w:themeColor="text1"/>
          <w:sz w:val="24"/>
          <w:szCs w:val="24"/>
        </w:rPr>
      </w:pPr>
    </w:p>
    <w:p w14:paraId="7A0684B4" w14:textId="77777777" w:rsidR="00BF03AB" w:rsidRDefault="00B47825">
      <w:pPr>
        <w:pStyle w:val="1"/>
        <w:rPr>
          <w:color w:val="000000" w:themeColor="text1"/>
        </w:rPr>
      </w:pPr>
      <w:bookmarkStart w:id="87" w:name="_Toc144389460"/>
      <w:bookmarkStart w:id="88" w:name="_Toc20742"/>
      <w:bookmarkStart w:id="89" w:name="_Toc18017"/>
      <w:r>
        <w:rPr>
          <w:rFonts w:hint="eastAsia"/>
          <w:color w:val="000000" w:themeColor="text1"/>
        </w:rPr>
        <w:t>4</w:t>
      </w:r>
      <w:r>
        <w:rPr>
          <w:color w:val="000000" w:themeColor="text1"/>
        </w:rPr>
        <w:t xml:space="preserve">  </w:t>
      </w:r>
      <w:r>
        <w:rPr>
          <w:rFonts w:hint="eastAsia"/>
          <w:color w:val="000000" w:themeColor="text1"/>
        </w:rPr>
        <w:t>计算书</w:t>
      </w:r>
      <w:bookmarkEnd w:id="87"/>
      <w:bookmarkEnd w:id="88"/>
      <w:bookmarkEnd w:id="89"/>
    </w:p>
    <w:p w14:paraId="671DF682" w14:textId="77777777" w:rsidR="00BF03AB" w:rsidRDefault="00BF03AB">
      <w:pPr>
        <w:rPr>
          <w:color w:val="000000" w:themeColor="text1"/>
        </w:rPr>
      </w:pPr>
    </w:p>
    <w:p w14:paraId="0386C2A8" w14:textId="77777777" w:rsidR="00BF03AB" w:rsidRDefault="00B47825">
      <w:pPr>
        <w:pStyle w:val="2"/>
        <w:rPr>
          <w:color w:val="000000" w:themeColor="text1"/>
        </w:rPr>
      </w:pPr>
      <w:bookmarkStart w:id="90" w:name="_Toc144389461"/>
      <w:bookmarkStart w:id="91" w:name="_Toc24514"/>
      <w:bookmarkStart w:id="92" w:name="_Toc286"/>
      <w:r>
        <w:rPr>
          <w:rFonts w:hint="eastAsia"/>
          <w:color w:val="000000" w:themeColor="text1"/>
        </w:rPr>
        <w:t>4</w:t>
      </w:r>
      <w:r>
        <w:rPr>
          <w:color w:val="000000" w:themeColor="text1"/>
        </w:rPr>
        <w:t xml:space="preserve">.1 </w:t>
      </w:r>
      <w:r>
        <w:rPr>
          <w:rFonts w:hint="eastAsia"/>
          <w:color w:val="000000" w:themeColor="text1"/>
        </w:rPr>
        <w:t>节能与绿色建筑计算书</w:t>
      </w:r>
      <w:bookmarkEnd w:id="90"/>
      <w:bookmarkEnd w:id="91"/>
      <w:bookmarkEnd w:id="92"/>
    </w:p>
    <w:p w14:paraId="63E649F2" w14:textId="77777777" w:rsidR="00BF03AB" w:rsidRDefault="00B47825">
      <w:pPr>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4.1.1  </w:t>
      </w:r>
      <w:r>
        <w:rPr>
          <w:rFonts w:ascii="Times New Roman" w:hAnsi="Times New Roman" w:cs="Times New Roman"/>
          <w:color w:val="000000" w:themeColor="text1"/>
          <w:kern w:val="1"/>
          <w:szCs w:val="21"/>
        </w:rPr>
        <w:t>建筑节能设计</w:t>
      </w:r>
    </w:p>
    <w:p w14:paraId="14AFBB7B" w14:textId="77777777" w:rsidR="00BF03AB" w:rsidRDefault="00B47825">
      <w:pPr>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    1  </w:t>
      </w:r>
      <w:r>
        <w:rPr>
          <w:rFonts w:ascii="Times New Roman" w:hAnsi="Times New Roman" w:cs="Times New Roman"/>
          <w:color w:val="000000" w:themeColor="text1"/>
          <w:kern w:val="1"/>
          <w:szCs w:val="21"/>
        </w:rPr>
        <w:t>建筑节能计算模型。</w:t>
      </w:r>
    </w:p>
    <w:p w14:paraId="34B82D1C" w14:textId="77777777" w:rsidR="00BF03AB" w:rsidRDefault="00B47825">
      <w:pPr>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    </w:t>
      </w:r>
      <w:r>
        <w:rPr>
          <w:rFonts w:ascii="Times New Roman" w:hAnsi="Times New Roman" w:cs="Times New Roman"/>
          <w:color w:val="000000" w:themeColor="text1"/>
          <w:kern w:val="1"/>
          <w:szCs w:val="21"/>
        </w:rPr>
        <w:t>应采用建设行政主管部门认可的计算软件模型；每栋建筑应提供一个节能计算模型；建筑节能计算模型应与设计图说一致。</w:t>
      </w:r>
    </w:p>
    <w:p w14:paraId="18A75355" w14:textId="77777777" w:rsidR="00BF03AB" w:rsidRDefault="00B47825">
      <w:pPr>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    2  </w:t>
      </w:r>
      <w:r>
        <w:rPr>
          <w:rFonts w:ascii="Times New Roman" w:hAnsi="Times New Roman" w:cs="Times New Roman"/>
          <w:color w:val="000000" w:themeColor="text1"/>
          <w:kern w:val="1"/>
          <w:szCs w:val="21"/>
        </w:rPr>
        <w:t>建筑节能计算报告书。</w:t>
      </w:r>
    </w:p>
    <w:p w14:paraId="66349448" w14:textId="77777777" w:rsidR="00BF03AB" w:rsidRDefault="00B47825">
      <w:pPr>
        <w:jc w:val="left"/>
        <w:rPr>
          <w:rFonts w:ascii="Times New Roman" w:hAnsi="Times New Roman" w:cs="Times New Roman"/>
          <w:color w:val="000000" w:themeColor="text1"/>
          <w:szCs w:val="21"/>
        </w:rPr>
      </w:pPr>
      <w:r>
        <w:rPr>
          <w:rFonts w:ascii="Times New Roman" w:hAnsi="Times New Roman" w:cs="Times New Roman"/>
          <w:color w:val="000000" w:themeColor="text1"/>
          <w:kern w:val="1"/>
          <w:szCs w:val="21"/>
        </w:rPr>
        <w:t xml:space="preserve">4.1.2  </w:t>
      </w:r>
      <w:r>
        <w:rPr>
          <w:rFonts w:ascii="Times New Roman" w:hAnsi="Times New Roman" w:cs="Times New Roman"/>
          <w:color w:val="000000" w:themeColor="text1"/>
          <w:kern w:val="1"/>
          <w:szCs w:val="21"/>
        </w:rPr>
        <w:t>应对项目的风环境、声环境、光环境达标情况予以描述或进行软件数字化模拟分析计算。</w:t>
      </w:r>
      <w:r>
        <w:rPr>
          <w:rFonts w:ascii="Times New Roman" w:hAnsi="Times New Roman" w:cs="Times New Roman"/>
          <w:color w:val="000000" w:themeColor="text1"/>
          <w:kern w:val="1"/>
          <w:szCs w:val="21"/>
        </w:rPr>
        <w:t xml:space="preserve">  </w:t>
      </w:r>
    </w:p>
    <w:p w14:paraId="0A297509"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1  </w:t>
      </w:r>
      <w:r>
        <w:rPr>
          <w:rFonts w:ascii="Times New Roman" w:hAnsi="Times New Roman" w:cs="Times New Roman"/>
          <w:color w:val="000000" w:themeColor="text1"/>
          <w:szCs w:val="21"/>
        </w:rPr>
        <w:t>风环境分析：边界条件设置应符合《民用建筑绿色性能计算标准》</w:t>
      </w:r>
      <w:r>
        <w:rPr>
          <w:rFonts w:ascii="Times New Roman" w:hAnsi="Times New Roman" w:cs="Times New Roman"/>
          <w:color w:val="000000" w:themeColor="text1"/>
          <w:szCs w:val="21"/>
        </w:rPr>
        <w:t>JGJ/T 449</w:t>
      </w:r>
      <w:r>
        <w:rPr>
          <w:rFonts w:ascii="Times New Roman" w:hAnsi="Times New Roman" w:cs="Times New Roman"/>
          <w:color w:val="000000" w:themeColor="text1"/>
          <w:szCs w:val="21"/>
        </w:rPr>
        <w:t>的要求；</w:t>
      </w:r>
    </w:p>
    <w:p w14:paraId="737B9CCE"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2  </w:t>
      </w:r>
      <w:r>
        <w:rPr>
          <w:rFonts w:ascii="Times New Roman" w:hAnsi="Times New Roman" w:cs="Times New Roman"/>
          <w:color w:val="000000" w:themeColor="text1"/>
          <w:szCs w:val="21"/>
        </w:rPr>
        <w:t>光环境分析：边界条件设置应符合《民用建筑绿色性能计算标准》</w:t>
      </w:r>
      <w:r>
        <w:rPr>
          <w:rFonts w:ascii="Times New Roman" w:hAnsi="Times New Roman" w:cs="Times New Roman"/>
          <w:color w:val="000000" w:themeColor="text1"/>
          <w:szCs w:val="21"/>
        </w:rPr>
        <w:t>JGJ/T449</w:t>
      </w:r>
      <w:r>
        <w:rPr>
          <w:rFonts w:ascii="Times New Roman" w:hAnsi="Times New Roman" w:cs="Times New Roman"/>
          <w:color w:val="000000" w:themeColor="text1"/>
          <w:szCs w:val="21"/>
        </w:rPr>
        <w:t>和《建筑采光设计标准》</w:t>
      </w:r>
      <w:r>
        <w:rPr>
          <w:rFonts w:ascii="Times New Roman" w:hAnsi="Times New Roman" w:cs="Times New Roman"/>
          <w:color w:val="000000" w:themeColor="text1"/>
          <w:szCs w:val="21"/>
        </w:rPr>
        <w:t>GB50033</w:t>
      </w:r>
      <w:r>
        <w:rPr>
          <w:rFonts w:ascii="Times New Roman" w:hAnsi="Times New Roman" w:cs="Times New Roman"/>
          <w:color w:val="000000" w:themeColor="text1"/>
          <w:szCs w:val="21"/>
        </w:rPr>
        <w:t>的设计计算要求；</w:t>
      </w:r>
    </w:p>
    <w:p w14:paraId="683B7010"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3  </w:t>
      </w:r>
      <w:r>
        <w:rPr>
          <w:rFonts w:ascii="Times New Roman" w:hAnsi="Times New Roman" w:cs="Times New Roman"/>
          <w:color w:val="000000" w:themeColor="text1"/>
          <w:szCs w:val="21"/>
        </w:rPr>
        <w:t>热环境分析：边界条件设置应符合《民用建筑绿色性能计算标准》</w:t>
      </w:r>
      <w:r>
        <w:rPr>
          <w:rFonts w:ascii="Times New Roman" w:hAnsi="Times New Roman" w:cs="Times New Roman"/>
          <w:color w:val="000000" w:themeColor="text1"/>
          <w:szCs w:val="21"/>
        </w:rPr>
        <w:t>JGJ/T449</w:t>
      </w:r>
      <w:r>
        <w:rPr>
          <w:rFonts w:ascii="Times New Roman" w:hAnsi="Times New Roman" w:cs="Times New Roman"/>
          <w:color w:val="000000" w:themeColor="text1"/>
          <w:szCs w:val="21"/>
        </w:rPr>
        <w:t>和《城市居住区热环境设计标准》</w:t>
      </w:r>
      <w:r>
        <w:rPr>
          <w:rFonts w:ascii="Times New Roman" w:hAnsi="Times New Roman" w:cs="Times New Roman"/>
          <w:color w:val="000000" w:themeColor="text1"/>
          <w:szCs w:val="21"/>
        </w:rPr>
        <w:t>JGJ286</w:t>
      </w:r>
      <w:r>
        <w:rPr>
          <w:rFonts w:ascii="Times New Roman" w:hAnsi="Times New Roman" w:cs="Times New Roman"/>
          <w:color w:val="000000" w:themeColor="text1"/>
          <w:szCs w:val="21"/>
        </w:rPr>
        <w:t>的设计计算要求；</w:t>
      </w:r>
    </w:p>
    <w:p w14:paraId="4B46FEF0" w14:textId="77777777" w:rsidR="00BF03AB" w:rsidRDefault="00B47825">
      <w:pPr>
        <w:ind w:firstLineChars="200" w:firstLine="42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4  </w:t>
      </w:r>
      <w:r>
        <w:rPr>
          <w:rFonts w:ascii="Times New Roman" w:hAnsi="Times New Roman" w:cs="Times New Roman"/>
          <w:color w:val="000000" w:themeColor="text1"/>
          <w:szCs w:val="21"/>
        </w:rPr>
        <w:t>声环境分析：应明确主要功能房间的外墙、隔墙、楼板和门窗的隔声性能，边界条件设置应符合《民用建筑绿色性能计算标准》</w:t>
      </w:r>
      <w:r>
        <w:rPr>
          <w:rFonts w:ascii="Times New Roman" w:hAnsi="Times New Roman" w:cs="Times New Roman"/>
          <w:color w:val="000000" w:themeColor="text1"/>
          <w:szCs w:val="21"/>
        </w:rPr>
        <w:t>JGJ/T449</w:t>
      </w:r>
      <w:r>
        <w:rPr>
          <w:rFonts w:ascii="Times New Roman" w:hAnsi="Times New Roman" w:cs="Times New Roman"/>
          <w:color w:val="000000" w:themeColor="text1"/>
          <w:szCs w:val="21"/>
        </w:rPr>
        <w:t>，并满足《民用建筑隔声设计规范》</w:t>
      </w:r>
      <w:r>
        <w:rPr>
          <w:rFonts w:ascii="Times New Roman" w:hAnsi="Times New Roman" w:cs="Times New Roman"/>
          <w:color w:val="000000" w:themeColor="text1"/>
          <w:szCs w:val="21"/>
        </w:rPr>
        <w:t>GB50118</w:t>
      </w:r>
      <w:r>
        <w:rPr>
          <w:rFonts w:ascii="Times New Roman" w:hAnsi="Times New Roman" w:cs="Times New Roman"/>
          <w:color w:val="000000" w:themeColor="text1"/>
          <w:szCs w:val="21"/>
        </w:rPr>
        <w:t>的要求。</w:t>
      </w:r>
    </w:p>
    <w:p w14:paraId="7DAF10F4" w14:textId="77777777" w:rsidR="00BF03AB" w:rsidRDefault="00B47825">
      <w:pPr>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4.1.3  </w:t>
      </w:r>
      <w:r>
        <w:rPr>
          <w:rFonts w:ascii="Times New Roman" w:hAnsi="Times New Roman" w:cs="Times New Roman"/>
          <w:color w:val="000000" w:themeColor="text1"/>
          <w:kern w:val="1"/>
          <w:szCs w:val="21"/>
        </w:rPr>
        <w:t>《建筑室外风环境分析报告》、《建筑声环境分析报告》、《建筑热环境分析报告》、《建筑自然采光分析报告》、《建筑室内自然通风分析报告》研究分析报告编制内容应包括以下方面：</w:t>
      </w:r>
    </w:p>
    <w:p w14:paraId="402A63B1" w14:textId="77777777" w:rsidR="00BF03AB" w:rsidRDefault="00B47825">
      <w:pPr>
        <w:ind w:firstLineChars="200" w:firstLine="420"/>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1  </w:t>
      </w:r>
      <w:r>
        <w:rPr>
          <w:rFonts w:ascii="Times New Roman" w:hAnsi="Times New Roman" w:cs="Times New Roman"/>
          <w:color w:val="000000" w:themeColor="text1"/>
          <w:kern w:val="1"/>
          <w:szCs w:val="21"/>
        </w:rPr>
        <w:t>项目概况：包括项目名称、建设地点、高度、功能、项目周边建筑的情况等；</w:t>
      </w:r>
    </w:p>
    <w:p w14:paraId="353F4B4D" w14:textId="77777777" w:rsidR="00BF03AB" w:rsidRDefault="00B47825">
      <w:pPr>
        <w:ind w:firstLineChars="200" w:firstLine="420"/>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2  </w:t>
      </w:r>
      <w:r>
        <w:rPr>
          <w:rFonts w:ascii="Times New Roman" w:hAnsi="Times New Roman" w:cs="Times New Roman"/>
          <w:color w:val="000000" w:themeColor="text1"/>
          <w:kern w:val="1"/>
          <w:szCs w:val="21"/>
        </w:rPr>
        <w:t>技术路线：包括软件、边界条件设置、工况等内容；</w:t>
      </w:r>
    </w:p>
    <w:p w14:paraId="5838A62F" w14:textId="77777777" w:rsidR="00BF03AB" w:rsidRDefault="00B47825">
      <w:pPr>
        <w:ind w:firstLineChars="200" w:firstLine="420"/>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3  </w:t>
      </w:r>
      <w:r>
        <w:rPr>
          <w:rFonts w:ascii="Times New Roman" w:hAnsi="Times New Roman" w:cs="Times New Roman"/>
          <w:color w:val="000000" w:themeColor="text1"/>
          <w:kern w:val="1"/>
          <w:szCs w:val="21"/>
        </w:rPr>
        <w:t>分析过程：分析各种工况下的指标参数，提出优化的措施或评价结论；</w:t>
      </w:r>
    </w:p>
    <w:p w14:paraId="104C316B" w14:textId="77777777" w:rsidR="00BF03AB" w:rsidRDefault="00B47825">
      <w:pPr>
        <w:ind w:firstLineChars="200" w:firstLine="420"/>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4  </w:t>
      </w:r>
      <w:r>
        <w:rPr>
          <w:rFonts w:ascii="Times New Roman" w:hAnsi="Times New Roman" w:cs="Times New Roman"/>
          <w:color w:val="000000" w:themeColor="text1"/>
          <w:kern w:val="1"/>
          <w:szCs w:val="21"/>
        </w:rPr>
        <w:t>结论：重点论述的结果和评价的结论；</w:t>
      </w:r>
    </w:p>
    <w:p w14:paraId="56108F44" w14:textId="77777777" w:rsidR="00BF03AB" w:rsidRDefault="00B47825">
      <w:pPr>
        <w:ind w:firstLineChars="200" w:firstLine="420"/>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5  </w:t>
      </w:r>
      <w:r>
        <w:rPr>
          <w:rFonts w:ascii="Times New Roman" w:hAnsi="Times New Roman" w:cs="Times New Roman"/>
          <w:color w:val="000000" w:themeColor="text1"/>
          <w:kern w:val="1"/>
          <w:szCs w:val="21"/>
        </w:rPr>
        <w:t>上述报告是否需要视项目情况定。</w:t>
      </w:r>
    </w:p>
    <w:p w14:paraId="545502C9" w14:textId="77777777" w:rsidR="00BF03AB" w:rsidRDefault="00B47825">
      <w:p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 xml:space="preserve">4.1.4 </w:t>
      </w:r>
      <w:r>
        <w:rPr>
          <w:rFonts w:ascii="Times New Roman" w:eastAsia="宋体" w:hAnsi="Times New Roman" w:cs="Times New Roman" w:hint="eastAsia"/>
          <w:color w:val="000000" w:themeColor="text1"/>
          <w:szCs w:val="21"/>
        </w:rPr>
        <w:t>《碳排放计算报告书》，报告编制内容应包括以下方面：</w:t>
      </w:r>
    </w:p>
    <w:p w14:paraId="5C58C61D"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 xml:space="preserve">1  </w:t>
      </w:r>
      <w:r>
        <w:rPr>
          <w:rFonts w:ascii="Times New Roman" w:eastAsia="宋体" w:hAnsi="Times New Roman" w:cs="Times New Roman" w:hint="eastAsia"/>
          <w:color w:val="000000" w:themeColor="text1"/>
          <w:szCs w:val="21"/>
        </w:rPr>
        <w:t>项目概况：包括项目名称、建设地点、高度、功能、面积、绿地率等；</w:t>
      </w:r>
    </w:p>
    <w:p w14:paraId="54B5325B"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 xml:space="preserve">2  </w:t>
      </w:r>
      <w:r>
        <w:rPr>
          <w:rFonts w:ascii="Times New Roman" w:eastAsia="宋体" w:hAnsi="Times New Roman" w:cs="Times New Roman" w:hint="eastAsia"/>
          <w:color w:val="000000" w:themeColor="text1"/>
          <w:szCs w:val="21"/>
        </w:rPr>
        <w:t>技术路线：分析方法、计算的阶段、计算条件（围护结构热工性能、空调系统效率、照明功率密度、可再生能源系统等）、碳排放因子选取、工程材料用量、绿化种植等内容；</w:t>
      </w:r>
    </w:p>
    <w:p w14:paraId="4659B582"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 xml:space="preserve">3  </w:t>
      </w:r>
      <w:r>
        <w:rPr>
          <w:rFonts w:ascii="Times New Roman" w:eastAsia="宋体" w:hAnsi="Times New Roman" w:cs="Times New Roman" w:hint="eastAsia"/>
          <w:color w:val="000000" w:themeColor="text1"/>
          <w:szCs w:val="21"/>
        </w:rPr>
        <w:t>分析过程：分析建筑的碳排放总量及强度，提出优化的措施或具体结论；</w:t>
      </w:r>
    </w:p>
    <w:p w14:paraId="7A951E01" w14:textId="77777777" w:rsidR="00BF03AB" w:rsidRDefault="00B47825">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 xml:space="preserve">4  </w:t>
      </w:r>
      <w:r>
        <w:rPr>
          <w:rFonts w:ascii="Times New Roman" w:eastAsia="宋体" w:hAnsi="Times New Roman" w:cs="Times New Roman" w:hint="eastAsia"/>
          <w:color w:val="000000" w:themeColor="text1"/>
          <w:szCs w:val="21"/>
        </w:rPr>
        <w:t>结论：重点论述的结果和标准的符合性及对应措施。</w:t>
      </w:r>
    </w:p>
    <w:p w14:paraId="45AD0E24" w14:textId="77777777" w:rsidR="00BF03AB" w:rsidRDefault="00B47825">
      <w:pPr>
        <w:jc w:val="left"/>
        <w:rPr>
          <w:rFonts w:ascii="Times New Roman" w:hAnsi="Times New Roman" w:cs="Times New Roman"/>
          <w:color w:val="000000" w:themeColor="text1"/>
          <w:kern w:val="1"/>
          <w:szCs w:val="21"/>
        </w:rPr>
      </w:pPr>
      <w:r>
        <w:rPr>
          <w:rFonts w:ascii="Times New Roman" w:hAnsi="Times New Roman" w:cs="Times New Roman"/>
          <w:color w:val="000000" w:themeColor="text1"/>
          <w:kern w:val="1"/>
          <w:szCs w:val="21"/>
        </w:rPr>
        <w:t xml:space="preserve">4.1.5  </w:t>
      </w:r>
      <w:r>
        <w:rPr>
          <w:rFonts w:ascii="Times New Roman" w:hAnsi="Times New Roman" w:cs="Times New Roman"/>
          <w:color w:val="000000" w:themeColor="text1"/>
          <w:kern w:val="1"/>
          <w:szCs w:val="21"/>
        </w:rPr>
        <w:t>其他节能（绿色建筑）分析报告与计算书</w:t>
      </w:r>
    </w:p>
    <w:p w14:paraId="1B0445A2" w14:textId="77777777" w:rsidR="00BF03AB" w:rsidRDefault="00B47825">
      <w:pPr>
        <w:numPr>
          <w:ilvl w:val="0"/>
          <w:numId w:val="13"/>
        </w:numPr>
        <w:rPr>
          <w:rFonts w:ascii="Times New Roman" w:hAnsi="Times New Roman" w:cs="Times New Roman"/>
          <w:color w:val="000000" w:themeColor="text1"/>
          <w:szCs w:val="24"/>
        </w:rPr>
      </w:pPr>
      <w:r>
        <w:rPr>
          <w:rFonts w:ascii="Times New Roman" w:hAnsi="Times New Roman" w:cs="Times New Roman"/>
          <w:color w:val="000000" w:themeColor="text1"/>
          <w:szCs w:val="24"/>
        </w:rPr>
        <w:t>《外窗可开启面积占房间地面面积比例统计表》</w:t>
      </w:r>
    </w:p>
    <w:p w14:paraId="0DF0276E"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《西向外窗（含透光幕墙）外遮阳系数分析报告》</w:t>
      </w:r>
      <w:r>
        <w:rPr>
          <w:rFonts w:ascii="Times New Roman" w:eastAsia="宋体" w:hAnsi="Times New Roman" w:cs="Times New Roman"/>
          <w:color w:val="000000" w:themeColor="text1"/>
          <w:szCs w:val="21"/>
        </w:rPr>
        <w:t xml:space="preserve"> </w:t>
      </w:r>
    </w:p>
    <w:p w14:paraId="512556B1"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《可调节遮阳面积比例计算表》</w:t>
      </w:r>
      <w:r>
        <w:rPr>
          <w:rFonts w:ascii="Times New Roman" w:hAnsi="Times New Roman" w:cs="Times New Roman"/>
          <w:color w:val="000000" w:themeColor="text1"/>
          <w:kern w:val="1"/>
          <w:szCs w:val="21"/>
        </w:rPr>
        <w:t>（视项目定）</w:t>
      </w:r>
    </w:p>
    <w:p w14:paraId="207B92D4"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《绿色建材应用比例计算表》</w:t>
      </w:r>
    </w:p>
    <w:p w14:paraId="3FBC9047"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《场地热环境计算报告》</w:t>
      </w:r>
      <w:r>
        <w:rPr>
          <w:rFonts w:ascii="Times New Roman" w:hAnsi="Times New Roman" w:cs="Times New Roman"/>
          <w:color w:val="000000" w:themeColor="text1"/>
          <w:kern w:val="1"/>
          <w:szCs w:val="21"/>
        </w:rPr>
        <w:t>（视项目定）</w:t>
      </w:r>
    </w:p>
    <w:p w14:paraId="3FF7D5A6"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hAnsi="Times New Roman" w:cs="Times New Roman"/>
          <w:color w:val="000000" w:themeColor="text1"/>
          <w:kern w:val="1"/>
          <w:szCs w:val="21"/>
        </w:rPr>
        <w:t>《场地热环境模拟报告》（视项目定）</w:t>
      </w:r>
    </w:p>
    <w:p w14:paraId="21CC23B0"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《场地热环境计算报告》</w:t>
      </w:r>
    </w:p>
    <w:p w14:paraId="2F81DD5F"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《装饰性构件造价比例计算表》</w:t>
      </w:r>
    </w:p>
    <w:p w14:paraId="24165576"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《室内背景噪声计算报告》</w:t>
      </w:r>
    </w:p>
    <w:p w14:paraId="07D96271"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lastRenderedPageBreak/>
        <w:t>《声学专项分析报告》</w:t>
      </w:r>
    </w:p>
    <w:p w14:paraId="39A242F9"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BIM</w:t>
      </w:r>
      <w:r>
        <w:rPr>
          <w:rFonts w:ascii="Times New Roman" w:eastAsia="宋体" w:hAnsi="Times New Roman" w:cs="Times New Roman"/>
          <w:color w:val="000000" w:themeColor="text1"/>
          <w:szCs w:val="21"/>
        </w:rPr>
        <w:t>应用技术报告》</w:t>
      </w:r>
      <w:r>
        <w:rPr>
          <w:rFonts w:ascii="Times New Roman" w:hAnsi="Times New Roman" w:cs="Times New Roman"/>
          <w:color w:val="000000" w:themeColor="text1"/>
          <w:kern w:val="1"/>
          <w:szCs w:val="21"/>
        </w:rPr>
        <w:t>（视项目定）</w:t>
      </w:r>
    </w:p>
    <w:p w14:paraId="20F00D98"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《协同平台软件说明书》</w:t>
      </w:r>
      <w:r>
        <w:rPr>
          <w:rFonts w:ascii="Times New Roman" w:hAnsi="Times New Roman" w:cs="Times New Roman"/>
          <w:color w:val="000000" w:themeColor="text1"/>
          <w:kern w:val="1"/>
          <w:szCs w:val="21"/>
        </w:rPr>
        <w:t>（视项目定）</w:t>
      </w:r>
    </w:p>
    <w:p w14:paraId="34465078"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《污染物浓度预评估分析报告》</w:t>
      </w:r>
      <w:r>
        <w:rPr>
          <w:rFonts w:ascii="Times New Roman" w:hAnsi="Times New Roman" w:cs="Times New Roman"/>
          <w:color w:val="000000" w:themeColor="text1"/>
          <w:kern w:val="1"/>
          <w:szCs w:val="21"/>
        </w:rPr>
        <w:t>（视项目定）</w:t>
      </w:r>
    </w:p>
    <w:p w14:paraId="0889D3AE"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《楼板撞击声隔声性能分析报告》</w:t>
      </w:r>
      <w:r>
        <w:rPr>
          <w:rFonts w:ascii="Times New Roman" w:hAnsi="Times New Roman" w:cs="Times New Roman"/>
          <w:color w:val="000000" w:themeColor="text1"/>
          <w:kern w:val="1"/>
          <w:szCs w:val="21"/>
        </w:rPr>
        <w:t>（视项目定）</w:t>
      </w:r>
    </w:p>
    <w:p w14:paraId="2A8A63A6"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《室内天然采光分析报告》</w:t>
      </w:r>
      <w:r>
        <w:rPr>
          <w:rFonts w:ascii="Times New Roman" w:hAnsi="Times New Roman" w:cs="Times New Roman"/>
          <w:color w:val="000000" w:themeColor="text1"/>
          <w:kern w:val="1"/>
          <w:szCs w:val="21"/>
        </w:rPr>
        <w:t>（视项目定）</w:t>
      </w:r>
    </w:p>
    <w:p w14:paraId="1A1D9BF1"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《地下空间采光比例计算报告》</w:t>
      </w:r>
      <w:r>
        <w:rPr>
          <w:rFonts w:ascii="Times New Roman" w:hAnsi="Times New Roman" w:cs="Times New Roman"/>
          <w:color w:val="000000" w:themeColor="text1"/>
          <w:kern w:val="1"/>
          <w:szCs w:val="21"/>
        </w:rPr>
        <w:t>（视项目定）</w:t>
      </w:r>
    </w:p>
    <w:p w14:paraId="7CF42EB6"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《自然通风开口面积占首层地下车库地板轴线面积比例统计表》</w:t>
      </w:r>
      <w:r>
        <w:rPr>
          <w:rFonts w:ascii="Times New Roman" w:hAnsi="Times New Roman" w:cs="Times New Roman"/>
          <w:color w:val="000000" w:themeColor="text1"/>
          <w:kern w:val="1"/>
          <w:szCs w:val="21"/>
        </w:rPr>
        <w:t>（视项目定）</w:t>
      </w:r>
    </w:p>
    <w:p w14:paraId="3EB0E4DE"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《绿容率计算书》</w:t>
      </w:r>
      <w:r>
        <w:rPr>
          <w:rFonts w:ascii="Times New Roman" w:hAnsi="Times New Roman" w:cs="Times New Roman"/>
          <w:color w:val="000000" w:themeColor="text1"/>
          <w:kern w:val="1"/>
          <w:szCs w:val="21"/>
        </w:rPr>
        <w:t>（视项目定）</w:t>
      </w:r>
    </w:p>
    <w:p w14:paraId="2348F018"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《场地雨水综合利用方案》</w:t>
      </w:r>
      <w:r>
        <w:rPr>
          <w:rFonts w:ascii="Times New Roman" w:hAnsi="Times New Roman" w:cs="Times New Roman"/>
          <w:color w:val="000000" w:themeColor="text1"/>
          <w:kern w:val="1"/>
          <w:szCs w:val="21"/>
        </w:rPr>
        <w:t>（视项目定）</w:t>
      </w:r>
    </w:p>
    <w:p w14:paraId="402F7B39" w14:textId="77777777" w:rsidR="00BF03AB" w:rsidRDefault="00B47825">
      <w:pPr>
        <w:numPr>
          <w:ilvl w:val="0"/>
          <w:numId w:val="13"/>
        </w:numPr>
        <w:rPr>
          <w:rFonts w:ascii="Times New Roman" w:hAnsi="Times New Roman" w:cs="Times New Roman"/>
          <w:color w:val="000000" w:themeColor="text1"/>
          <w:szCs w:val="24"/>
        </w:rPr>
      </w:pPr>
      <w:r>
        <w:rPr>
          <w:rFonts w:ascii="Times New Roman" w:hAnsi="Times New Roman" w:cs="Times New Roman"/>
          <w:color w:val="000000" w:themeColor="text1"/>
          <w:szCs w:val="24"/>
        </w:rPr>
        <w:t>《路面太阳辐射反射系数统计表》（视项目定）</w:t>
      </w:r>
    </w:p>
    <w:p w14:paraId="7896FD84" w14:textId="77777777" w:rsidR="00BF03AB" w:rsidRDefault="00B47825">
      <w:pPr>
        <w:numPr>
          <w:ilvl w:val="0"/>
          <w:numId w:val="13"/>
        </w:numPr>
        <w:rPr>
          <w:rFonts w:ascii="Times New Roman" w:hAnsi="Times New Roman" w:cs="Times New Roman"/>
          <w:color w:val="000000" w:themeColor="text1"/>
          <w:szCs w:val="24"/>
        </w:rPr>
      </w:pPr>
      <w:r>
        <w:rPr>
          <w:rFonts w:ascii="Times New Roman" w:hAnsi="Times New Roman" w:cs="Times New Roman"/>
          <w:color w:val="000000" w:themeColor="text1"/>
          <w:szCs w:val="24"/>
        </w:rPr>
        <w:t>《遮阴面积较大的行道树路段长度比例统计表》（视项目定）</w:t>
      </w:r>
    </w:p>
    <w:p w14:paraId="5388998D" w14:textId="77777777" w:rsidR="00BF03AB" w:rsidRDefault="00B47825">
      <w:pPr>
        <w:numPr>
          <w:ilvl w:val="0"/>
          <w:numId w:val="13"/>
        </w:numPr>
        <w:rPr>
          <w:rFonts w:ascii="Times New Roman" w:hAnsi="Times New Roman" w:cs="Times New Roman"/>
          <w:color w:val="000000" w:themeColor="text1"/>
          <w:szCs w:val="24"/>
        </w:rPr>
      </w:pPr>
      <w:r>
        <w:rPr>
          <w:rFonts w:ascii="Times New Roman" w:hAnsi="Times New Roman" w:cs="Times New Roman"/>
          <w:color w:val="000000" w:themeColor="text1"/>
          <w:szCs w:val="24"/>
        </w:rPr>
        <w:t>《屋面太阳辐射反射系数统计表》（视项目定）</w:t>
      </w:r>
    </w:p>
    <w:p w14:paraId="3A77A5F1"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《建设工程质量保险产品投保计划》</w:t>
      </w:r>
      <w:r>
        <w:rPr>
          <w:rFonts w:ascii="Times New Roman" w:hAnsi="Times New Roman" w:cs="Times New Roman"/>
          <w:color w:val="000000" w:themeColor="text1"/>
          <w:kern w:val="1"/>
          <w:szCs w:val="21"/>
        </w:rPr>
        <w:t>（视项目定）</w:t>
      </w:r>
    </w:p>
    <w:p w14:paraId="1B25E1B9"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《非传统水源利用率计算书》</w:t>
      </w:r>
      <w:r>
        <w:rPr>
          <w:rFonts w:ascii="Times New Roman" w:hAnsi="Times New Roman" w:cs="Times New Roman"/>
          <w:color w:val="000000" w:themeColor="text1"/>
          <w:kern w:val="1"/>
          <w:szCs w:val="21"/>
        </w:rPr>
        <w:t>（视项目定）</w:t>
      </w:r>
    </w:p>
    <w:p w14:paraId="17514183"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《年径流总量控制率及雨量径流系数计算书》</w:t>
      </w:r>
      <w:r>
        <w:rPr>
          <w:rFonts w:ascii="Times New Roman" w:hAnsi="Times New Roman" w:cs="Times New Roman"/>
          <w:color w:val="000000" w:themeColor="text1"/>
          <w:kern w:val="1"/>
          <w:szCs w:val="21"/>
        </w:rPr>
        <w:t>（视项目定）</w:t>
      </w:r>
    </w:p>
    <w:p w14:paraId="234B071F"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《非传统水源冲厕比例计算书》</w:t>
      </w:r>
      <w:r>
        <w:rPr>
          <w:rFonts w:ascii="Times New Roman" w:hAnsi="Times New Roman" w:cs="Times New Roman"/>
          <w:color w:val="000000" w:themeColor="text1"/>
          <w:kern w:val="1"/>
          <w:szCs w:val="21"/>
        </w:rPr>
        <w:t>（视项目定）</w:t>
      </w:r>
    </w:p>
    <w:p w14:paraId="105D0383" w14:textId="77777777" w:rsidR="00BF03AB" w:rsidRDefault="00B47825">
      <w:pPr>
        <w:pStyle w:val="af"/>
        <w:numPr>
          <w:ilvl w:val="0"/>
          <w:numId w:val="13"/>
        </w:numPr>
        <w:ind w:firstLineChars="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《节水用水量计算书》（视项目定）</w:t>
      </w:r>
    </w:p>
    <w:p w14:paraId="5B5C647F"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《照明计算书》</w:t>
      </w:r>
      <w:r>
        <w:rPr>
          <w:rFonts w:ascii="Times New Roman" w:hAnsi="Times New Roman" w:cs="Times New Roman"/>
          <w:color w:val="000000" w:themeColor="text1"/>
          <w:kern w:val="1"/>
          <w:szCs w:val="21"/>
        </w:rPr>
        <w:t>（视项目定）</w:t>
      </w:r>
    </w:p>
    <w:p w14:paraId="028846EA"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《智能化服务系统分析报告》</w:t>
      </w:r>
      <w:r>
        <w:rPr>
          <w:rFonts w:ascii="Times New Roman" w:hAnsi="Times New Roman" w:cs="Times New Roman"/>
          <w:color w:val="000000" w:themeColor="text1"/>
          <w:kern w:val="1"/>
          <w:szCs w:val="21"/>
        </w:rPr>
        <w:t>（视项目定）</w:t>
      </w:r>
    </w:p>
    <w:p w14:paraId="41152C44"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《室内</w:t>
      </w:r>
      <w:r>
        <w:rPr>
          <w:rFonts w:ascii="Times New Roman" w:eastAsia="宋体" w:hAnsi="Times New Roman" w:cs="Times New Roman"/>
          <w:color w:val="000000" w:themeColor="text1"/>
          <w:szCs w:val="21"/>
        </w:rPr>
        <w:t>PM2.5</w:t>
      </w:r>
      <w:r>
        <w:rPr>
          <w:rFonts w:ascii="Times New Roman" w:eastAsia="宋体" w:hAnsi="Times New Roman" w:cs="Times New Roman"/>
          <w:color w:val="000000" w:themeColor="text1"/>
          <w:szCs w:val="21"/>
        </w:rPr>
        <w:t>和</w:t>
      </w:r>
      <w:r>
        <w:rPr>
          <w:rFonts w:ascii="Times New Roman" w:eastAsia="宋体" w:hAnsi="Times New Roman" w:cs="Times New Roman"/>
          <w:color w:val="000000" w:themeColor="text1"/>
          <w:szCs w:val="21"/>
        </w:rPr>
        <w:t>PM10</w:t>
      </w:r>
      <w:r>
        <w:rPr>
          <w:rFonts w:ascii="Times New Roman" w:eastAsia="宋体" w:hAnsi="Times New Roman" w:cs="Times New Roman"/>
          <w:color w:val="000000" w:themeColor="text1"/>
          <w:szCs w:val="21"/>
        </w:rPr>
        <w:t>的年平均浓度预评估报告》</w:t>
      </w:r>
      <w:r>
        <w:rPr>
          <w:rFonts w:ascii="Times New Roman" w:hAnsi="Times New Roman" w:cs="Times New Roman"/>
          <w:color w:val="000000" w:themeColor="text1"/>
          <w:kern w:val="1"/>
          <w:szCs w:val="21"/>
        </w:rPr>
        <w:t>（视项目定）</w:t>
      </w:r>
    </w:p>
    <w:p w14:paraId="644FFB74"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《气流组织分析报告》</w:t>
      </w:r>
      <w:r>
        <w:rPr>
          <w:rFonts w:ascii="Times New Roman" w:hAnsi="Times New Roman" w:cs="Times New Roman"/>
          <w:color w:val="000000" w:themeColor="text1"/>
          <w:kern w:val="1"/>
          <w:szCs w:val="21"/>
        </w:rPr>
        <w:t>（视项目定）</w:t>
      </w:r>
    </w:p>
    <w:p w14:paraId="6B6E7E4F"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《热舒适比例计算书》</w:t>
      </w:r>
      <w:r>
        <w:rPr>
          <w:rFonts w:ascii="Times New Roman" w:hAnsi="Times New Roman" w:cs="Times New Roman"/>
          <w:color w:val="000000" w:themeColor="text1"/>
          <w:kern w:val="1"/>
          <w:szCs w:val="21"/>
        </w:rPr>
        <w:t>（视项目定）</w:t>
      </w:r>
    </w:p>
    <w:p w14:paraId="08F08F7E"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《可再生能源利用计算分析报告》</w:t>
      </w:r>
      <w:r>
        <w:rPr>
          <w:rFonts w:ascii="Times New Roman" w:hAnsi="Times New Roman" w:cs="Times New Roman"/>
          <w:color w:val="000000" w:themeColor="text1"/>
          <w:kern w:val="1"/>
          <w:szCs w:val="21"/>
        </w:rPr>
        <w:t>（视项目定）</w:t>
      </w:r>
    </w:p>
    <w:p w14:paraId="0FBD92BE"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《可再生能源区域集中供暖供冷计算分析报告》</w:t>
      </w:r>
      <w:r>
        <w:rPr>
          <w:rFonts w:ascii="Times New Roman" w:hAnsi="Times New Roman" w:cs="Times New Roman"/>
          <w:color w:val="000000" w:themeColor="text1"/>
          <w:kern w:val="1"/>
          <w:szCs w:val="21"/>
        </w:rPr>
        <w:t>（视项目定）</w:t>
      </w:r>
    </w:p>
    <w:p w14:paraId="76B33ED0" w14:textId="77777777" w:rsidR="00BF03AB" w:rsidRDefault="00B47825">
      <w:pPr>
        <w:numPr>
          <w:ilvl w:val="0"/>
          <w:numId w:val="13"/>
        </w:numP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《燃气冷热电联供计算分析报告》</w:t>
      </w:r>
      <w:r>
        <w:rPr>
          <w:rFonts w:ascii="Times New Roman" w:hAnsi="Times New Roman" w:cs="Times New Roman"/>
          <w:color w:val="000000" w:themeColor="text1"/>
          <w:kern w:val="1"/>
          <w:szCs w:val="21"/>
        </w:rPr>
        <w:t>（视项目定）</w:t>
      </w:r>
    </w:p>
    <w:p w14:paraId="557DAFD1" w14:textId="77777777" w:rsidR="00BF03AB" w:rsidRDefault="00BF03AB">
      <w:pPr>
        <w:jc w:val="left"/>
        <w:rPr>
          <w:rFonts w:ascii="Times New Roman" w:hAnsi="Times New Roman" w:cs="Times New Roman"/>
          <w:color w:val="000000" w:themeColor="text1"/>
          <w:kern w:val="1"/>
          <w:szCs w:val="21"/>
        </w:rPr>
      </w:pPr>
    </w:p>
    <w:p w14:paraId="51CEC150" w14:textId="77777777" w:rsidR="00BF03AB" w:rsidRDefault="00BF03AB">
      <w:pPr>
        <w:jc w:val="left"/>
        <w:rPr>
          <w:rFonts w:asciiTheme="minorEastAsia" w:hAnsiTheme="minorEastAsia" w:cs="Times New Roman"/>
          <w:color w:val="000000" w:themeColor="text1"/>
          <w:kern w:val="1"/>
          <w:szCs w:val="21"/>
        </w:rPr>
      </w:pPr>
    </w:p>
    <w:p w14:paraId="03DAF27B" w14:textId="77777777" w:rsidR="00BF03AB" w:rsidRDefault="00BF03AB">
      <w:pPr>
        <w:jc w:val="left"/>
        <w:rPr>
          <w:rFonts w:asciiTheme="minorEastAsia" w:hAnsiTheme="minorEastAsia" w:cs="Times New Roman"/>
          <w:color w:val="000000" w:themeColor="text1"/>
          <w:kern w:val="1"/>
          <w:szCs w:val="21"/>
        </w:rPr>
      </w:pPr>
    </w:p>
    <w:p w14:paraId="0195190D" w14:textId="77777777" w:rsidR="00BF03AB" w:rsidRDefault="00B47825">
      <w:pPr>
        <w:widowControl/>
        <w:jc w:val="center"/>
        <w:outlineLvl w:val="1"/>
        <w:rPr>
          <w:rFonts w:ascii="黑体" w:eastAsia="黑体" w:hAnsi="黑体"/>
          <w:b/>
          <w:color w:val="000000" w:themeColor="text1"/>
          <w:sz w:val="24"/>
          <w:szCs w:val="24"/>
        </w:rPr>
      </w:pPr>
      <w:bookmarkStart w:id="93" w:name="_Toc144389462"/>
      <w:bookmarkStart w:id="94" w:name="_Toc28288"/>
      <w:bookmarkStart w:id="95" w:name="_Toc27240"/>
      <w:r>
        <w:rPr>
          <w:rFonts w:ascii="黑体" w:eastAsia="黑体" w:hAnsi="黑体" w:hint="eastAsia"/>
          <w:b/>
          <w:color w:val="000000" w:themeColor="text1"/>
          <w:sz w:val="24"/>
          <w:szCs w:val="24"/>
        </w:rPr>
        <w:t>4.2 结构计算书</w:t>
      </w:r>
      <w:bookmarkEnd w:id="93"/>
      <w:bookmarkEnd w:id="94"/>
      <w:bookmarkEnd w:id="95"/>
    </w:p>
    <w:p w14:paraId="4FEEBC52" w14:textId="77777777" w:rsidR="00BF03AB" w:rsidRDefault="00B47825">
      <w:pPr>
        <w:topLinePunct/>
        <w:jc w:val="left"/>
        <w:rPr>
          <w:rFonts w:ascii="宋体" w:hAnsi="宋体"/>
          <w:color w:val="000000" w:themeColor="text1"/>
          <w:szCs w:val="21"/>
        </w:rPr>
      </w:pPr>
      <w:r>
        <w:rPr>
          <w:rFonts w:asciiTheme="minorEastAsia" w:hAnsiTheme="minorEastAsia" w:hint="eastAsia"/>
          <w:color w:val="000000" w:themeColor="text1"/>
          <w:szCs w:val="21"/>
        </w:rPr>
        <w:t>4</w:t>
      </w:r>
      <w:r>
        <w:rPr>
          <w:rFonts w:ascii="宋体" w:hAnsi="宋体" w:hint="eastAsia"/>
          <w:color w:val="000000" w:themeColor="text1"/>
          <w:szCs w:val="21"/>
        </w:rPr>
        <w:t>.2.1  结构计算书是结构施工图绘制的主要依据。所有计算书应校审，并由设计、校对、审核人（必要时包括审定人）在计算书封面上签字，作为技术文件归档。</w:t>
      </w:r>
    </w:p>
    <w:p w14:paraId="14BB8343"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4.2.2</w:t>
      </w:r>
      <w:r>
        <w:rPr>
          <w:rFonts w:ascii="宋体" w:hAnsi="宋体" w:hint="eastAsia"/>
          <w:bCs/>
          <w:color w:val="000000" w:themeColor="text1"/>
          <w:szCs w:val="21"/>
        </w:rPr>
        <w:t xml:space="preserve">  </w:t>
      </w:r>
      <w:r>
        <w:rPr>
          <w:rFonts w:ascii="宋体" w:hAnsi="宋体" w:hint="eastAsia"/>
          <w:color w:val="000000" w:themeColor="text1"/>
          <w:szCs w:val="21"/>
        </w:rPr>
        <w:t>结构计算书内容宜完整、清楚，计算步骤要条理分明，引用数据有可靠依据，采用计算图表及不常用的计算公式，应注明其来源出处，构件编号、计算结果应与图纸一致。</w:t>
      </w:r>
    </w:p>
    <w:p w14:paraId="78A76EBD"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4.2.3  结构计算书内容主要有超限</w:t>
      </w:r>
      <w:r>
        <w:rPr>
          <w:rFonts w:ascii="宋体" w:hAnsi="宋体"/>
          <w:color w:val="000000" w:themeColor="text1"/>
          <w:szCs w:val="21"/>
        </w:rPr>
        <w:t>审查意见及回复、</w:t>
      </w:r>
      <w:r>
        <w:rPr>
          <w:rFonts w:ascii="宋体" w:hAnsi="宋体" w:hint="eastAsia"/>
          <w:color w:val="000000" w:themeColor="text1"/>
          <w:szCs w:val="21"/>
        </w:rPr>
        <w:t>初步设计</w:t>
      </w:r>
      <w:r>
        <w:rPr>
          <w:rFonts w:ascii="宋体" w:hAnsi="宋体"/>
          <w:color w:val="000000" w:themeColor="text1"/>
          <w:szCs w:val="21"/>
        </w:rPr>
        <w:t>审查意见及回复、</w:t>
      </w:r>
      <w:r>
        <w:rPr>
          <w:rFonts w:ascii="宋体" w:hAnsi="宋体" w:hint="eastAsia"/>
          <w:color w:val="000000" w:themeColor="text1"/>
          <w:szCs w:val="21"/>
        </w:rPr>
        <w:t>荷载计算、地基基础计算、结构整体计算（包括上部结构抗侧力整体计算、大跨空间结构计算、温度作用计算、结构沉降计算、结构整体稳定计算、抗浮计算、舒适度验算等）及构件计算（包括内力、配筋计算及变形、裂缝验算）和关键节点计算等。超限及初设阶段结构设计采取的加强措施应在计算书中列出，或提供相关设计文本。</w:t>
      </w:r>
    </w:p>
    <w:p w14:paraId="4A503ADA"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4.2.4  采用手算的结构计算书，应给出构件平面布置简图和计算简图、荷载取值的计算或说明。</w:t>
      </w:r>
    </w:p>
    <w:p w14:paraId="02EE9025"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4.2.5  荷载取值计算：</w:t>
      </w:r>
    </w:p>
    <w:p w14:paraId="151C91D8" w14:textId="77777777" w:rsidR="00BF03AB" w:rsidRDefault="00B47825">
      <w:pPr>
        <w:topLinePunct/>
        <w:ind w:firstLineChars="200" w:firstLine="420"/>
        <w:jc w:val="lef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 xml:space="preserve">  永久作用：</w:t>
      </w:r>
      <w:r>
        <w:rPr>
          <w:rFonts w:ascii="宋体" w:hAnsi="宋体" w:hint="eastAsia"/>
          <w:color w:val="000000" w:themeColor="text1"/>
          <w:szCs w:val="21"/>
        </w:rPr>
        <w:t>楼面荷载（含楼面做法、自重、</w:t>
      </w:r>
      <w:proofErr w:type="gramStart"/>
      <w:r>
        <w:rPr>
          <w:rFonts w:ascii="宋体" w:hAnsi="宋体" w:hint="eastAsia"/>
          <w:color w:val="000000" w:themeColor="text1"/>
          <w:szCs w:val="21"/>
        </w:rPr>
        <w:t>隔墙均</w:t>
      </w:r>
      <w:proofErr w:type="gramEnd"/>
      <w:r>
        <w:rPr>
          <w:rFonts w:ascii="宋体" w:hAnsi="宋体" w:hint="eastAsia"/>
          <w:color w:val="000000" w:themeColor="text1"/>
          <w:szCs w:val="21"/>
        </w:rPr>
        <w:t>布等效荷载、吊挂荷载和其它荷载）、屋面荷载（含屋面做法、自重、吊挂荷载和其它荷载）、其它荷载（如内、外墙荷载</w:t>
      </w:r>
      <w:r>
        <w:rPr>
          <w:rFonts w:ascii="宋体" w:hAnsi="宋体" w:hint="eastAsia"/>
          <w:color w:val="000000" w:themeColor="text1"/>
          <w:szCs w:val="21"/>
        </w:rPr>
        <w:lastRenderedPageBreak/>
        <w:t>等特殊装饰荷载、消防荷载及设备荷载等）；</w:t>
      </w:r>
    </w:p>
    <w:p w14:paraId="0413BA01"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 xml:space="preserve">2  </w:t>
      </w:r>
      <w:r>
        <w:rPr>
          <w:rFonts w:ascii="宋体" w:hAnsi="宋体" w:hint="eastAsia"/>
          <w:color w:val="000000" w:themeColor="text1"/>
          <w:szCs w:val="21"/>
        </w:rPr>
        <w:t>楼（屋）</w:t>
      </w:r>
      <w:proofErr w:type="gramStart"/>
      <w:r>
        <w:rPr>
          <w:rFonts w:ascii="宋体" w:hAnsi="宋体" w:hint="eastAsia"/>
          <w:color w:val="000000" w:themeColor="text1"/>
          <w:szCs w:val="21"/>
        </w:rPr>
        <w:t>面活荷载</w:t>
      </w:r>
      <w:proofErr w:type="gramEnd"/>
      <w:r>
        <w:rPr>
          <w:rFonts w:ascii="宋体" w:hAnsi="宋体" w:hint="eastAsia"/>
          <w:color w:val="000000" w:themeColor="text1"/>
          <w:szCs w:val="21"/>
        </w:rPr>
        <w:t>、消防荷载取值及计算；</w:t>
      </w:r>
    </w:p>
    <w:p w14:paraId="03D37B21"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t xml:space="preserve">3 </w:t>
      </w:r>
      <w:r>
        <w:rPr>
          <w:rFonts w:ascii="宋体" w:hAnsi="宋体"/>
          <w:color w:val="000000" w:themeColor="text1"/>
          <w:szCs w:val="21"/>
        </w:rPr>
        <w:t xml:space="preserve"> </w:t>
      </w:r>
      <w:r>
        <w:rPr>
          <w:rFonts w:ascii="宋体" w:hAnsi="宋体" w:hint="eastAsia"/>
          <w:color w:val="000000" w:themeColor="text1"/>
          <w:szCs w:val="21"/>
        </w:rPr>
        <w:t>施工和检修荷载；</w:t>
      </w:r>
    </w:p>
    <w:p w14:paraId="63274E65"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4</w:t>
      </w: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hint="eastAsia"/>
          <w:color w:val="000000" w:themeColor="text1"/>
          <w:szCs w:val="21"/>
        </w:rPr>
        <w:t>栏杆荷载；</w:t>
      </w:r>
    </w:p>
    <w:p w14:paraId="75F75560"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5</w:t>
      </w: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hint="eastAsia"/>
          <w:color w:val="000000" w:themeColor="text1"/>
          <w:szCs w:val="21"/>
        </w:rPr>
        <w:t>风荷载（包括基本风压、风压高度变化系数、风荷载体系系数、地形修正系数、风向影响系数和考虑风荷载脉动的增大效应系数等）；</w:t>
      </w:r>
    </w:p>
    <w:p w14:paraId="2C93382A"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6</w:t>
      </w: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hint="eastAsia"/>
          <w:color w:val="000000" w:themeColor="text1"/>
          <w:szCs w:val="21"/>
        </w:rPr>
        <w:t>雪荷载（包括基本雪压、积雪分布系数等）；</w:t>
      </w:r>
    </w:p>
    <w:p w14:paraId="26DE7981"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7</w:t>
      </w: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hint="eastAsia"/>
          <w:color w:val="000000" w:themeColor="text1"/>
          <w:szCs w:val="21"/>
        </w:rPr>
        <w:t>地震作用（包括设计基本地震加速度、设计地震分组、场地类别、场地特征周期、结构阻尼比、水平地震影响系数最大值等）；</w:t>
      </w:r>
    </w:p>
    <w:p w14:paraId="3FE7FFF6" w14:textId="77777777" w:rsidR="00BF03AB" w:rsidRDefault="00B47825">
      <w:pPr>
        <w:ind w:firstLineChars="200" w:firstLine="420"/>
        <w:rPr>
          <w:rFonts w:ascii="宋体" w:hAnsi="宋体"/>
          <w:color w:val="000000" w:themeColor="text1"/>
          <w:szCs w:val="21"/>
        </w:rPr>
      </w:pPr>
      <w:r>
        <w:rPr>
          <w:rFonts w:ascii="宋体" w:hAnsi="宋体"/>
          <w:color w:val="000000" w:themeColor="text1"/>
          <w:szCs w:val="21"/>
        </w:rPr>
        <w:t>8</w:t>
      </w: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hint="eastAsia"/>
          <w:color w:val="000000" w:themeColor="text1"/>
          <w:szCs w:val="21"/>
        </w:rPr>
        <w:t>其他：起重机、温度作用及水浮力的有关设计参数。</w:t>
      </w:r>
    </w:p>
    <w:p w14:paraId="42535FC0"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4.2.6  地基、基础计算主要有：</w:t>
      </w:r>
    </w:p>
    <w:p w14:paraId="138D2B5C"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1</w:t>
      </w:r>
      <w:r>
        <w:rPr>
          <w:rFonts w:ascii="宋体" w:hAnsi="宋体" w:hint="eastAsia"/>
          <w:bCs/>
          <w:color w:val="000000" w:themeColor="text1"/>
          <w:szCs w:val="21"/>
        </w:rPr>
        <w:t xml:space="preserve">  </w:t>
      </w:r>
      <w:r>
        <w:rPr>
          <w:rFonts w:ascii="宋体" w:hAnsi="宋体" w:hint="eastAsia"/>
          <w:color w:val="000000" w:themeColor="text1"/>
          <w:szCs w:val="21"/>
        </w:rPr>
        <w:t>地基承载力验算；</w:t>
      </w:r>
    </w:p>
    <w:p w14:paraId="29C51D66"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2</w:t>
      </w:r>
      <w:r>
        <w:rPr>
          <w:rFonts w:ascii="宋体" w:hAnsi="宋体" w:hint="eastAsia"/>
          <w:bCs/>
          <w:color w:val="000000" w:themeColor="text1"/>
          <w:szCs w:val="21"/>
        </w:rPr>
        <w:t xml:space="preserve">  </w:t>
      </w:r>
      <w:r>
        <w:rPr>
          <w:rFonts w:ascii="宋体" w:hAnsi="宋体" w:hint="eastAsia"/>
          <w:color w:val="000000" w:themeColor="text1"/>
          <w:szCs w:val="21"/>
        </w:rPr>
        <w:t>地基变形计算和稳定性验算；</w:t>
      </w:r>
    </w:p>
    <w:p w14:paraId="0A0595A5" w14:textId="77777777" w:rsidR="00BF03AB" w:rsidRDefault="00B47825">
      <w:pPr>
        <w:topLinePunct/>
        <w:ind w:firstLine="420"/>
        <w:jc w:val="left"/>
        <w:rPr>
          <w:rFonts w:ascii="宋体" w:hAnsi="宋体"/>
          <w:color w:val="000000" w:themeColor="text1"/>
          <w:szCs w:val="21"/>
        </w:rPr>
      </w:pPr>
      <w:r>
        <w:rPr>
          <w:rFonts w:ascii="宋体" w:hAnsi="宋体" w:hint="eastAsia"/>
          <w:color w:val="000000" w:themeColor="text1"/>
          <w:szCs w:val="21"/>
        </w:rPr>
        <w:t>3  基础计算，包括底板、承台、基础梁（抬梁）受弯、受剪、冲切、配筋计算等。</w:t>
      </w:r>
    </w:p>
    <w:p w14:paraId="134A8847" w14:textId="77777777" w:rsidR="00BF03AB" w:rsidRDefault="00B47825">
      <w:pPr>
        <w:topLinePunct/>
        <w:ind w:firstLine="420"/>
        <w:jc w:val="left"/>
        <w:rPr>
          <w:rFonts w:ascii="宋体" w:hAnsi="宋体"/>
          <w:color w:val="000000" w:themeColor="text1"/>
          <w:szCs w:val="21"/>
        </w:rPr>
      </w:pPr>
      <w:r>
        <w:rPr>
          <w:rFonts w:ascii="宋体" w:hAnsi="宋体"/>
          <w:color w:val="000000" w:themeColor="text1"/>
          <w:szCs w:val="21"/>
        </w:rPr>
        <w:t>4  受水浮力作用时抗浮结构及构件的计算，包括承载力计算及稳定性、变形、裂缝验算等。</w:t>
      </w:r>
    </w:p>
    <w:p w14:paraId="2D5ABB26"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4.2.7</w:t>
      </w:r>
      <w:r>
        <w:rPr>
          <w:rFonts w:ascii="宋体" w:hAnsi="宋体" w:hint="eastAsia"/>
          <w:bCs/>
          <w:color w:val="000000" w:themeColor="text1"/>
          <w:szCs w:val="21"/>
        </w:rPr>
        <w:t xml:space="preserve">  </w:t>
      </w:r>
      <w:r>
        <w:rPr>
          <w:rFonts w:ascii="宋体" w:hAnsi="宋体" w:hint="eastAsia"/>
          <w:color w:val="000000" w:themeColor="text1"/>
          <w:szCs w:val="21"/>
        </w:rPr>
        <w:t>采用计算机程序计算时，应在计算书中注明所采用的计算程序名称、代号、版本及编制单位，计算程序必须经过有效审定（或鉴定）,电</w:t>
      </w:r>
      <w:proofErr w:type="gramStart"/>
      <w:r>
        <w:rPr>
          <w:rFonts w:ascii="宋体" w:hAnsi="宋体" w:hint="eastAsia"/>
          <w:color w:val="000000" w:themeColor="text1"/>
          <w:szCs w:val="21"/>
        </w:rPr>
        <w:t>算结果</w:t>
      </w:r>
      <w:proofErr w:type="gramEnd"/>
      <w:r>
        <w:rPr>
          <w:rFonts w:ascii="宋体" w:hAnsi="宋体" w:hint="eastAsia"/>
          <w:color w:val="000000" w:themeColor="text1"/>
          <w:szCs w:val="21"/>
        </w:rPr>
        <w:t>应经设计人员分析认可。结构整体分析的输出内容应包括：</w:t>
      </w:r>
    </w:p>
    <w:p w14:paraId="0CCA72DB" w14:textId="77777777" w:rsidR="00BF03AB" w:rsidRDefault="00B47825">
      <w:pPr>
        <w:topLinePunct/>
        <w:ind w:firstLine="420"/>
        <w:jc w:val="left"/>
        <w:rPr>
          <w:rFonts w:ascii="宋体" w:hAnsi="宋体"/>
          <w:color w:val="000000" w:themeColor="text1"/>
          <w:szCs w:val="21"/>
        </w:rPr>
      </w:pPr>
      <w:r>
        <w:rPr>
          <w:rFonts w:ascii="宋体" w:hAnsi="宋体" w:hint="eastAsia"/>
          <w:color w:val="000000" w:themeColor="text1"/>
          <w:szCs w:val="21"/>
        </w:rPr>
        <w:t>1  结构计算总信息；采用装配式混凝土结构时，应结合相关规范注明设计输入、控制指标等要求。</w:t>
      </w:r>
    </w:p>
    <w:p w14:paraId="4DA4EB10"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2</w:t>
      </w:r>
      <w:r>
        <w:rPr>
          <w:rFonts w:ascii="宋体" w:hAnsi="宋体" w:hint="eastAsia"/>
          <w:color w:val="000000" w:themeColor="text1"/>
          <w:szCs w:val="21"/>
        </w:rPr>
        <w:t xml:space="preserve">  结构平面几何简图（梁、柱、墙、支撑断面）；</w:t>
      </w:r>
    </w:p>
    <w:p w14:paraId="4ADAA4CC"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3</w:t>
      </w:r>
      <w:r>
        <w:rPr>
          <w:rFonts w:ascii="宋体" w:hAnsi="宋体" w:hint="eastAsia"/>
          <w:color w:val="000000" w:themeColor="text1"/>
          <w:szCs w:val="21"/>
        </w:rPr>
        <w:t xml:space="preserve">  荷载分布简图，包括楼面荷载和梁上、墙上线荷载以及楼面、梁上、墙上、柱上点荷载；</w:t>
      </w:r>
    </w:p>
    <w:p w14:paraId="40F0F3BC"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4</w:t>
      </w:r>
      <w:r>
        <w:rPr>
          <w:rFonts w:ascii="宋体" w:hAnsi="宋体" w:hint="eastAsia"/>
          <w:color w:val="000000" w:themeColor="text1"/>
          <w:szCs w:val="21"/>
        </w:rPr>
        <w:t xml:space="preserve">  结构计算结果：包括振型、周期、周期比、位移比、刚度比、</w:t>
      </w:r>
      <w:proofErr w:type="gramStart"/>
      <w:r>
        <w:rPr>
          <w:rFonts w:ascii="宋体" w:hAnsi="宋体" w:hint="eastAsia"/>
          <w:color w:val="000000" w:themeColor="text1"/>
          <w:szCs w:val="21"/>
        </w:rPr>
        <w:t>剪重比</w:t>
      </w:r>
      <w:proofErr w:type="gramEnd"/>
      <w:r>
        <w:rPr>
          <w:rFonts w:ascii="宋体" w:hAnsi="宋体" w:hint="eastAsia"/>
          <w:color w:val="000000" w:themeColor="text1"/>
          <w:szCs w:val="21"/>
        </w:rPr>
        <w:t xml:space="preserve">、地震倾覆弯矩百分比； </w:t>
      </w:r>
    </w:p>
    <w:p w14:paraId="76C35407" w14:textId="77777777" w:rsidR="00BF03AB" w:rsidRDefault="00B47825">
      <w:pPr>
        <w:topLinePunct/>
        <w:ind w:firstLine="420"/>
        <w:jc w:val="left"/>
        <w:rPr>
          <w:rFonts w:ascii="宋体" w:hAnsi="宋体"/>
          <w:color w:val="000000" w:themeColor="text1"/>
          <w:szCs w:val="21"/>
        </w:rPr>
      </w:pPr>
      <w:r>
        <w:rPr>
          <w:rFonts w:ascii="宋体" w:hAnsi="宋体" w:hint="eastAsia"/>
          <w:color w:val="000000" w:themeColor="text1"/>
          <w:szCs w:val="21"/>
        </w:rPr>
        <w:t>5  混凝土构件配筋及变形计算信息、底层及控制层墙、</w:t>
      </w:r>
      <w:proofErr w:type="gramStart"/>
      <w:r>
        <w:rPr>
          <w:rFonts w:ascii="宋体" w:hAnsi="宋体" w:hint="eastAsia"/>
          <w:color w:val="000000" w:themeColor="text1"/>
          <w:szCs w:val="21"/>
        </w:rPr>
        <w:t>柱轴压</w:t>
      </w:r>
      <w:proofErr w:type="gramEnd"/>
      <w:r>
        <w:rPr>
          <w:rFonts w:ascii="宋体" w:hAnsi="宋体" w:hint="eastAsia"/>
          <w:color w:val="000000" w:themeColor="text1"/>
          <w:szCs w:val="21"/>
        </w:rPr>
        <w:t>比等和钢构件验算计算结果的图形输出；</w:t>
      </w:r>
      <w:r>
        <w:rPr>
          <w:rFonts w:ascii="宋体" w:hAnsi="宋体"/>
          <w:color w:val="000000" w:themeColor="text1"/>
          <w:szCs w:val="21"/>
        </w:rPr>
        <w:t xml:space="preserve"> </w:t>
      </w:r>
    </w:p>
    <w:p w14:paraId="3E7B7D7D" w14:textId="77777777" w:rsidR="00BF03AB" w:rsidRDefault="00B47825">
      <w:pPr>
        <w:topLinePunct/>
        <w:ind w:firstLine="420"/>
        <w:jc w:val="left"/>
        <w:rPr>
          <w:rFonts w:ascii="宋体" w:hAnsi="宋体"/>
          <w:color w:val="000000" w:themeColor="text1"/>
          <w:szCs w:val="21"/>
        </w:rPr>
      </w:pPr>
      <w:r>
        <w:rPr>
          <w:rFonts w:ascii="宋体" w:hAnsi="宋体" w:hint="eastAsia"/>
          <w:color w:val="000000" w:themeColor="text1"/>
          <w:szCs w:val="21"/>
        </w:rPr>
        <w:t>6</w:t>
      </w:r>
      <w:r>
        <w:rPr>
          <w:rFonts w:ascii="宋体" w:hAnsi="宋体"/>
          <w:color w:val="000000" w:themeColor="text1"/>
          <w:szCs w:val="21"/>
        </w:rPr>
        <w:t xml:space="preserve">  </w:t>
      </w:r>
      <w:r>
        <w:rPr>
          <w:rFonts w:ascii="宋体" w:hAnsi="宋体" w:hint="eastAsia"/>
          <w:color w:val="000000" w:themeColor="text1"/>
          <w:szCs w:val="21"/>
        </w:rPr>
        <w:t>多高层钢结构的梁、柱、钢板剪力墙及支撑的强度和稳定计算结果，梁的挠度，柱和支撑长细比等；</w:t>
      </w:r>
    </w:p>
    <w:p w14:paraId="228A0273" w14:textId="77777777" w:rsidR="00BF03AB" w:rsidRDefault="00B47825">
      <w:pPr>
        <w:topLinePunct/>
        <w:ind w:firstLine="420"/>
        <w:jc w:val="left"/>
        <w:rPr>
          <w:rFonts w:ascii="宋体" w:hAnsi="宋体"/>
          <w:color w:val="000000" w:themeColor="text1"/>
          <w:szCs w:val="21"/>
        </w:rPr>
      </w:pPr>
      <w:r>
        <w:rPr>
          <w:rFonts w:ascii="宋体" w:hAnsi="宋体"/>
          <w:color w:val="000000" w:themeColor="text1"/>
          <w:szCs w:val="21"/>
        </w:rPr>
        <w:t xml:space="preserve">7  </w:t>
      </w:r>
      <w:r>
        <w:rPr>
          <w:rFonts w:ascii="宋体" w:hAnsi="宋体" w:hint="eastAsia"/>
          <w:color w:val="000000" w:themeColor="text1"/>
          <w:szCs w:val="21"/>
        </w:rPr>
        <w:t>钢结构厂房中刚架、屋架、屋面梁、柱、支撑及吊车梁的强度和稳定计算结果，柱顶位移，吊车梁、托梁、屋架的挠度，柱、压杆和支撑长细比等；</w:t>
      </w:r>
    </w:p>
    <w:p w14:paraId="238CA7AF" w14:textId="77777777" w:rsidR="00BF03AB" w:rsidRDefault="00B47825">
      <w:pPr>
        <w:topLinePunct/>
        <w:ind w:firstLine="420"/>
        <w:jc w:val="left"/>
        <w:rPr>
          <w:rFonts w:ascii="宋体" w:hAnsi="宋体"/>
          <w:color w:val="000000" w:themeColor="text1"/>
          <w:szCs w:val="21"/>
        </w:rPr>
      </w:pPr>
      <w:r>
        <w:rPr>
          <w:rFonts w:ascii="宋体" w:hAnsi="宋体" w:hint="eastAsia"/>
          <w:color w:val="000000" w:themeColor="text1"/>
          <w:szCs w:val="21"/>
        </w:rPr>
        <w:t>8</w:t>
      </w:r>
      <w:r>
        <w:rPr>
          <w:rFonts w:ascii="宋体" w:hAnsi="宋体"/>
          <w:color w:val="000000" w:themeColor="text1"/>
          <w:szCs w:val="21"/>
        </w:rPr>
        <w:t xml:space="preserve">  砌体结构的</w:t>
      </w:r>
      <w:r>
        <w:rPr>
          <w:rFonts w:ascii="宋体" w:hAnsi="宋体" w:hint="eastAsia"/>
          <w:color w:val="000000" w:themeColor="text1"/>
          <w:szCs w:val="21"/>
        </w:rPr>
        <w:t>抗压、抗剪、抗震、稳定性、局部承压等计算结果文件。</w:t>
      </w:r>
    </w:p>
    <w:p w14:paraId="66099700"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9</w:t>
      </w:r>
      <w:r>
        <w:rPr>
          <w:rFonts w:ascii="宋体" w:hAnsi="宋体" w:hint="eastAsia"/>
          <w:color w:val="000000" w:themeColor="text1"/>
          <w:szCs w:val="21"/>
        </w:rPr>
        <w:t xml:space="preserve">  柱墙脚反力的图形输出；</w:t>
      </w:r>
    </w:p>
    <w:p w14:paraId="18F2BE35"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10</w:t>
      </w:r>
      <w:r>
        <w:rPr>
          <w:rFonts w:ascii="宋体" w:hAnsi="宋体" w:hint="eastAsia"/>
          <w:color w:val="000000" w:themeColor="text1"/>
          <w:szCs w:val="21"/>
        </w:rPr>
        <w:t xml:space="preserve">  必要时提供结构整体和局部稳定分析结果。</w:t>
      </w:r>
    </w:p>
    <w:p w14:paraId="3377BD9D"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4.2.8</w:t>
      </w:r>
      <w:r>
        <w:rPr>
          <w:rFonts w:ascii="宋体" w:hAnsi="宋体" w:hint="eastAsia"/>
          <w:bCs/>
          <w:color w:val="000000" w:themeColor="text1"/>
          <w:szCs w:val="21"/>
        </w:rPr>
        <w:t xml:space="preserve">  </w:t>
      </w:r>
      <w:r>
        <w:rPr>
          <w:rFonts w:ascii="宋体" w:hAnsi="宋体" w:hint="eastAsia"/>
          <w:color w:val="000000" w:themeColor="text1"/>
          <w:szCs w:val="21"/>
        </w:rPr>
        <w:t>构件和节点计算：楼板、楼梯、</w:t>
      </w:r>
      <w:proofErr w:type="gramStart"/>
      <w:r>
        <w:rPr>
          <w:rFonts w:ascii="宋体" w:hAnsi="宋体" w:hint="eastAsia"/>
          <w:color w:val="000000" w:themeColor="text1"/>
          <w:szCs w:val="21"/>
        </w:rPr>
        <w:t>雨篷及挑檐</w:t>
      </w:r>
      <w:proofErr w:type="gramEnd"/>
      <w:r>
        <w:rPr>
          <w:rFonts w:ascii="宋体" w:hAnsi="宋体" w:hint="eastAsia"/>
          <w:color w:val="000000" w:themeColor="text1"/>
          <w:szCs w:val="21"/>
        </w:rPr>
        <w:t>、女儿墙、预埋件、预应力构件、钢结构节点和连接、挡土墙、水池等，以及其他特殊节点和构件计算，如框架节点核心区验算、</w:t>
      </w:r>
      <w:proofErr w:type="gramStart"/>
      <w:r>
        <w:rPr>
          <w:rFonts w:ascii="宋体" w:hAnsi="宋体" w:hint="eastAsia"/>
          <w:color w:val="000000" w:themeColor="text1"/>
          <w:szCs w:val="21"/>
        </w:rPr>
        <w:t>穿层柱</w:t>
      </w:r>
      <w:proofErr w:type="gramEnd"/>
      <w:r>
        <w:rPr>
          <w:rFonts w:ascii="宋体" w:hAnsi="宋体" w:hint="eastAsia"/>
          <w:color w:val="000000" w:themeColor="text1"/>
          <w:szCs w:val="21"/>
        </w:rPr>
        <w:t>的复核验算等。</w:t>
      </w:r>
    </w:p>
    <w:p w14:paraId="13B1F905"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4.2.9  对于超限高层建筑，应结合构件的性能水准，提供设防地震、罕遇地震工况等效弹性方法计算结果或弹性时程、弹塑性时</w:t>
      </w:r>
      <w:proofErr w:type="gramStart"/>
      <w:r>
        <w:rPr>
          <w:rFonts w:ascii="宋体" w:hAnsi="宋体" w:hint="eastAsia"/>
          <w:color w:val="000000" w:themeColor="text1"/>
          <w:szCs w:val="21"/>
        </w:rPr>
        <w:t>程分析</w:t>
      </w:r>
      <w:proofErr w:type="gramEnd"/>
      <w:r>
        <w:rPr>
          <w:rFonts w:ascii="宋体" w:hAnsi="宋体" w:hint="eastAsia"/>
          <w:color w:val="000000" w:themeColor="text1"/>
          <w:szCs w:val="21"/>
        </w:rPr>
        <w:t>计算结果。</w:t>
      </w:r>
    </w:p>
    <w:p w14:paraId="2DAAE526"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4.2.10  对复杂高层建筑，应提供两个不同力学模型软件计算结果。</w:t>
      </w:r>
    </w:p>
    <w:p w14:paraId="10259C5A"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4.2.11</w:t>
      </w:r>
      <w:r>
        <w:rPr>
          <w:rFonts w:ascii="宋体" w:hAnsi="宋体" w:hint="eastAsia"/>
          <w:bCs/>
          <w:color w:val="000000" w:themeColor="text1"/>
          <w:szCs w:val="21"/>
        </w:rPr>
        <w:t xml:space="preserve">  </w:t>
      </w:r>
      <w:r>
        <w:rPr>
          <w:rFonts w:ascii="宋体" w:hAnsi="宋体" w:hint="eastAsia"/>
          <w:color w:val="000000" w:themeColor="text1"/>
          <w:szCs w:val="21"/>
        </w:rPr>
        <w:t>对加固改造和改扩建工程，按加固改造和改扩建规模对原结构进行相关计算或验算，加固改造和改扩建规模较大而影响结构整体承载能力时，应进行整体结构抗震和抗风等抗侧力验算。当原结构的构件、节点或地基等不满足承载力和变形要求而需要进行加固</w:t>
      </w:r>
      <w:r>
        <w:rPr>
          <w:rFonts w:ascii="宋体" w:hAnsi="宋体" w:hint="eastAsia"/>
          <w:color w:val="000000" w:themeColor="text1"/>
          <w:szCs w:val="21"/>
        </w:rPr>
        <w:lastRenderedPageBreak/>
        <w:t>时，应根据相关规范并按荷载施加过程进行加固后承载力和变形等验算，并列出加固验算过程和结果。原结构抗震性能不满足现行规范时，应有确定抗震加固标准的说明以及加固后抗震验算过程和结果。</w:t>
      </w:r>
    </w:p>
    <w:p w14:paraId="0DEBEF5B"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4.2.12  采用结构标准图或重复利用图时，宜根据图集的说明，结合工程进行必要的核算工作，且应作为结构计算书的内容。</w:t>
      </w:r>
    </w:p>
    <w:p w14:paraId="2F4A348D" w14:textId="77777777" w:rsidR="00BF03AB" w:rsidRDefault="00B47825">
      <w:pPr>
        <w:topLinePunct/>
        <w:jc w:val="left"/>
        <w:rPr>
          <w:rFonts w:ascii="宋体" w:hAnsi="宋体"/>
          <w:color w:val="000000" w:themeColor="text1"/>
          <w:szCs w:val="21"/>
        </w:rPr>
      </w:pPr>
      <w:r>
        <w:rPr>
          <w:rFonts w:ascii="宋体" w:hAnsi="宋体" w:hint="eastAsia"/>
          <w:color w:val="000000" w:themeColor="text1"/>
          <w:szCs w:val="21"/>
        </w:rPr>
        <w:t>4.2.13  当项目按绿色建筑设计时，应计算设计采用的高强度材料和高耐久性建筑结构材料用量比例。</w:t>
      </w:r>
    </w:p>
    <w:p w14:paraId="4CCECB6E" w14:textId="77777777" w:rsidR="00BF03AB" w:rsidRDefault="00BF03AB">
      <w:pPr>
        <w:topLinePunct/>
        <w:rPr>
          <w:rFonts w:asciiTheme="minorEastAsia" w:hAnsiTheme="minorEastAsia"/>
          <w:color w:val="000000" w:themeColor="text1"/>
          <w:szCs w:val="21"/>
        </w:rPr>
      </w:pPr>
    </w:p>
    <w:p w14:paraId="345F1C5E" w14:textId="77777777" w:rsidR="00BF03AB" w:rsidRDefault="00B47825">
      <w:pPr>
        <w:widowControl/>
        <w:jc w:val="center"/>
        <w:outlineLvl w:val="1"/>
        <w:rPr>
          <w:rFonts w:ascii="黑体" w:eastAsia="黑体" w:hAnsi="黑体"/>
          <w:b/>
          <w:color w:val="000000" w:themeColor="text1"/>
          <w:sz w:val="24"/>
          <w:szCs w:val="24"/>
        </w:rPr>
      </w:pPr>
      <w:bookmarkStart w:id="96" w:name="_Toc7733"/>
      <w:bookmarkStart w:id="97" w:name="_Toc144389463"/>
      <w:bookmarkStart w:id="98" w:name="_Toc24227"/>
      <w:r>
        <w:rPr>
          <w:rFonts w:ascii="黑体" w:eastAsia="黑体" w:hAnsi="黑体" w:hint="eastAsia"/>
          <w:b/>
          <w:color w:val="000000" w:themeColor="text1"/>
          <w:sz w:val="24"/>
          <w:szCs w:val="24"/>
        </w:rPr>
        <w:t>4.3 建筑电气计算书</w:t>
      </w:r>
      <w:bookmarkEnd w:id="96"/>
      <w:bookmarkEnd w:id="97"/>
      <w:bookmarkEnd w:id="98"/>
    </w:p>
    <w:p w14:paraId="3FD02115" w14:textId="77777777" w:rsidR="00BF03AB" w:rsidRDefault="00BF03AB">
      <w:pPr>
        <w:tabs>
          <w:tab w:val="left" w:pos="4860"/>
        </w:tabs>
        <w:topLinePunct/>
        <w:rPr>
          <w:rFonts w:asciiTheme="minorEastAsia" w:hAnsiTheme="minorEastAsia" w:cs="Times New Roman"/>
          <w:color w:val="000000" w:themeColor="text1"/>
          <w:szCs w:val="21"/>
        </w:rPr>
      </w:pPr>
    </w:p>
    <w:p w14:paraId="2E9201CA"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.3.1</w:t>
      </w:r>
      <w:r>
        <w:rPr>
          <w:rFonts w:asciiTheme="minorEastAsia" w:hAnsiTheme="minorEastAsia" w:cs="Times New Roman" w:hint="eastAsia"/>
          <w:color w:val="000000" w:themeColor="text1"/>
          <w:szCs w:val="21"/>
        </w:rPr>
        <w:t xml:space="preserve">  用电设备负荷计算；</w:t>
      </w:r>
    </w:p>
    <w:p w14:paraId="325B7016"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.3.2</w:t>
      </w:r>
      <w:r>
        <w:rPr>
          <w:rFonts w:asciiTheme="minorEastAsia" w:hAnsiTheme="minorEastAsia" w:cs="Times New Roman" w:hint="eastAsia"/>
          <w:color w:val="000000" w:themeColor="text1"/>
          <w:szCs w:val="21"/>
        </w:rPr>
        <w:t xml:space="preserve">  变压器、柴油发电机选型计算；</w:t>
      </w:r>
    </w:p>
    <w:p w14:paraId="78E7BD54" w14:textId="77777777" w:rsidR="00BF03AB" w:rsidRDefault="00B47825">
      <w:pPr>
        <w:tabs>
          <w:tab w:val="left" w:pos="4860"/>
        </w:tabs>
        <w:topLinePunct/>
        <w:jc w:val="left"/>
        <w:rPr>
          <w:color w:val="000000" w:themeColor="text1"/>
        </w:rPr>
      </w:pPr>
      <w:r>
        <w:rPr>
          <w:rFonts w:ascii="宋体" w:hAnsi="宋体" w:hint="eastAsia"/>
          <w:color w:val="000000" w:themeColor="text1"/>
          <w:szCs w:val="21"/>
        </w:rPr>
        <w:t>4</w:t>
      </w:r>
      <w:r>
        <w:rPr>
          <w:rFonts w:ascii="宋体" w:hAnsi="宋体"/>
          <w:color w:val="000000" w:themeColor="text1"/>
          <w:szCs w:val="21"/>
        </w:rPr>
        <w:t>.3.</w:t>
      </w:r>
      <w:r>
        <w:rPr>
          <w:rFonts w:ascii="宋体" w:hAnsi="宋体" w:hint="eastAsia"/>
          <w:color w:val="000000" w:themeColor="text1"/>
          <w:szCs w:val="21"/>
        </w:rPr>
        <w:t>3  光伏发电量计算；</w:t>
      </w:r>
    </w:p>
    <w:p w14:paraId="6D572856"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w:t>
      </w:r>
      <w:r>
        <w:rPr>
          <w:rFonts w:asciiTheme="minorEastAsia" w:hAnsiTheme="minorEastAsia" w:cs="Times New Roman" w:hint="eastAsia"/>
          <w:color w:val="000000" w:themeColor="text1"/>
          <w:szCs w:val="21"/>
        </w:rPr>
        <w:t>4  典型回路电压损失计算；</w:t>
      </w:r>
    </w:p>
    <w:p w14:paraId="43B36FF1"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w:t>
      </w:r>
      <w:r>
        <w:rPr>
          <w:rFonts w:asciiTheme="minorEastAsia" w:hAnsiTheme="minorEastAsia" w:cs="Times New Roman" w:hint="eastAsia"/>
          <w:color w:val="000000" w:themeColor="text1"/>
          <w:szCs w:val="21"/>
        </w:rPr>
        <w:t>5  系统短路电流计算；</w:t>
      </w:r>
    </w:p>
    <w:p w14:paraId="55DA3E66"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w:t>
      </w:r>
      <w:r>
        <w:rPr>
          <w:rFonts w:asciiTheme="minorEastAsia" w:hAnsiTheme="minorEastAsia" w:cs="Times New Roman" w:hint="eastAsia"/>
          <w:color w:val="000000" w:themeColor="text1"/>
          <w:szCs w:val="21"/>
        </w:rPr>
        <w:t>6  防雷类别的选取或计算；</w:t>
      </w:r>
    </w:p>
    <w:p w14:paraId="3098C4B2"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w:t>
      </w:r>
      <w:r>
        <w:rPr>
          <w:rFonts w:asciiTheme="minorEastAsia" w:hAnsiTheme="minorEastAsia" w:cs="Times New Roman" w:hint="eastAsia"/>
          <w:color w:val="000000" w:themeColor="text1"/>
          <w:szCs w:val="21"/>
        </w:rPr>
        <w:t>7  主要场所照度值和照明功率密度值计算；</w:t>
      </w:r>
    </w:p>
    <w:p w14:paraId="6FBE9AE1" w14:textId="77777777" w:rsidR="00BF03AB" w:rsidRDefault="00B47825">
      <w:pPr>
        <w:tabs>
          <w:tab w:val="left" w:pos="4860"/>
        </w:tabs>
        <w:topLinePunct/>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w:t>
      </w:r>
      <w:r>
        <w:rPr>
          <w:rFonts w:asciiTheme="minorEastAsia" w:hAnsiTheme="minorEastAsia" w:cs="Times New Roman"/>
          <w:color w:val="000000" w:themeColor="text1"/>
          <w:szCs w:val="21"/>
        </w:rPr>
        <w:t>.3.</w:t>
      </w:r>
      <w:r>
        <w:rPr>
          <w:rFonts w:asciiTheme="minorEastAsia" w:hAnsiTheme="minorEastAsia" w:cs="Times New Roman" w:hint="eastAsia"/>
          <w:color w:val="000000" w:themeColor="text1"/>
          <w:szCs w:val="21"/>
        </w:rPr>
        <w:t>8  各系统计算结果尚应标示在设计说明或相应图纸中。</w:t>
      </w:r>
    </w:p>
    <w:p w14:paraId="7E48AF1B" w14:textId="77777777" w:rsidR="00BF03AB" w:rsidRDefault="00BF03AB">
      <w:pPr>
        <w:ind w:rightChars="-27" w:right="-57"/>
        <w:rPr>
          <w:rFonts w:asciiTheme="minorEastAsia" w:hAnsiTheme="minorEastAsia" w:cs="Times New Roman"/>
          <w:color w:val="000000" w:themeColor="text1"/>
          <w:szCs w:val="21"/>
        </w:rPr>
      </w:pPr>
    </w:p>
    <w:p w14:paraId="4572AB4D" w14:textId="77777777" w:rsidR="00BF03AB" w:rsidRDefault="00B47825">
      <w:pPr>
        <w:pStyle w:val="2"/>
        <w:rPr>
          <w:color w:val="000000" w:themeColor="text1"/>
        </w:rPr>
      </w:pPr>
      <w:bookmarkStart w:id="99" w:name="_Toc144389464"/>
      <w:bookmarkStart w:id="100" w:name="_Toc16186"/>
      <w:bookmarkStart w:id="101" w:name="_Toc4503"/>
      <w:r>
        <w:rPr>
          <w:rFonts w:hint="eastAsia"/>
          <w:color w:val="000000" w:themeColor="text1"/>
        </w:rPr>
        <w:t>4.4  给水排水计算书</w:t>
      </w:r>
      <w:bookmarkEnd w:id="99"/>
      <w:bookmarkEnd w:id="100"/>
      <w:bookmarkEnd w:id="101"/>
    </w:p>
    <w:p w14:paraId="5B2272A0" w14:textId="77777777" w:rsidR="00BF03AB" w:rsidRDefault="00BF03AB">
      <w:pPr>
        <w:rPr>
          <w:rFonts w:asciiTheme="minorEastAsia" w:hAnsiTheme="minorEastAsia"/>
          <w:color w:val="000000" w:themeColor="text1"/>
          <w:szCs w:val="21"/>
        </w:rPr>
      </w:pPr>
    </w:p>
    <w:p w14:paraId="5394532B"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 xml:space="preserve">1 </w:t>
      </w:r>
      <w:r>
        <w:rPr>
          <w:rFonts w:asciiTheme="minorEastAsia" w:hAnsiTheme="minorEastAsia" w:cs="Times New Roman" w:hint="eastAsia"/>
          <w:color w:val="000000" w:themeColor="text1"/>
          <w:szCs w:val="21"/>
        </w:rPr>
        <w:t xml:space="preserve"> 工程概况: 项目位置、占地面积,(总)建筑面积,建筑功能组成、建筑层数、建筑高度以及能反映建筑规模的主要技术指标(如旅馆的床位数，剧院、体育馆等的座位数，医院的门诊人次和住院部的床位数等)。给排水系统设置情况；</w:t>
      </w:r>
    </w:p>
    <w:p w14:paraId="7C4779CD"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2</w:t>
      </w:r>
      <w:r>
        <w:rPr>
          <w:rFonts w:asciiTheme="minorEastAsia" w:hAnsiTheme="minorEastAsia" w:cs="Times New Roman" w:hint="eastAsia"/>
          <w:color w:val="000000" w:themeColor="text1"/>
          <w:szCs w:val="21"/>
        </w:rPr>
        <w:t xml:space="preserve">  市政管道条件:市政给水管道管径、压力,雨污水</w:t>
      </w:r>
      <w:proofErr w:type="gramStart"/>
      <w:r>
        <w:rPr>
          <w:rFonts w:asciiTheme="minorEastAsia" w:hAnsiTheme="minorEastAsia" w:cs="Times New Roman" w:hint="eastAsia"/>
          <w:color w:val="000000" w:themeColor="text1"/>
          <w:szCs w:val="21"/>
        </w:rPr>
        <w:t>水</w:t>
      </w:r>
      <w:proofErr w:type="gramEnd"/>
      <w:r>
        <w:rPr>
          <w:rFonts w:asciiTheme="minorEastAsia" w:hAnsiTheme="minorEastAsia" w:cs="Times New Roman" w:hint="eastAsia"/>
          <w:color w:val="000000" w:themeColor="text1"/>
          <w:szCs w:val="21"/>
        </w:rPr>
        <w:t>管道管径, 接口标高；</w:t>
      </w:r>
    </w:p>
    <w:p w14:paraId="5D189DDD"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 xml:space="preserve">3 </w:t>
      </w:r>
      <w:r>
        <w:rPr>
          <w:rFonts w:asciiTheme="minorEastAsia" w:hAnsiTheme="minorEastAsia" w:cs="Times New Roman" w:hint="eastAsia"/>
          <w:color w:val="000000" w:themeColor="text1"/>
          <w:szCs w:val="21"/>
        </w:rPr>
        <w:t xml:space="preserve"> 给水系统: 计算生活给水用水量(最高日、最大时),给水管道水力计算,水池(水箱)容积计算,二次供水设备流量及扬程计算；</w:t>
      </w:r>
    </w:p>
    <w:p w14:paraId="146D12CF"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 xml:space="preserve">4 </w:t>
      </w:r>
      <w:r>
        <w:rPr>
          <w:rFonts w:asciiTheme="minorEastAsia" w:hAnsiTheme="minorEastAsia" w:cs="Times New Roman" w:hint="eastAsia"/>
          <w:color w:val="000000" w:themeColor="text1"/>
          <w:szCs w:val="21"/>
        </w:rPr>
        <w:t xml:space="preserve"> 热水系统: 计算生活热水用水量(最高日、最大时),设计小时耗热量(各分区最大时热水用水量及耗热量),热交换器选型、热水箱容积和供热设备选型计算,热水管道水力计算,水池(水箱)容积计算,热水循环水泵流量及扬程计算；</w:t>
      </w:r>
    </w:p>
    <w:p w14:paraId="37775BC7"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 xml:space="preserve">5 </w:t>
      </w:r>
      <w:r>
        <w:rPr>
          <w:rFonts w:asciiTheme="minorEastAsia" w:hAnsiTheme="minorEastAsia" w:cs="Times New Roman" w:hint="eastAsia"/>
          <w:color w:val="000000" w:themeColor="text1"/>
          <w:szCs w:val="21"/>
        </w:rPr>
        <w:t xml:space="preserve"> 循环（冷却）水系统:冷却塔循环水量,冷却塔选型,循环冷却水管水力计算, 冷却循环泵选型计算；</w:t>
      </w:r>
    </w:p>
    <w:p w14:paraId="7908AD31"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 xml:space="preserve">6 </w:t>
      </w:r>
      <w:r>
        <w:rPr>
          <w:rFonts w:asciiTheme="minorEastAsia" w:hAnsiTheme="minorEastAsia" w:cs="Times New Roman" w:hint="eastAsia"/>
          <w:color w:val="000000" w:themeColor="text1"/>
          <w:szCs w:val="21"/>
        </w:rPr>
        <w:t xml:space="preserve"> 排水系统:排水量和</w:t>
      </w:r>
      <w:proofErr w:type="gramStart"/>
      <w:r>
        <w:rPr>
          <w:rFonts w:asciiTheme="minorEastAsia" w:hAnsiTheme="minorEastAsia" w:cs="Times New Roman" w:hint="eastAsia"/>
          <w:color w:val="000000" w:themeColor="text1"/>
          <w:szCs w:val="21"/>
        </w:rPr>
        <w:t>生化池日处理</w:t>
      </w:r>
      <w:proofErr w:type="gramEnd"/>
      <w:r>
        <w:rPr>
          <w:rFonts w:asciiTheme="minorEastAsia" w:hAnsiTheme="minorEastAsia" w:cs="Times New Roman" w:hint="eastAsia"/>
          <w:color w:val="000000" w:themeColor="text1"/>
          <w:szCs w:val="21"/>
        </w:rPr>
        <w:t>量计算,排水管道水力计算,污水集水池容积和提升泵选型计算, 室外污水管网水力计算；</w:t>
      </w:r>
    </w:p>
    <w:p w14:paraId="5CE93114"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7</w:t>
      </w:r>
      <w:r>
        <w:rPr>
          <w:rFonts w:asciiTheme="minorEastAsia" w:hAnsiTheme="minorEastAsia" w:cs="Times New Roman" w:hint="eastAsia"/>
          <w:color w:val="000000" w:themeColor="text1"/>
          <w:szCs w:val="21"/>
        </w:rPr>
        <w:t xml:space="preserve">  雨水系统:单体屋面雨水管水力计算,雨水集水池容积和提升泵选型计算,室外场地雨水管网水力计算；</w:t>
      </w:r>
    </w:p>
    <w:p w14:paraId="790CA4E7"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8</w:t>
      </w:r>
      <w:r>
        <w:rPr>
          <w:rFonts w:asciiTheme="minorEastAsia" w:hAnsiTheme="minorEastAsia" w:cs="Times New Roman" w:hint="eastAsia"/>
          <w:color w:val="000000" w:themeColor="text1"/>
          <w:szCs w:val="21"/>
        </w:rPr>
        <w:t xml:space="preserve">  室内外消火栓系统:消防管道管径计算,水泵流量和扬程计算；</w:t>
      </w:r>
    </w:p>
    <w:p w14:paraId="751F2D8C"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9</w:t>
      </w:r>
      <w:r>
        <w:rPr>
          <w:rFonts w:asciiTheme="minorEastAsia" w:hAnsiTheme="minorEastAsia" w:cs="Times New Roman" w:hint="eastAsia"/>
          <w:color w:val="000000" w:themeColor="text1"/>
          <w:szCs w:val="21"/>
        </w:rPr>
        <w:t xml:space="preserve">  自动喷水灭火系统（含水炮、水幕、雨淋、、水喷雾、泡沫等）: 消防管道管径计算,水泵流量和扬程计算；</w:t>
      </w:r>
    </w:p>
    <w:p w14:paraId="482348F9"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 xml:space="preserve">10 </w:t>
      </w:r>
      <w:r>
        <w:rPr>
          <w:rFonts w:asciiTheme="minorEastAsia" w:hAnsiTheme="minorEastAsia" w:cs="Times New Roman" w:hint="eastAsia"/>
          <w:color w:val="000000" w:themeColor="text1"/>
          <w:szCs w:val="21"/>
        </w:rPr>
        <w:t xml:space="preserve"> 气体灭火系统:灭火剂用量计算,泄压口面积计算；</w:t>
      </w:r>
    </w:p>
    <w:p w14:paraId="0CB34EB4" w14:textId="77777777" w:rsidR="00BF03AB" w:rsidRDefault="00B47825">
      <w:pPr>
        <w:ind w:rightChars="-27" w:right="-57"/>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4.4.</w:t>
      </w:r>
      <w:r>
        <w:rPr>
          <w:rFonts w:asciiTheme="minorEastAsia" w:hAnsiTheme="minorEastAsia" w:cs="Times New Roman"/>
          <w:color w:val="000000" w:themeColor="text1"/>
          <w:szCs w:val="21"/>
        </w:rPr>
        <w:t>1</w:t>
      </w:r>
      <w:r>
        <w:rPr>
          <w:rFonts w:asciiTheme="minorEastAsia" w:hAnsiTheme="minorEastAsia" w:cs="Times New Roman" w:hint="eastAsia"/>
          <w:color w:val="000000" w:themeColor="text1"/>
          <w:szCs w:val="21"/>
        </w:rPr>
        <w:t xml:space="preserve">1  </w:t>
      </w:r>
      <w:proofErr w:type="gramStart"/>
      <w:r>
        <w:rPr>
          <w:rFonts w:asciiTheme="minorEastAsia" w:hAnsiTheme="minorEastAsia" w:cs="Times New Roman" w:hint="eastAsia"/>
          <w:color w:val="000000" w:themeColor="text1"/>
          <w:szCs w:val="21"/>
        </w:rPr>
        <w:t>绿建设计相关</w:t>
      </w:r>
      <w:proofErr w:type="gramEnd"/>
      <w:r>
        <w:rPr>
          <w:rFonts w:asciiTheme="minorEastAsia" w:hAnsiTheme="minorEastAsia" w:cs="Times New Roman" w:hint="eastAsia"/>
          <w:color w:val="000000" w:themeColor="text1"/>
          <w:szCs w:val="21"/>
        </w:rPr>
        <w:t>计算。</w:t>
      </w:r>
    </w:p>
    <w:p w14:paraId="55DF057D" w14:textId="77777777" w:rsidR="00BF03AB" w:rsidRDefault="00BF03AB">
      <w:pPr>
        <w:widowControl/>
        <w:ind w:firstLineChars="200" w:firstLine="420"/>
        <w:jc w:val="left"/>
        <w:rPr>
          <w:rFonts w:asciiTheme="minorEastAsia" w:hAnsiTheme="minorEastAsia"/>
          <w:color w:val="000000" w:themeColor="text1"/>
        </w:rPr>
      </w:pPr>
    </w:p>
    <w:p w14:paraId="67E26BCB" w14:textId="77777777" w:rsidR="00BF03AB" w:rsidRDefault="00B47825">
      <w:pPr>
        <w:widowControl/>
        <w:jc w:val="center"/>
        <w:outlineLvl w:val="1"/>
        <w:rPr>
          <w:rFonts w:ascii="黑体" w:eastAsia="黑体" w:hAnsi="黑体"/>
          <w:b/>
          <w:color w:val="000000" w:themeColor="text1"/>
          <w:sz w:val="24"/>
          <w:szCs w:val="24"/>
        </w:rPr>
      </w:pPr>
      <w:bookmarkStart w:id="102" w:name="_Toc17561"/>
      <w:bookmarkStart w:id="103" w:name="_Toc9555"/>
      <w:bookmarkStart w:id="104" w:name="_Toc144389465"/>
      <w:r>
        <w:rPr>
          <w:rFonts w:ascii="黑体" w:eastAsia="黑体" w:hAnsi="黑体" w:hint="eastAsia"/>
          <w:b/>
          <w:color w:val="000000" w:themeColor="text1"/>
          <w:sz w:val="24"/>
          <w:szCs w:val="24"/>
        </w:rPr>
        <w:t>4.5  供暖通风与空气调节计算书</w:t>
      </w:r>
      <w:bookmarkEnd w:id="102"/>
      <w:bookmarkEnd w:id="103"/>
      <w:bookmarkEnd w:id="104"/>
    </w:p>
    <w:p w14:paraId="744E2D59" w14:textId="77777777" w:rsidR="00BF03AB" w:rsidRDefault="00BF03AB">
      <w:pPr>
        <w:widowControl/>
        <w:jc w:val="left"/>
        <w:rPr>
          <w:rFonts w:asciiTheme="minorEastAsia" w:hAnsiTheme="minorEastAsia"/>
          <w:color w:val="000000" w:themeColor="text1"/>
          <w:szCs w:val="21"/>
        </w:rPr>
      </w:pPr>
    </w:p>
    <w:p w14:paraId="762EB108" w14:textId="77777777" w:rsidR="00BF03AB" w:rsidRDefault="00B47825">
      <w:pPr>
        <w:widowControl/>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lastRenderedPageBreak/>
        <w:t>4.5.1  采用计算程序计算时，计算书应注明软件名称、版本及鉴定情况，打印出相应的简图、输入数据和计算结果。</w:t>
      </w:r>
    </w:p>
    <w:p w14:paraId="784A69ED"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4.5.2  以下计算内容应形成计算书：</w:t>
      </w:r>
    </w:p>
    <w:p w14:paraId="59CEAA33"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 xml:space="preserve"> 供暖、空调房间进行热负荷和逐项逐时冷负荷计算；并应有各项输入值及计算汇总表；</w:t>
      </w:r>
    </w:p>
    <w:p w14:paraId="68643F2A"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 xml:space="preserve">2 </w:t>
      </w:r>
      <w:r>
        <w:rPr>
          <w:rFonts w:ascii="宋体" w:eastAsia="宋体" w:hAnsi="宋体" w:cs="Times New Roman" w:hint="eastAsia"/>
          <w:color w:val="000000" w:themeColor="text1"/>
          <w:szCs w:val="21"/>
        </w:rPr>
        <w:t xml:space="preserve"> 供暖系统的热源设备选择计算；管径及水力计算；循环水泵选择计算；</w:t>
      </w:r>
    </w:p>
    <w:p w14:paraId="68D829E3"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3</w:t>
      </w:r>
      <w:r>
        <w:rPr>
          <w:rFonts w:ascii="宋体" w:eastAsia="宋体" w:hAnsi="宋体" w:cs="Times New Roman" w:hint="eastAsia"/>
          <w:color w:val="000000" w:themeColor="text1"/>
          <w:szCs w:val="21"/>
        </w:rPr>
        <w:t xml:space="preserve">  空调系统的冷热源设备选择计算；空调冷热水系统最不利环路管径及水力计算，循环水泵选择计算。</w:t>
      </w:r>
    </w:p>
    <w:p w14:paraId="47CBDE6E" w14:textId="77777777" w:rsidR="00BF03AB" w:rsidRDefault="00B47825">
      <w:pPr>
        <w:topLinePunct/>
        <w:jc w:val="left"/>
        <w:rPr>
          <w:rFonts w:ascii="宋体" w:eastAsia="宋体" w:hAnsi="宋体" w:cs="Times New Roman"/>
          <w:color w:val="000000" w:themeColor="text1"/>
          <w:szCs w:val="21"/>
        </w:rPr>
      </w:pPr>
      <w:r>
        <w:rPr>
          <w:rFonts w:ascii="宋体" w:eastAsia="宋体" w:hAnsi="宋体" w:cs="Times New Roman"/>
          <w:bCs/>
          <w:color w:val="000000" w:themeColor="text1"/>
          <w:szCs w:val="21"/>
        </w:rPr>
        <w:t xml:space="preserve">4.5.3 </w:t>
      </w:r>
      <w:r>
        <w:rPr>
          <w:rFonts w:ascii="宋体" w:eastAsia="宋体" w:hAnsi="宋体" w:cs="Times New Roman" w:hint="eastAsia"/>
          <w:bCs/>
          <w:color w:val="000000" w:themeColor="text1"/>
          <w:szCs w:val="21"/>
        </w:rPr>
        <w:t xml:space="preserve"> </w:t>
      </w:r>
      <w:r>
        <w:rPr>
          <w:rFonts w:ascii="宋体" w:eastAsia="宋体" w:hAnsi="宋体" w:cs="Times New Roman" w:hint="eastAsia"/>
          <w:color w:val="000000" w:themeColor="text1"/>
          <w:szCs w:val="21"/>
        </w:rPr>
        <w:t>以下内容应进行计算：</w:t>
      </w:r>
    </w:p>
    <w:p w14:paraId="7320EA30"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 xml:space="preserve">1 </w:t>
      </w:r>
      <w:r>
        <w:rPr>
          <w:rFonts w:ascii="宋体" w:eastAsia="宋体" w:hAnsi="宋体" w:cs="Times New Roman" w:hint="eastAsia"/>
          <w:color w:val="000000" w:themeColor="text1"/>
          <w:szCs w:val="21"/>
        </w:rPr>
        <w:t xml:space="preserve"> 供暖系统设备、附件等选择计算，如散热器、膨胀水箱或定压补水装置、伸缩器、疏水器等；</w:t>
      </w:r>
    </w:p>
    <w:p w14:paraId="50C53789"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2</w:t>
      </w:r>
      <w:r>
        <w:rPr>
          <w:rFonts w:ascii="宋体" w:eastAsia="宋体" w:hAnsi="宋体" w:cs="Times New Roman" w:hint="eastAsia"/>
          <w:color w:val="000000" w:themeColor="text1"/>
          <w:szCs w:val="21"/>
        </w:rPr>
        <w:t xml:space="preserve">  供暖管道热膨胀计算。</w:t>
      </w:r>
    </w:p>
    <w:p w14:paraId="38F0659A"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 xml:space="preserve">3 </w:t>
      </w:r>
      <w:r>
        <w:rPr>
          <w:rFonts w:ascii="宋体" w:eastAsia="宋体" w:hAnsi="宋体" w:cs="Times New Roman" w:hint="eastAsia"/>
          <w:color w:val="000000" w:themeColor="text1"/>
          <w:szCs w:val="21"/>
        </w:rPr>
        <w:t xml:space="preserve"> 空调系统设备、附件等选择计算，如空气处理机组、新风机组、风机盘管、多联式空调系统设备、变风量末端装置、空气热回收装置、消声器、膨胀水箱或定压补水装置、冷却塔等；</w:t>
      </w:r>
    </w:p>
    <w:p w14:paraId="79768ED2"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4</w:t>
      </w:r>
      <w:r>
        <w:rPr>
          <w:rFonts w:ascii="宋体" w:eastAsia="宋体" w:hAnsi="宋体" w:cs="Times New Roman" w:hint="eastAsia"/>
          <w:color w:val="000000" w:themeColor="text1"/>
          <w:szCs w:val="21"/>
        </w:rPr>
        <w:t xml:space="preserve">  空气源热泵机组有效制热量修正；</w:t>
      </w:r>
      <w:proofErr w:type="gramStart"/>
      <w:r>
        <w:rPr>
          <w:rFonts w:ascii="宋体" w:eastAsia="宋体" w:hAnsi="宋体" w:cs="Times New Roman" w:hint="eastAsia"/>
          <w:color w:val="000000" w:themeColor="text1"/>
          <w:szCs w:val="21"/>
        </w:rPr>
        <w:t>空气源多联</w:t>
      </w:r>
      <w:proofErr w:type="gramEnd"/>
      <w:r>
        <w:rPr>
          <w:rFonts w:ascii="宋体" w:eastAsia="宋体" w:hAnsi="宋体" w:cs="Times New Roman" w:hint="eastAsia"/>
          <w:color w:val="000000" w:themeColor="text1"/>
          <w:szCs w:val="21"/>
        </w:rPr>
        <w:t>式热泵机组室内、外机组之间连接管长和高差修正；</w:t>
      </w:r>
    </w:p>
    <w:p w14:paraId="5452123D"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5</w:t>
      </w:r>
      <w:r>
        <w:rPr>
          <w:rFonts w:ascii="宋体" w:eastAsia="宋体" w:hAnsi="宋体" w:cs="Times New Roman" w:hint="eastAsia"/>
          <w:color w:val="000000" w:themeColor="text1"/>
          <w:szCs w:val="21"/>
        </w:rPr>
        <w:t xml:space="preserve"> </w:t>
      </w:r>
      <w:r>
        <w:rPr>
          <w:rFonts w:ascii="宋体" w:eastAsia="宋体" w:hAnsi="宋体" w:cs="Times New Roman"/>
          <w:color w:val="000000" w:themeColor="text1"/>
          <w:szCs w:val="21"/>
        </w:rPr>
        <w:t xml:space="preserve"> 新建建筑集中供热（冷）室外管网水力平衡计算；</w:t>
      </w:r>
    </w:p>
    <w:p w14:paraId="6B92830D"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6</w:t>
      </w:r>
      <w:r>
        <w:rPr>
          <w:rFonts w:ascii="宋体" w:eastAsia="宋体" w:hAnsi="宋体" w:cs="Times New Roman" w:hint="eastAsia"/>
          <w:color w:val="000000" w:themeColor="text1"/>
          <w:szCs w:val="21"/>
        </w:rPr>
        <w:t xml:space="preserve">  空调、通风、防排烟系统风量、系统阻力计算，通风、防排烟系统设备选型计算；</w:t>
      </w:r>
    </w:p>
    <w:p w14:paraId="6EBA8234"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 xml:space="preserve">7 </w:t>
      </w:r>
      <w:r>
        <w:rPr>
          <w:rFonts w:ascii="宋体" w:eastAsia="宋体" w:hAnsi="宋体" w:cs="Times New Roman" w:hint="eastAsia"/>
          <w:color w:val="000000" w:themeColor="text1"/>
          <w:szCs w:val="21"/>
        </w:rPr>
        <w:t xml:space="preserve"> 空调系统必要的气流组织设计与计算；</w:t>
      </w:r>
    </w:p>
    <w:p w14:paraId="04220818" w14:textId="77777777" w:rsidR="00BF03AB" w:rsidRDefault="00B47825">
      <w:pPr>
        <w:widowControl/>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8</w:t>
      </w:r>
      <w:r>
        <w:rPr>
          <w:rFonts w:ascii="宋体" w:eastAsia="宋体" w:hAnsi="宋体" w:cs="Times New Roman" w:hint="eastAsia"/>
          <w:color w:val="000000" w:themeColor="text1"/>
          <w:szCs w:val="21"/>
        </w:rPr>
        <w:t xml:space="preserve">  室内燃烧器所需空气量。</w:t>
      </w:r>
    </w:p>
    <w:p w14:paraId="289D364B"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9</w:t>
      </w:r>
      <w:r>
        <w:rPr>
          <w:rFonts w:ascii="宋体" w:eastAsia="宋体" w:hAnsi="宋体" w:cs="Times New Roman" w:hint="eastAsia"/>
          <w:color w:val="000000" w:themeColor="text1"/>
          <w:szCs w:val="21"/>
        </w:rPr>
        <w:t xml:space="preserve">  冷热源改造工程进行系统冷热负荷计算；并应有整个制冷季、供暖季负荷分析。</w:t>
      </w:r>
    </w:p>
    <w:p w14:paraId="3238B037" w14:textId="77777777" w:rsidR="00BF03AB" w:rsidRDefault="00B47825">
      <w:pPr>
        <w:topLinePunct/>
        <w:ind w:firstLineChars="200" w:firstLine="420"/>
        <w:jc w:val="left"/>
        <w:rPr>
          <w:rFonts w:ascii="宋体" w:eastAsia="宋体" w:hAnsi="宋体" w:cs="Times New Roman"/>
          <w:color w:val="000000" w:themeColor="text1"/>
          <w:szCs w:val="21"/>
        </w:rPr>
      </w:pPr>
      <w:r>
        <w:rPr>
          <w:rFonts w:ascii="宋体" w:eastAsia="宋体" w:hAnsi="宋体" w:cs="Times New Roman"/>
          <w:color w:val="000000" w:themeColor="text1"/>
          <w:szCs w:val="21"/>
        </w:rPr>
        <w:t>10</w:t>
      </w:r>
      <w:r>
        <w:rPr>
          <w:rFonts w:ascii="宋体" w:eastAsia="宋体" w:hAnsi="宋体" w:cs="Times New Roman" w:hint="eastAsia"/>
          <w:color w:val="000000" w:themeColor="text1"/>
          <w:szCs w:val="21"/>
        </w:rPr>
        <w:t xml:space="preserve">  供暖空调系统冷源或管网或末端节能改造工程进行原有输配管网水力平衡、水泵、风机校核计算。</w:t>
      </w:r>
    </w:p>
    <w:p w14:paraId="43CD0712" w14:textId="77777777" w:rsidR="00BF03AB" w:rsidRDefault="00BF03AB">
      <w:pPr>
        <w:widowControl/>
        <w:ind w:firstLineChars="200" w:firstLine="420"/>
        <w:jc w:val="left"/>
        <w:rPr>
          <w:rFonts w:asciiTheme="minorEastAsia" w:hAnsiTheme="minorEastAsia"/>
          <w:color w:val="000000" w:themeColor="text1"/>
          <w:szCs w:val="21"/>
        </w:rPr>
      </w:pPr>
    </w:p>
    <w:p w14:paraId="2B951641" w14:textId="77777777" w:rsidR="00BF03AB" w:rsidRDefault="00B47825">
      <w:pPr>
        <w:widowControl/>
        <w:jc w:val="center"/>
        <w:outlineLvl w:val="1"/>
        <w:rPr>
          <w:rFonts w:ascii="黑体" w:eastAsia="黑体" w:hAnsi="黑体"/>
          <w:b/>
          <w:color w:val="000000" w:themeColor="text1"/>
          <w:sz w:val="24"/>
          <w:szCs w:val="24"/>
        </w:rPr>
      </w:pPr>
      <w:bookmarkStart w:id="105" w:name="_Toc75"/>
      <w:bookmarkStart w:id="106" w:name="_Toc144389466"/>
      <w:bookmarkStart w:id="107" w:name="_Toc25127"/>
      <w:r>
        <w:rPr>
          <w:rFonts w:ascii="黑体" w:eastAsia="黑体" w:hAnsi="黑体" w:hint="eastAsia"/>
          <w:b/>
          <w:color w:val="000000" w:themeColor="text1"/>
          <w:sz w:val="24"/>
          <w:szCs w:val="24"/>
        </w:rPr>
        <w:t>4.6  热能动力计算书</w:t>
      </w:r>
      <w:bookmarkEnd w:id="105"/>
      <w:bookmarkEnd w:id="106"/>
      <w:bookmarkEnd w:id="107"/>
    </w:p>
    <w:p w14:paraId="118397DA" w14:textId="77777777" w:rsidR="00BF03AB" w:rsidRDefault="00BF03AB">
      <w:pPr>
        <w:widowControl/>
        <w:jc w:val="left"/>
        <w:rPr>
          <w:rFonts w:asciiTheme="minorEastAsia" w:hAnsiTheme="minorEastAsia"/>
          <w:color w:val="000000" w:themeColor="text1"/>
          <w:szCs w:val="21"/>
        </w:rPr>
      </w:pPr>
    </w:p>
    <w:p w14:paraId="006550AE"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4.6.1  锅炉房的计算包括以下内容：</w:t>
      </w:r>
    </w:p>
    <w:p w14:paraId="49D4C57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热负荷计算；</w:t>
      </w:r>
    </w:p>
    <w:p w14:paraId="02A7CD5C"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主要设备选型计算；</w:t>
      </w:r>
    </w:p>
    <w:p w14:paraId="7A7DF897"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管道的管径及水力计算；</w:t>
      </w:r>
    </w:p>
    <w:p w14:paraId="4DB6C593"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管道固定支架的推力计算；</w:t>
      </w:r>
    </w:p>
    <w:p w14:paraId="77C66799"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汽、水、电、燃料的消耗量计算。</w:t>
      </w:r>
    </w:p>
    <w:p w14:paraId="1181589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注：小型锅炉房可简化计算。</w:t>
      </w:r>
    </w:p>
    <w:p w14:paraId="2A2F4915"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4.6.2  其他动力站</w:t>
      </w:r>
      <w:proofErr w:type="gramStart"/>
      <w:r>
        <w:rPr>
          <w:rFonts w:asciiTheme="minorEastAsia" w:hAnsiTheme="minorEastAsia" w:hint="eastAsia"/>
          <w:color w:val="000000" w:themeColor="text1"/>
          <w:szCs w:val="21"/>
        </w:rPr>
        <w:t>房计算</w:t>
      </w:r>
      <w:proofErr w:type="gramEnd"/>
      <w:r>
        <w:rPr>
          <w:rFonts w:asciiTheme="minorEastAsia" w:hAnsiTheme="minorEastAsia" w:hint="eastAsia"/>
          <w:color w:val="000000" w:themeColor="text1"/>
          <w:szCs w:val="21"/>
        </w:rPr>
        <w:t>包括以下内容：</w:t>
      </w:r>
    </w:p>
    <w:p w14:paraId="73136A0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  各种介质的负荷计算；</w:t>
      </w:r>
    </w:p>
    <w:p w14:paraId="4AD70EEB"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设备选型计算；</w:t>
      </w:r>
    </w:p>
    <w:p w14:paraId="376423C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管道的管径及水力计算。</w:t>
      </w:r>
    </w:p>
    <w:p w14:paraId="17BCDA3E"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4.6.3  室内管道计算包括以下内容：</w:t>
      </w:r>
    </w:p>
    <w:p w14:paraId="430D2D4D"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 xml:space="preserve">1  </w:t>
      </w:r>
      <w:proofErr w:type="gramStart"/>
      <w:r>
        <w:rPr>
          <w:rFonts w:asciiTheme="minorEastAsia" w:hAnsiTheme="minorEastAsia" w:hint="eastAsia"/>
          <w:color w:val="000000" w:themeColor="text1"/>
          <w:szCs w:val="21"/>
        </w:rPr>
        <w:t>绘计算</w:t>
      </w:r>
      <w:proofErr w:type="gramEnd"/>
      <w:r>
        <w:rPr>
          <w:rFonts w:asciiTheme="minorEastAsia" w:hAnsiTheme="minorEastAsia" w:hint="eastAsia"/>
          <w:color w:val="000000" w:themeColor="text1"/>
          <w:szCs w:val="21"/>
        </w:rPr>
        <w:t>草图并作管径及水力计算；</w:t>
      </w:r>
    </w:p>
    <w:p w14:paraId="6B8FC653"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附件选型计算；</w:t>
      </w:r>
    </w:p>
    <w:p w14:paraId="05B858D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高温介质时管道固定支架的推力计算。</w:t>
      </w:r>
    </w:p>
    <w:p w14:paraId="0C33E46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注：当系统较简单时，可在计算草图上注明计算数据</w:t>
      </w:r>
      <w:proofErr w:type="gramStart"/>
      <w:r>
        <w:rPr>
          <w:rFonts w:asciiTheme="minorEastAsia" w:hAnsiTheme="minorEastAsia" w:hint="eastAsia"/>
          <w:color w:val="000000" w:themeColor="text1"/>
          <w:szCs w:val="21"/>
        </w:rPr>
        <w:t>不</w:t>
      </w:r>
      <w:proofErr w:type="gramEnd"/>
      <w:r>
        <w:rPr>
          <w:rFonts w:asciiTheme="minorEastAsia" w:hAnsiTheme="minorEastAsia" w:hint="eastAsia"/>
          <w:color w:val="000000" w:themeColor="text1"/>
          <w:szCs w:val="21"/>
        </w:rPr>
        <w:t>另作计算书。</w:t>
      </w:r>
    </w:p>
    <w:p w14:paraId="3DCD1549" w14:textId="77777777" w:rsidR="00BF03AB" w:rsidRDefault="00B47825">
      <w:pPr>
        <w:topLinePunct/>
        <w:jc w:val="left"/>
        <w:rPr>
          <w:rFonts w:asciiTheme="minorEastAsia" w:hAnsiTheme="minorEastAsia"/>
          <w:color w:val="000000" w:themeColor="text1"/>
          <w:szCs w:val="21"/>
        </w:rPr>
      </w:pPr>
      <w:r>
        <w:rPr>
          <w:rFonts w:asciiTheme="minorEastAsia" w:hAnsiTheme="minorEastAsia" w:hint="eastAsia"/>
          <w:color w:val="000000" w:themeColor="text1"/>
          <w:szCs w:val="21"/>
        </w:rPr>
        <w:t>4.6.4  室外管网计算包括以下内容：</w:t>
      </w:r>
    </w:p>
    <w:p w14:paraId="7FB66643"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 xml:space="preserve">1  </w:t>
      </w:r>
      <w:proofErr w:type="gramStart"/>
      <w:r>
        <w:rPr>
          <w:rFonts w:asciiTheme="minorEastAsia" w:hAnsiTheme="minorEastAsia" w:hint="eastAsia"/>
          <w:color w:val="000000" w:themeColor="text1"/>
          <w:szCs w:val="21"/>
        </w:rPr>
        <w:t>绘计算</w:t>
      </w:r>
      <w:proofErr w:type="gramEnd"/>
      <w:r>
        <w:rPr>
          <w:rFonts w:asciiTheme="minorEastAsia" w:hAnsiTheme="minorEastAsia" w:hint="eastAsia"/>
          <w:color w:val="000000" w:themeColor="text1"/>
          <w:szCs w:val="21"/>
        </w:rPr>
        <w:t>草图，并作管径及水力计算；</w:t>
      </w:r>
    </w:p>
    <w:p w14:paraId="137E02E4"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  根据水力计算绘制水压图；</w:t>
      </w:r>
    </w:p>
    <w:p w14:paraId="6441A3B1"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  调压装置的选型计算；</w:t>
      </w:r>
    </w:p>
    <w:p w14:paraId="4531A65A"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4  架空敷设及地沟敷设管道的不平衡支架的受力计算；</w:t>
      </w:r>
    </w:p>
    <w:p w14:paraId="1CC79780"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5  直埋敷设时管道对固定墩的推力计算；</w:t>
      </w:r>
    </w:p>
    <w:p w14:paraId="300BC3F2"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6  管道的热膨胀计算和补偿器的选择计算；</w:t>
      </w:r>
    </w:p>
    <w:p w14:paraId="4E68E877"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7  直埋供热管道若作预处理时，预拉伸、预热等计算。</w:t>
      </w:r>
    </w:p>
    <w:p w14:paraId="29AAF6FF" w14:textId="77777777" w:rsidR="00BF03AB" w:rsidRDefault="00B47825">
      <w:pPr>
        <w:topLinePun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注：管网简单时可简化计算。</w:t>
      </w:r>
    </w:p>
    <w:p w14:paraId="1ED25F58" w14:textId="77777777" w:rsidR="00BF03AB" w:rsidRDefault="00BF03AB">
      <w:pPr>
        <w:ind w:firstLineChars="200" w:firstLine="420"/>
        <w:rPr>
          <w:rFonts w:asciiTheme="minorEastAsia" w:hAnsiTheme="minorEastAsia"/>
          <w:color w:val="000000" w:themeColor="text1"/>
          <w:szCs w:val="21"/>
        </w:rPr>
      </w:pPr>
    </w:p>
    <w:p w14:paraId="07A06A1F" w14:textId="77777777" w:rsidR="00BF03AB" w:rsidRDefault="00BF03AB">
      <w:pPr>
        <w:widowControl/>
        <w:ind w:firstLineChars="300" w:firstLine="630"/>
        <w:jc w:val="left"/>
        <w:rPr>
          <w:rFonts w:asciiTheme="minorEastAsia" w:hAnsiTheme="minorEastAsia"/>
          <w:color w:val="000000" w:themeColor="text1"/>
          <w:szCs w:val="21"/>
        </w:rPr>
      </w:pPr>
    </w:p>
    <w:p w14:paraId="3013CEC0" w14:textId="77777777" w:rsidR="00BF03AB" w:rsidRDefault="00B47825">
      <w:pPr>
        <w:widowControl/>
        <w:jc w:val="center"/>
        <w:outlineLvl w:val="1"/>
        <w:rPr>
          <w:rFonts w:ascii="黑体" w:eastAsia="黑体" w:hAnsi="黑体"/>
          <w:b/>
          <w:color w:val="000000" w:themeColor="text1"/>
          <w:sz w:val="24"/>
          <w:szCs w:val="24"/>
        </w:rPr>
      </w:pPr>
      <w:bookmarkStart w:id="108" w:name="_Toc2994"/>
      <w:bookmarkStart w:id="109" w:name="_Toc6409"/>
      <w:bookmarkStart w:id="110" w:name="_Toc144389467"/>
      <w:r>
        <w:rPr>
          <w:rFonts w:ascii="黑体" w:eastAsia="黑体" w:hAnsi="黑体" w:hint="eastAsia"/>
          <w:b/>
          <w:color w:val="000000" w:themeColor="text1"/>
          <w:sz w:val="24"/>
          <w:szCs w:val="24"/>
        </w:rPr>
        <w:t>4.7 岩土工程</w:t>
      </w:r>
      <w:bookmarkEnd w:id="108"/>
      <w:bookmarkEnd w:id="109"/>
      <w:bookmarkEnd w:id="110"/>
      <w:r>
        <w:rPr>
          <w:rFonts w:ascii="黑体" w:eastAsia="黑体" w:hAnsi="黑体" w:hint="eastAsia"/>
          <w:b/>
          <w:color w:val="000000" w:themeColor="text1"/>
          <w:sz w:val="24"/>
          <w:szCs w:val="24"/>
        </w:rPr>
        <w:t>计算书</w:t>
      </w:r>
    </w:p>
    <w:p w14:paraId="02EF6B07" w14:textId="77777777" w:rsidR="00BF03AB" w:rsidRDefault="00BF03AB">
      <w:pPr>
        <w:rPr>
          <w:color w:val="000000" w:themeColor="text1"/>
        </w:rPr>
      </w:pPr>
    </w:p>
    <w:p w14:paraId="35E9A5C3" w14:textId="77777777" w:rsidR="00BF03AB" w:rsidRDefault="00B47825">
      <w:pPr>
        <w:rPr>
          <w:bCs/>
          <w:color w:val="000000" w:themeColor="text1"/>
        </w:rPr>
      </w:pPr>
      <w:r>
        <w:rPr>
          <w:color w:val="000000" w:themeColor="text1"/>
        </w:rPr>
        <w:t>4.7.1</w:t>
      </w:r>
      <w:r>
        <w:rPr>
          <w:bCs/>
          <w:color w:val="000000" w:themeColor="text1"/>
        </w:rPr>
        <w:t xml:space="preserve"> </w:t>
      </w:r>
      <w:r>
        <w:rPr>
          <w:rFonts w:hint="eastAsia"/>
          <w:color w:val="000000" w:themeColor="text1"/>
        </w:rPr>
        <w:t>基坑与边坡工程</w:t>
      </w:r>
      <w:r>
        <w:rPr>
          <w:rFonts w:hint="eastAsia"/>
          <w:bCs/>
          <w:color w:val="000000" w:themeColor="text1"/>
        </w:rPr>
        <w:t>计算书</w:t>
      </w:r>
    </w:p>
    <w:p w14:paraId="5F8908DA"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  工程概况。（同图纸说明）</w:t>
      </w:r>
    </w:p>
    <w:p w14:paraId="272569F7"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  设计标准。（同图纸说明）</w:t>
      </w:r>
    </w:p>
    <w:p w14:paraId="615EE93E"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  计算依据。（同图纸说明）</w:t>
      </w:r>
    </w:p>
    <w:p w14:paraId="1126D86D"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  工程地质条件。（同图纸说明）</w:t>
      </w:r>
    </w:p>
    <w:p w14:paraId="1A498C77"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  计算参数。</w:t>
      </w:r>
    </w:p>
    <w:p w14:paraId="129E73EB" w14:textId="77777777" w:rsidR="00BF03AB" w:rsidRDefault="00B47825">
      <w:pPr>
        <w:tabs>
          <w:tab w:val="left" w:pos="1276"/>
        </w:tabs>
        <w:ind w:firstLineChars="200" w:firstLine="420"/>
        <w:jc w:val="left"/>
        <w:rPr>
          <w:rFonts w:ascii="宋体"/>
          <w:bCs/>
          <w:color w:val="000000" w:themeColor="text1"/>
          <w:szCs w:val="21"/>
        </w:rPr>
      </w:pPr>
      <w:r>
        <w:rPr>
          <w:rFonts w:ascii="宋体" w:hAnsi="宋体" w:hint="eastAsia"/>
          <w:bCs/>
          <w:color w:val="000000" w:themeColor="text1"/>
          <w:szCs w:val="21"/>
        </w:rPr>
        <w:t>包括岩土工程参数、附加荷载、结构材料参数等信息。</w:t>
      </w:r>
    </w:p>
    <w:p w14:paraId="63D1CB2C" w14:textId="77777777" w:rsidR="00BF03AB" w:rsidRDefault="00B47825">
      <w:pPr>
        <w:tabs>
          <w:tab w:val="left" w:pos="1276"/>
        </w:tabs>
        <w:ind w:firstLineChars="200" w:firstLine="420"/>
        <w:jc w:val="left"/>
        <w:rPr>
          <w:rFonts w:ascii="宋体"/>
          <w:bCs/>
          <w:color w:val="000000" w:themeColor="text1"/>
          <w:szCs w:val="21"/>
        </w:rPr>
      </w:pPr>
      <w:r>
        <w:rPr>
          <w:rFonts w:ascii="宋体" w:hAnsi="宋体" w:hint="eastAsia"/>
          <w:bCs/>
          <w:color w:val="000000" w:themeColor="text1"/>
          <w:szCs w:val="21"/>
        </w:rPr>
        <w:t>所有选用的参数、系数或引用数据应符合有关规范、规程、标准的规定的要求，必要时注明可靠依据（包括选用的勘察报告，以及专家论证等其它需要特别说明的事项）。</w:t>
      </w:r>
    </w:p>
    <w:p w14:paraId="026C37CC"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  计算软件。</w:t>
      </w:r>
    </w:p>
    <w:p w14:paraId="0CA5344D"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包括采用的计算软件类型、名称、版本号。</w:t>
      </w:r>
    </w:p>
    <w:p w14:paraId="38D42160"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采用的计算软件，原则上应为《适用计算机应用软件有效版本清单》中所列出的软件。采用有效版本之外或自编的计算软件（计算表格）时，应经专项论证验证认可。</w:t>
      </w:r>
      <w:r>
        <w:rPr>
          <w:rFonts w:ascii="宋体" w:hAnsi="宋体"/>
          <w:bCs/>
          <w:color w:val="000000" w:themeColor="text1"/>
          <w:szCs w:val="21"/>
        </w:rPr>
        <w:t xml:space="preserve"> </w:t>
      </w:r>
    </w:p>
    <w:p w14:paraId="3D114193"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  计算简图及计算结果。</w:t>
      </w:r>
    </w:p>
    <w:p w14:paraId="5A0D698F"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包括计算公式、计算简图、计算结果。</w:t>
      </w:r>
    </w:p>
    <w:p w14:paraId="4F9785E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软件计算应注明原始输入数据、对计算结果有较大调整时应予以说明；</w:t>
      </w:r>
      <w:r>
        <w:rPr>
          <w:rFonts w:ascii="宋体" w:hAnsi="宋体"/>
          <w:bCs/>
          <w:color w:val="000000" w:themeColor="text1"/>
          <w:szCs w:val="21"/>
        </w:rPr>
        <w:t xml:space="preserve"> </w:t>
      </w:r>
      <w:r>
        <w:rPr>
          <w:rFonts w:ascii="宋体" w:hAnsi="宋体" w:hint="eastAsia"/>
          <w:bCs/>
          <w:color w:val="000000" w:themeColor="text1"/>
          <w:szCs w:val="21"/>
        </w:rPr>
        <w:t>工程设计计算书应条理清晰、层次分明、内容完整，便于验证、审核。</w:t>
      </w:r>
    </w:p>
    <w:p w14:paraId="02F847BC" w14:textId="77777777" w:rsidR="00BF03AB" w:rsidRDefault="00B47825">
      <w:pPr>
        <w:rPr>
          <w:color w:val="000000" w:themeColor="text1"/>
        </w:rPr>
      </w:pPr>
      <w:r>
        <w:rPr>
          <w:color w:val="000000" w:themeColor="text1"/>
        </w:rPr>
        <w:t xml:space="preserve">4.7.2 </w:t>
      </w:r>
      <w:r>
        <w:rPr>
          <w:rFonts w:hint="eastAsia"/>
          <w:color w:val="000000" w:themeColor="text1"/>
        </w:rPr>
        <w:t>地基处理工程计算书</w:t>
      </w:r>
    </w:p>
    <w:p w14:paraId="09E4AADA"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1  工程概况。（同图纸说明）</w:t>
      </w:r>
    </w:p>
    <w:p w14:paraId="247B1F7A"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  设计标准。（同图纸说明）</w:t>
      </w:r>
    </w:p>
    <w:p w14:paraId="22735139"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3  计算依据。（同图纸说明）</w:t>
      </w:r>
    </w:p>
    <w:p w14:paraId="3CFFADFE"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  工程地质条件。（同图纸说明）</w:t>
      </w:r>
    </w:p>
    <w:p w14:paraId="37C2C6E6"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5  计算参数。</w:t>
      </w:r>
    </w:p>
    <w:p w14:paraId="46552AA3"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包括岩土工程参数、附加荷载、结构材料参数等信息。</w:t>
      </w:r>
    </w:p>
    <w:p w14:paraId="4C519B30"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所有选用的参数、系数或引用数据应符合有关规范、规程、标准的规定的要求，必要时注明可靠依据（包括选用的勘察报告，以及专家论证等其它需要特别说明的事项）。</w:t>
      </w:r>
    </w:p>
    <w:p w14:paraId="71BB5075"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6  计算软件。</w:t>
      </w:r>
    </w:p>
    <w:p w14:paraId="3A0A9868"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包括采用的计算软件类型、名称、版本号。</w:t>
      </w:r>
    </w:p>
    <w:p w14:paraId="4385AA05"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采用的计算软件，原则上应为《适用计算机应用软件有效版本清单》中所列出的软件。采用有效版本之外或自编的计算软件（计算表格）时，应经专项论证验证认可。</w:t>
      </w:r>
    </w:p>
    <w:p w14:paraId="79D84C4B"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  计算简图及计算结果。</w:t>
      </w:r>
    </w:p>
    <w:p w14:paraId="79F3C836" w14:textId="77777777" w:rsidR="00BF03AB" w:rsidRDefault="00B47825">
      <w:pPr>
        <w:tabs>
          <w:tab w:val="left" w:pos="1276"/>
        </w:tabs>
        <w:ind w:firstLineChars="200" w:firstLine="420"/>
        <w:jc w:val="left"/>
        <w:rPr>
          <w:rFonts w:ascii="宋体" w:hAnsi="宋体"/>
          <w:bCs/>
          <w:color w:val="000000" w:themeColor="text1"/>
          <w:szCs w:val="21"/>
        </w:rPr>
      </w:pPr>
      <w:r>
        <w:rPr>
          <w:rFonts w:ascii="宋体" w:hAnsi="宋体" w:hint="eastAsia"/>
          <w:bCs/>
          <w:color w:val="000000" w:themeColor="text1"/>
          <w:szCs w:val="21"/>
        </w:rPr>
        <w:t>包括计算公式、计算简图、计算结果。</w:t>
      </w:r>
    </w:p>
    <w:p w14:paraId="1854C046" w14:textId="77777777" w:rsidR="00BF03AB" w:rsidRDefault="00B47825">
      <w:pPr>
        <w:pStyle w:val="22"/>
        <w:widowControl/>
        <w:jc w:val="left"/>
        <w:rPr>
          <w:rFonts w:ascii="宋体" w:hAnsi="宋体"/>
          <w:bCs/>
          <w:color w:val="000000" w:themeColor="text1"/>
          <w:szCs w:val="21"/>
        </w:rPr>
      </w:pPr>
      <w:r>
        <w:rPr>
          <w:rFonts w:ascii="宋体" w:hAnsi="宋体" w:hint="eastAsia"/>
          <w:bCs/>
          <w:color w:val="000000" w:themeColor="text1"/>
          <w:szCs w:val="21"/>
        </w:rPr>
        <w:lastRenderedPageBreak/>
        <w:t>软件计算应注明原始输入数据、对计算结果有较大调整时应予以说明；</w:t>
      </w:r>
      <w:r>
        <w:rPr>
          <w:rFonts w:ascii="宋体" w:hAnsi="宋体"/>
          <w:bCs/>
          <w:color w:val="000000" w:themeColor="text1"/>
          <w:szCs w:val="21"/>
        </w:rPr>
        <w:t xml:space="preserve"> </w:t>
      </w:r>
      <w:r>
        <w:rPr>
          <w:rFonts w:ascii="宋体" w:hAnsi="宋体" w:hint="eastAsia"/>
          <w:bCs/>
          <w:color w:val="000000" w:themeColor="text1"/>
          <w:szCs w:val="21"/>
        </w:rPr>
        <w:t>工程设计计算书应条理清晰、层次分明、内容完整，便于验证、审核。</w:t>
      </w:r>
    </w:p>
    <w:p w14:paraId="0660EC44" w14:textId="77777777" w:rsidR="00BF03AB" w:rsidRDefault="00BF03AB">
      <w:pPr>
        <w:pStyle w:val="22"/>
        <w:widowControl/>
        <w:jc w:val="left"/>
        <w:rPr>
          <w:rFonts w:ascii="宋体" w:hAnsi="宋体"/>
          <w:bCs/>
          <w:color w:val="000000" w:themeColor="text1"/>
          <w:szCs w:val="21"/>
        </w:rPr>
      </w:pPr>
    </w:p>
    <w:p w14:paraId="4F548DF8" w14:textId="77777777" w:rsidR="00BF03AB" w:rsidRDefault="00B47825">
      <w:pPr>
        <w:widowControl/>
        <w:jc w:val="center"/>
        <w:outlineLvl w:val="1"/>
        <w:rPr>
          <w:rFonts w:ascii="黑体" w:eastAsia="黑体" w:hAnsi="黑体"/>
          <w:b/>
          <w:color w:val="000000" w:themeColor="text1"/>
          <w:sz w:val="24"/>
          <w:szCs w:val="24"/>
        </w:rPr>
      </w:pPr>
      <w:bookmarkStart w:id="111" w:name="_Toc144389468"/>
      <w:r>
        <w:rPr>
          <w:rFonts w:ascii="黑体" w:eastAsia="黑体" w:hAnsi="黑体" w:hint="eastAsia"/>
          <w:b/>
          <w:color w:val="000000" w:themeColor="text1"/>
          <w:sz w:val="24"/>
          <w:szCs w:val="24"/>
        </w:rPr>
        <w:t>4.8 装配式建筑计算书</w:t>
      </w:r>
      <w:bookmarkEnd w:id="111"/>
    </w:p>
    <w:p w14:paraId="79D755CE" w14:textId="77777777" w:rsidR="00BF03AB" w:rsidRDefault="00BF03AB">
      <w:pPr>
        <w:pStyle w:val="22"/>
        <w:widowControl/>
        <w:jc w:val="left"/>
        <w:rPr>
          <w:rFonts w:ascii="宋体" w:hAnsi="宋体"/>
          <w:bCs/>
          <w:color w:val="000000" w:themeColor="text1"/>
          <w:szCs w:val="21"/>
        </w:rPr>
      </w:pPr>
    </w:p>
    <w:p w14:paraId="5503C38F" w14:textId="77777777" w:rsidR="00BF03AB" w:rsidRDefault="00B47825">
      <w:pPr>
        <w:autoSpaceDE w:val="0"/>
        <w:autoSpaceDN w:val="0"/>
        <w:adjustRightInd w:val="0"/>
        <w:jc w:val="left"/>
        <w:rPr>
          <w:rFonts w:ascii="宋体" w:hAnsi="宋体" w:cs="黑体"/>
          <w:color w:val="000000" w:themeColor="text1"/>
          <w:kern w:val="0"/>
          <w:szCs w:val="21"/>
        </w:rPr>
      </w:pPr>
      <w:r>
        <w:rPr>
          <w:rFonts w:ascii="宋体" w:hAnsi="宋体" w:cs="黑体" w:hint="eastAsia"/>
          <w:color w:val="000000" w:themeColor="text1"/>
          <w:kern w:val="0"/>
          <w:szCs w:val="21"/>
        </w:rPr>
        <w:t>4.8.1 装配式建筑应有装配率计算书，严格按《重庆市装配式建筑装配率计算细则》计算各项技术实际得分值。各项计算应精确至单一部品部件，如主体结构中叠合</w:t>
      </w:r>
      <w:proofErr w:type="gramStart"/>
      <w:r>
        <w:rPr>
          <w:rFonts w:ascii="宋体" w:hAnsi="宋体" w:cs="黑体" w:hint="eastAsia"/>
          <w:color w:val="000000" w:themeColor="text1"/>
          <w:kern w:val="0"/>
          <w:szCs w:val="21"/>
        </w:rPr>
        <w:t>板应用</w:t>
      </w:r>
      <w:proofErr w:type="gramEnd"/>
      <w:r>
        <w:rPr>
          <w:rFonts w:ascii="宋体" w:hAnsi="宋体" w:cs="黑体" w:hint="eastAsia"/>
          <w:color w:val="000000" w:themeColor="text1"/>
          <w:kern w:val="0"/>
          <w:szCs w:val="21"/>
        </w:rPr>
        <w:t>比例计算时，应给出单块叠合板的编号及面积，且和图纸一一对应；隔墙</w:t>
      </w:r>
      <w:proofErr w:type="gramStart"/>
      <w:r>
        <w:rPr>
          <w:rFonts w:ascii="宋体" w:hAnsi="宋体" w:cs="黑体" w:hint="eastAsia"/>
          <w:color w:val="000000" w:themeColor="text1"/>
          <w:kern w:val="0"/>
          <w:szCs w:val="21"/>
        </w:rPr>
        <w:t>板应用</w:t>
      </w:r>
      <w:proofErr w:type="gramEnd"/>
      <w:r>
        <w:rPr>
          <w:rFonts w:ascii="宋体" w:hAnsi="宋体" w:cs="黑体" w:hint="eastAsia"/>
          <w:color w:val="000000" w:themeColor="text1"/>
          <w:kern w:val="0"/>
          <w:szCs w:val="21"/>
        </w:rPr>
        <w:t>比例计算时，应给出单面隔墙的编号及长度，且和图纸一一对应。当某项应用比例明显高于指标要求的上限值时，可用文字描述其配置情况，可不计算实际应用比例，并直接给出得分值。</w:t>
      </w:r>
    </w:p>
    <w:p w14:paraId="0C722B61" w14:textId="77777777" w:rsidR="00BF03AB" w:rsidRDefault="00B47825">
      <w:pPr>
        <w:jc w:val="left"/>
        <w:rPr>
          <w:rFonts w:ascii="宋体" w:hAnsi="宋体"/>
          <w:color w:val="000000" w:themeColor="text1"/>
          <w:szCs w:val="21"/>
        </w:rPr>
      </w:pPr>
      <w:r>
        <w:rPr>
          <w:rFonts w:ascii="宋体" w:hAnsi="宋体" w:cs="黑体" w:hint="eastAsia"/>
          <w:color w:val="000000" w:themeColor="text1"/>
          <w:kern w:val="0"/>
          <w:szCs w:val="21"/>
        </w:rPr>
        <w:t>4.8.</w:t>
      </w:r>
      <w:r>
        <w:rPr>
          <w:rFonts w:ascii="宋体" w:hAnsi="宋体" w:hint="eastAsia"/>
          <w:color w:val="000000" w:themeColor="text1"/>
          <w:szCs w:val="21"/>
        </w:rPr>
        <w:t>2 装配式建筑的结构计算书尚应包含以下内容：</w:t>
      </w:r>
    </w:p>
    <w:p w14:paraId="12F6E755"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1装配式结构分析的相关参数应按照规范要求调整。</w:t>
      </w:r>
    </w:p>
    <w:p w14:paraId="2515591C"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2节点、连接接缝（如</w:t>
      </w:r>
      <w:r>
        <w:rPr>
          <w:rFonts w:ascii="宋体" w:hAnsi="宋体" w:cs="Times New Roman" w:hint="eastAsia"/>
          <w:color w:val="000000" w:themeColor="text1"/>
          <w:szCs w:val="21"/>
        </w:rPr>
        <w:t>预制竖向构件水平接缝、叠合梁端竖向接缝等</w:t>
      </w:r>
      <w:r>
        <w:rPr>
          <w:rFonts w:ascii="宋体" w:hAnsi="宋体" w:hint="eastAsia"/>
          <w:color w:val="000000" w:themeColor="text1"/>
          <w:szCs w:val="21"/>
        </w:rPr>
        <w:t>）计算。</w:t>
      </w:r>
    </w:p>
    <w:p w14:paraId="3F08479C" w14:textId="77777777" w:rsidR="00BF03AB" w:rsidRDefault="00B47825">
      <w:pPr>
        <w:spacing w:line="320" w:lineRule="exact"/>
        <w:ind w:firstLine="420"/>
        <w:jc w:val="left"/>
        <w:rPr>
          <w:rFonts w:ascii="宋体" w:hAnsi="宋体"/>
          <w:color w:val="000000" w:themeColor="text1"/>
          <w:szCs w:val="21"/>
        </w:rPr>
      </w:pPr>
      <w:r>
        <w:rPr>
          <w:rFonts w:ascii="宋体" w:hAnsi="宋体" w:cs="黑体" w:hint="eastAsia"/>
          <w:color w:val="000000" w:themeColor="text1"/>
          <w:kern w:val="0"/>
          <w:szCs w:val="21"/>
        </w:rPr>
        <w:t>3当采用施工阶段无支撑的</w:t>
      </w:r>
      <w:proofErr w:type="gramStart"/>
      <w:r>
        <w:rPr>
          <w:rFonts w:ascii="宋体" w:hAnsi="宋体" w:cs="黑体" w:hint="eastAsia"/>
          <w:color w:val="000000" w:themeColor="text1"/>
          <w:kern w:val="0"/>
          <w:szCs w:val="21"/>
        </w:rPr>
        <w:t>叠合受弯</w:t>
      </w:r>
      <w:r>
        <w:rPr>
          <w:rFonts w:ascii="宋体" w:hAnsi="宋体" w:hint="eastAsia"/>
          <w:color w:val="000000" w:themeColor="text1"/>
          <w:szCs w:val="21"/>
        </w:rPr>
        <w:t>构件</w:t>
      </w:r>
      <w:proofErr w:type="gramEnd"/>
      <w:r>
        <w:rPr>
          <w:rFonts w:ascii="宋体" w:hAnsi="宋体" w:hint="eastAsia"/>
          <w:color w:val="000000" w:themeColor="text1"/>
          <w:szCs w:val="21"/>
        </w:rPr>
        <w:t>，应对底部预制构件及浇筑混凝土后的叠合构件按《混凝土结构设计规范》附录H的要求进行二阶段受力计算。</w:t>
      </w:r>
    </w:p>
    <w:p w14:paraId="3BB00D9B"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4对预制构件生产、运输和安装过程中短暂受力工况进行补充验算。</w:t>
      </w:r>
    </w:p>
    <w:p w14:paraId="6C06B64B"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5永久连接的连接件及预埋件、焊缝、螺栓或铆钉等紧固件的承载力计算。当采用预制夹心保温墙体时，内外层板间连接件应有结构计算书或结构试验验证。</w:t>
      </w:r>
    </w:p>
    <w:p w14:paraId="588C43EB" w14:textId="77777777" w:rsidR="00BF03AB" w:rsidRDefault="00B47825">
      <w:pPr>
        <w:spacing w:line="320" w:lineRule="exact"/>
        <w:ind w:firstLine="420"/>
        <w:jc w:val="left"/>
        <w:rPr>
          <w:rFonts w:ascii="宋体" w:hAnsi="宋体"/>
          <w:color w:val="000000" w:themeColor="text1"/>
          <w:szCs w:val="21"/>
        </w:rPr>
      </w:pPr>
      <w:r>
        <w:rPr>
          <w:rFonts w:ascii="宋体" w:hAnsi="宋体" w:hint="eastAsia"/>
          <w:color w:val="000000" w:themeColor="text1"/>
          <w:szCs w:val="21"/>
        </w:rPr>
        <w:t>6建筑围护</w:t>
      </w:r>
      <w:proofErr w:type="gramStart"/>
      <w:r>
        <w:rPr>
          <w:rFonts w:ascii="宋体" w:hAnsi="宋体" w:hint="eastAsia"/>
          <w:color w:val="000000" w:themeColor="text1"/>
          <w:szCs w:val="21"/>
        </w:rPr>
        <w:t>墙采用</w:t>
      </w:r>
      <w:proofErr w:type="gramEnd"/>
      <w:r>
        <w:rPr>
          <w:rFonts w:ascii="宋体" w:hAnsi="宋体" w:hint="eastAsia"/>
          <w:color w:val="000000" w:themeColor="text1"/>
          <w:szCs w:val="21"/>
        </w:rPr>
        <w:t>外挂墙板时，应按进行抗风、抗震、防撞以及支座连接的计算。</w:t>
      </w:r>
    </w:p>
    <w:p w14:paraId="18168523" w14:textId="77777777" w:rsidR="00BF03AB" w:rsidRDefault="00B47825">
      <w:pPr>
        <w:pStyle w:val="a0"/>
        <w:spacing w:after="0" w:line="320" w:lineRule="exact"/>
        <w:ind w:firstLine="420"/>
        <w:rPr>
          <w:color w:val="000000" w:themeColor="text1"/>
        </w:rPr>
      </w:pPr>
      <w:r>
        <w:rPr>
          <w:rFonts w:ascii="宋体" w:hAnsi="宋体" w:hint="eastAsia"/>
          <w:color w:val="000000" w:themeColor="text1"/>
          <w:szCs w:val="21"/>
        </w:rPr>
        <w:t>7当采用临时支撑系统时，应补充控制性位置的水平预制构件支撑系统计算书。</w:t>
      </w:r>
    </w:p>
    <w:p w14:paraId="32FE3F5F" w14:textId="77777777" w:rsidR="00BF03AB" w:rsidRDefault="00BF03AB">
      <w:pPr>
        <w:pStyle w:val="22"/>
        <w:widowControl/>
        <w:jc w:val="left"/>
        <w:rPr>
          <w:rFonts w:asciiTheme="minorEastAsia" w:hAnsiTheme="minorEastAsia" w:cs="Arial"/>
          <w:bCs/>
          <w:color w:val="000000" w:themeColor="text1"/>
          <w:kern w:val="0"/>
          <w:szCs w:val="21"/>
        </w:rPr>
      </w:pPr>
    </w:p>
    <w:p w14:paraId="5ED1E711" w14:textId="77777777" w:rsidR="00BF03AB" w:rsidRDefault="00BF03AB">
      <w:pPr>
        <w:ind w:leftChars="429" w:left="901" w:firstLineChars="200" w:firstLine="420"/>
        <w:jc w:val="left"/>
        <w:rPr>
          <w:rFonts w:ascii="宋体" w:eastAsia="宋体" w:hAnsi="宋体" w:cs="Times New Roman"/>
          <w:bCs/>
          <w:color w:val="000000" w:themeColor="text1"/>
          <w:szCs w:val="21"/>
        </w:rPr>
      </w:pPr>
    </w:p>
    <w:p w14:paraId="359A62EC" w14:textId="77777777" w:rsidR="00BF03AB" w:rsidRDefault="00B47825">
      <w:pPr>
        <w:widowControl/>
        <w:jc w:val="center"/>
        <w:outlineLvl w:val="1"/>
        <w:rPr>
          <w:rFonts w:ascii="黑体" w:eastAsia="黑体" w:hAnsi="黑体"/>
          <w:b/>
          <w:color w:val="000000" w:themeColor="text1"/>
          <w:sz w:val="24"/>
          <w:szCs w:val="24"/>
        </w:rPr>
      </w:pPr>
      <w:bookmarkStart w:id="112" w:name="_Toc144389469"/>
      <w:bookmarkStart w:id="113" w:name="_Toc19783"/>
      <w:bookmarkStart w:id="114" w:name="_Toc9954"/>
      <w:r>
        <w:rPr>
          <w:rFonts w:ascii="黑体" w:eastAsia="黑体" w:hAnsi="黑体" w:hint="eastAsia"/>
          <w:b/>
          <w:color w:val="000000" w:themeColor="text1"/>
          <w:sz w:val="24"/>
          <w:szCs w:val="24"/>
        </w:rPr>
        <w:t>4.9 建筑幕墙计算书</w:t>
      </w:r>
      <w:bookmarkEnd w:id="112"/>
      <w:bookmarkEnd w:id="113"/>
      <w:bookmarkEnd w:id="114"/>
    </w:p>
    <w:p w14:paraId="7ED1D936"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5386F8E2" w14:textId="77777777" w:rsidR="00BF03AB" w:rsidRDefault="00B47825">
      <w:pPr>
        <w:jc w:val="left"/>
        <w:rPr>
          <w:rFonts w:asciiTheme="minorEastAsia" w:hAnsiTheme="minorEastAsia" w:cs="Times New Roman"/>
          <w:color w:val="000000" w:themeColor="text1"/>
          <w:szCs w:val="21"/>
        </w:rPr>
      </w:pPr>
      <w:r>
        <w:rPr>
          <w:rFonts w:asciiTheme="minorEastAsia" w:hAnsiTheme="minorEastAsia" w:cs="Arial" w:hint="eastAsia"/>
          <w:bCs/>
          <w:color w:val="000000" w:themeColor="text1"/>
          <w:kern w:val="0"/>
          <w:szCs w:val="21"/>
        </w:rPr>
        <w:t>4.9.1  封面：包括</w:t>
      </w:r>
      <w:r>
        <w:rPr>
          <w:rFonts w:asciiTheme="minorEastAsia" w:hAnsiTheme="minorEastAsia" w:cs="Times New Roman" w:hint="eastAsia"/>
          <w:color w:val="000000" w:themeColor="text1"/>
          <w:szCs w:val="21"/>
        </w:rPr>
        <w:t>项目名称、设计单位、编制</w:t>
      </w:r>
      <w:r>
        <w:rPr>
          <w:rFonts w:asciiTheme="minorEastAsia" w:hAnsiTheme="minorEastAsia" w:cs="Times New Roman"/>
          <w:color w:val="000000" w:themeColor="text1"/>
          <w:szCs w:val="21"/>
        </w:rPr>
        <w:t>单位资质编号、</w:t>
      </w:r>
      <w:r>
        <w:rPr>
          <w:rFonts w:asciiTheme="minorEastAsia" w:hAnsiTheme="minorEastAsia" w:cs="Times New Roman" w:hint="eastAsia"/>
          <w:color w:val="000000" w:themeColor="text1"/>
          <w:szCs w:val="21"/>
        </w:rPr>
        <w:t>编制日期、</w:t>
      </w:r>
      <w:r>
        <w:rPr>
          <w:rFonts w:ascii="宋体" w:eastAsia="宋体" w:cs="宋体" w:hint="eastAsia"/>
          <w:color w:val="000000" w:themeColor="text1"/>
          <w:kern w:val="0"/>
          <w:szCs w:val="21"/>
        </w:rPr>
        <w:t>单位法定代表人、技术总负责人、项目总负责人的姓名，并经上述人员签署或授权盖章</w:t>
      </w:r>
      <w:r>
        <w:rPr>
          <w:rFonts w:asciiTheme="minorEastAsia" w:hAnsiTheme="minorEastAsia" w:cs="Times New Roman" w:hint="eastAsia"/>
          <w:color w:val="000000" w:themeColor="text1"/>
          <w:szCs w:val="21"/>
        </w:rPr>
        <w:t>。</w:t>
      </w:r>
    </w:p>
    <w:p w14:paraId="7C06D123" w14:textId="77777777" w:rsidR="00BF03AB" w:rsidRDefault="00B47825">
      <w:pPr>
        <w:jc w:val="left"/>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4.9.2  目录：根据计算书各部分表达内容的不同进行分类编号，并按顺序进行排列。</w:t>
      </w:r>
    </w:p>
    <w:p w14:paraId="2C922028"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4</w:t>
      </w:r>
      <w:r>
        <w:rPr>
          <w:rFonts w:asciiTheme="minorEastAsia" w:hAnsiTheme="minorEastAsia" w:cs="Arial" w:hint="eastAsia"/>
          <w:bCs/>
          <w:color w:val="000000" w:themeColor="text1"/>
          <w:kern w:val="0"/>
          <w:szCs w:val="21"/>
        </w:rPr>
        <w:t>.9.3</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计算说明：包括项目</w:t>
      </w:r>
      <w:r>
        <w:rPr>
          <w:rFonts w:asciiTheme="minorEastAsia" w:hAnsiTheme="minorEastAsia" w:cs="Arial"/>
          <w:bCs/>
          <w:color w:val="000000" w:themeColor="text1"/>
          <w:kern w:val="0"/>
          <w:szCs w:val="21"/>
        </w:rPr>
        <w:t>名称、</w:t>
      </w:r>
      <w:r>
        <w:rPr>
          <w:rFonts w:asciiTheme="minorEastAsia" w:hAnsiTheme="minorEastAsia" w:cs="Arial" w:hint="eastAsia"/>
          <w:bCs/>
          <w:color w:val="000000" w:themeColor="text1"/>
          <w:kern w:val="0"/>
          <w:szCs w:val="21"/>
        </w:rPr>
        <w:t>工程地点、工程建设单位、建筑设计单位、主体结构形</w:t>
      </w:r>
    </w:p>
    <w:p w14:paraId="7CE85C7E"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式、抗震</w:t>
      </w:r>
      <w:r>
        <w:rPr>
          <w:rFonts w:asciiTheme="minorEastAsia" w:hAnsiTheme="minorEastAsia" w:cs="Arial"/>
          <w:bCs/>
          <w:color w:val="000000" w:themeColor="text1"/>
          <w:kern w:val="0"/>
          <w:szCs w:val="21"/>
        </w:rPr>
        <w:t>设防</w:t>
      </w:r>
      <w:r>
        <w:rPr>
          <w:rFonts w:asciiTheme="minorEastAsia" w:hAnsiTheme="minorEastAsia" w:cs="Arial" w:hint="eastAsia"/>
          <w:bCs/>
          <w:color w:val="000000" w:themeColor="text1"/>
          <w:kern w:val="0"/>
          <w:szCs w:val="21"/>
        </w:rPr>
        <w:t>烈度及</w:t>
      </w:r>
      <w:r>
        <w:rPr>
          <w:rFonts w:asciiTheme="minorEastAsia" w:hAnsiTheme="minorEastAsia" w:cs="Arial"/>
          <w:bCs/>
          <w:color w:val="000000" w:themeColor="text1"/>
          <w:kern w:val="0"/>
          <w:szCs w:val="21"/>
        </w:rPr>
        <w:t>地震加速度大小、</w:t>
      </w:r>
      <w:r>
        <w:rPr>
          <w:rFonts w:asciiTheme="minorEastAsia" w:hAnsiTheme="minorEastAsia" w:cs="Arial" w:hint="eastAsia"/>
          <w:bCs/>
          <w:color w:val="000000" w:themeColor="text1"/>
          <w:kern w:val="0"/>
          <w:szCs w:val="21"/>
        </w:rPr>
        <w:t>基本</w:t>
      </w:r>
      <w:r>
        <w:rPr>
          <w:rFonts w:asciiTheme="minorEastAsia" w:hAnsiTheme="minorEastAsia" w:cs="Arial"/>
          <w:bCs/>
          <w:color w:val="000000" w:themeColor="text1"/>
          <w:kern w:val="0"/>
          <w:szCs w:val="21"/>
        </w:rPr>
        <w:t>风压、风荷载地面粗糙度类别</w:t>
      </w:r>
      <w:r>
        <w:rPr>
          <w:rFonts w:asciiTheme="minorEastAsia" w:hAnsiTheme="minorEastAsia" w:cs="Arial" w:hint="eastAsia"/>
          <w:bCs/>
          <w:color w:val="000000" w:themeColor="text1"/>
          <w:kern w:val="0"/>
          <w:szCs w:val="21"/>
        </w:rPr>
        <w:t>及其它与</w:t>
      </w:r>
      <w:r>
        <w:rPr>
          <w:rFonts w:asciiTheme="minorEastAsia" w:hAnsiTheme="minorEastAsia" w:cs="Arial"/>
          <w:bCs/>
          <w:color w:val="000000" w:themeColor="text1"/>
          <w:kern w:val="0"/>
          <w:szCs w:val="21"/>
        </w:rPr>
        <w:t>计算有关的主要荷载取值。</w:t>
      </w:r>
    </w:p>
    <w:p w14:paraId="7931564A"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4</w:t>
      </w:r>
      <w:r>
        <w:rPr>
          <w:rFonts w:asciiTheme="minorEastAsia" w:hAnsiTheme="minorEastAsia" w:cs="Arial" w:hint="eastAsia"/>
          <w:bCs/>
          <w:color w:val="000000" w:themeColor="text1"/>
          <w:kern w:val="0"/>
          <w:szCs w:val="21"/>
        </w:rPr>
        <w:t>.9.4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设计依据：包括计算书涉及</w:t>
      </w:r>
      <w:r>
        <w:rPr>
          <w:rFonts w:asciiTheme="minorEastAsia" w:hAnsiTheme="minorEastAsia" w:cs="Arial"/>
          <w:bCs/>
          <w:color w:val="000000" w:themeColor="text1"/>
          <w:kern w:val="0"/>
          <w:szCs w:val="21"/>
        </w:rPr>
        <w:t>的</w:t>
      </w:r>
      <w:r>
        <w:rPr>
          <w:rFonts w:asciiTheme="minorEastAsia" w:hAnsiTheme="minorEastAsia" w:cs="Arial" w:hint="eastAsia"/>
          <w:bCs/>
          <w:color w:val="000000" w:themeColor="text1"/>
          <w:kern w:val="0"/>
          <w:szCs w:val="21"/>
        </w:rPr>
        <w:t>国家及</w:t>
      </w:r>
      <w:r>
        <w:rPr>
          <w:rFonts w:asciiTheme="minorEastAsia" w:hAnsiTheme="minorEastAsia" w:cs="Arial"/>
          <w:bCs/>
          <w:color w:val="000000" w:themeColor="text1"/>
          <w:kern w:val="0"/>
          <w:szCs w:val="21"/>
        </w:rPr>
        <w:t>地方规范</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规程</w:t>
      </w:r>
      <w:r>
        <w:rPr>
          <w:rFonts w:asciiTheme="minorEastAsia" w:hAnsiTheme="minorEastAsia" w:cs="Arial" w:hint="eastAsia"/>
          <w:bCs/>
          <w:color w:val="000000" w:themeColor="text1"/>
          <w:kern w:val="0"/>
          <w:szCs w:val="21"/>
        </w:rPr>
        <w:t>，相关力学手册，计算书</w:t>
      </w:r>
      <w:r>
        <w:rPr>
          <w:rFonts w:asciiTheme="minorEastAsia" w:hAnsiTheme="minorEastAsia" w:cs="Arial"/>
          <w:bCs/>
          <w:color w:val="000000" w:themeColor="text1"/>
          <w:kern w:val="0"/>
          <w:szCs w:val="21"/>
        </w:rPr>
        <w:t>涉及的</w:t>
      </w:r>
      <w:r>
        <w:rPr>
          <w:rFonts w:asciiTheme="minorEastAsia" w:hAnsiTheme="minorEastAsia" w:cs="Arial" w:hint="eastAsia"/>
          <w:bCs/>
          <w:color w:val="000000" w:themeColor="text1"/>
          <w:kern w:val="0"/>
          <w:szCs w:val="21"/>
        </w:rPr>
        <w:t>各项</w:t>
      </w:r>
      <w:r>
        <w:rPr>
          <w:rFonts w:asciiTheme="minorEastAsia" w:hAnsiTheme="minorEastAsia" w:cs="Arial"/>
          <w:bCs/>
          <w:color w:val="000000" w:themeColor="text1"/>
          <w:kern w:val="0"/>
          <w:szCs w:val="21"/>
        </w:rPr>
        <w:t>材料的力学参数。</w:t>
      </w:r>
    </w:p>
    <w:p w14:paraId="74C85349"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4.9.5</w:t>
      </w:r>
      <w:r>
        <w:rPr>
          <w:rFonts w:asciiTheme="minorEastAsia" w:hAnsiTheme="minorEastAsia" w:cs="Arial"/>
          <w:bCs/>
          <w:color w:val="000000" w:themeColor="text1"/>
          <w:kern w:val="0"/>
          <w:szCs w:val="21"/>
        </w:rPr>
        <w:t xml:space="preserve">  计算书正文</w:t>
      </w:r>
      <w:r>
        <w:rPr>
          <w:rFonts w:asciiTheme="minorEastAsia" w:hAnsiTheme="minorEastAsia" w:cs="Arial" w:hint="eastAsia"/>
          <w:bCs/>
          <w:color w:val="000000" w:themeColor="text1"/>
          <w:kern w:val="0"/>
          <w:szCs w:val="21"/>
        </w:rPr>
        <w:t>：</w:t>
      </w:r>
    </w:p>
    <w:p w14:paraId="443001D8" w14:textId="77777777" w:rsidR="00BF03AB" w:rsidRDefault="00B47825">
      <w:pPr>
        <w:pStyle w:val="22"/>
        <w:widowControl/>
        <w:ind w:firstLineChars="0"/>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计算书应</w:t>
      </w:r>
      <w:r>
        <w:rPr>
          <w:rFonts w:asciiTheme="minorEastAsia" w:hAnsiTheme="minorEastAsia" w:cs="Arial"/>
          <w:bCs/>
          <w:color w:val="000000" w:themeColor="text1"/>
          <w:kern w:val="0"/>
          <w:szCs w:val="21"/>
        </w:rPr>
        <w:t>包含</w:t>
      </w:r>
      <w:r>
        <w:rPr>
          <w:rFonts w:asciiTheme="minorEastAsia" w:hAnsiTheme="minorEastAsia" w:cs="Arial" w:hint="eastAsia"/>
          <w:bCs/>
          <w:color w:val="000000" w:themeColor="text1"/>
          <w:kern w:val="0"/>
          <w:szCs w:val="21"/>
        </w:rPr>
        <w:t>设计</w:t>
      </w:r>
      <w:r>
        <w:rPr>
          <w:rFonts w:asciiTheme="minorEastAsia" w:hAnsiTheme="minorEastAsia" w:cs="Arial"/>
          <w:bCs/>
          <w:color w:val="000000" w:themeColor="text1"/>
          <w:kern w:val="0"/>
          <w:szCs w:val="21"/>
        </w:rPr>
        <w:t>图</w:t>
      </w:r>
      <w:r>
        <w:rPr>
          <w:rFonts w:asciiTheme="minorEastAsia" w:hAnsiTheme="minorEastAsia" w:cs="Arial" w:hint="eastAsia"/>
          <w:bCs/>
          <w:color w:val="000000" w:themeColor="text1"/>
          <w:kern w:val="0"/>
          <w:szCs w:val="21"/>
        </w:rPr>
        <w:t>中</w:t>
      </w:r>
      <w:r>
        <w:rPr>
          <w:rFonts w:asciiTheme="minorEastAsia" w:hAnsiTheme="minorEastAsia" w:cs="Arial"/>
          <w:bCs/>
          <w:color w:val="000000" w:themeColor="text1"/>
          <w:kern w:val="0"/>
          <w:szCs w:val="21"/>
        </w:rPr>
        <w:t>的每个</w:t>
      </w:r>
      <w:r>
        <w:rPr>
          <w:rFonts w:asciiTheme="minorEastAsia" w:hAnsiTheme="minorEastAsia" w:cs="Arial" w:hint="eastAsia"/>
          <w:bCs/>
          <w:color w:val="000000" w:themeColor="text1"/>
          <w:kern w:val="0"/>
          <w:szCs w:val="21"/>
        </w:rPr>
        <w:t>主要幕墙</w:t>
      </w:r>
      <w:r>
        <w:rPr>
          <w:rFonts w:asciiTheme="minorEastAsia" w:hAnsiTheme="minorEastAsia" w:cs="Arial"/>
          <w:bCs/>
          <w:color w:val="000000" w:themeColor="text1"/>
          <w:kern w:val="0"/>
          <w:szCs w:val="21"/>
        </w:rPr>
        <w:t>系统且同一</w:t>
      </w:r>
      <w:r>
        <w:rPr>
          <w:rFonts w:asciiTheme="minorEastAsia" w:hAnsiTheme="minorEastAsia" w:cs="Arial" w:hint="eastAsia"/>
          <w:bCs/>
          <w:color w:val="000000" w:themeColor="text1"/>
          <w:kern w:val="0"/>
          <w:szCs w:val="21"/>
        </w:rPr>
        <w:t>幕墙</w:t>
      </w:r>
      <w:r>
        <w:rPr>
          <w:rFonts w:asciiTheme="minorEastAsia" w:hAnsiTheme="minorEastAsia" w:cs="Arial"/>
          <w:bCs/>
          <w:color w:val="000000" w:themeColor="text1"/>
          <w:kern w:val="0"/>
          <w:szCs w:val="21"/>
        </w:rPr>
        <w:t>系统不同类型</w:t>
      </w:r>
      <w:r>
        <w:rPr>
          <w:rFonts w:asciiTheme="minorEastAsia" w:hAnsiTheme="minorEastAsia" w:cs="Arial" w:hint="eastAsia"/>
          <w:bCs/>
          <w:color w:val="000000" w:themeColor="text1"/>
          <w:kern w:val="0"/>
          <w:szCs w:val="21"/>
        </w:rPr>
        <w:t>的</w:t>
      </w:r>
      <w:r>
        <w:rPr>
          <w:rFonts w:asciiTheme="minorEastAsia" w:hAnsiTheme="minorEastAsia" w:cs="Arial"/>
          <w:bCs/>
          <w:color w:val="000000" w:themeColor="text1"/>
          <w:kern w:val="0"/>
          <w:szCs w:val="21"/>
        </w:rPr>
        <w:t>应单独计算</w:t>
      </w:r>
      <w:r>
        <w:rPr>
          <w:rFonts w:asciiTheme="minorEastAsia" w:hAnsiTheme="minorEastAsia" w:cs="Arial" w:hint="eastAsia"/>
          <w:bCs/>
          <w:color w:val="000000" w:themeColor="text1"/>
          <w:kern w:val="0"/>
          <w:szCs w:val="21"/>
        </w:rPr>
        <w:t>，内容应完整齐全；</w:t>
      </w:r>
    </w:p>
    <w:p w14:paraId="00C38BB9" w14:textId="77777777" w:rsidR="00BF03AB" w:rsidRDefault="00B47825">
      <w:pPr>
        <w:pStyle w:val="22"/>
        <w:widowControl/>
        <w:ind w:firstLineChars="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2  每个幕墙系统计算时需选取对应系统的最不利情况进行受力分析，包括荷载不利、受力形式不利及其他可能出现的不利情况。</w:t>
      </w:r>
    </w:p>
    <w:p w14:paraId="68D3D9E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3</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每</w:t>
      </w:r>
      <w:r>
        <w:rPr>
          <w:rFonts w:asciiTheme="minorEastAsia" w:hAnsiTheme="minorEastAsia" w:cs="Arial"/>
          <w:bCs/>
          <w:color w:val="000000" w:themeColor="text1"/>
          <w:kern w:val="0"/>
          <w:szCs w:val="21"/>
        </w:rPr>
        <w:t>个</w:t>
      </w:r>
      <w:r>
        <w:rPr>
          <w:rFonts w:asciiTheme="minorEastAsia" w:hAnsiTheme="minorEastAsia" w:cs="Arial" w:hint="eastAsia"/>
          <w:bCs/>
          <w:color w:val="000000" w:themeColor="text1"/>
          <w:kern w:val="0"/>
          <w:szCs w:val="21"/>
        </w:rPr>
        <w:t>幕墙系统</w:t>
      </w:r>
      <w:r>
        <w:rPr>
          <w:rFonts w:asciiTheme="minorEastAsia" w:hAnsiTheme="minorEastAsia" w:cs="Arial"/>
          <w:bCs/>
          <w:color w:val="000000" w:themeColor="text1"/>
          <w:kern w:val="0"/>
          <w:szCs w:val="21"/>
        </w:rPr>
        <w:t>应独立</w:t>
      </w:r>
      <w:r>
        <w:rPr>
          <w:rFonts w:asciiTheme="minorEastAsia" w:hAnsiTheme="minorEastAsia" w:cs="Arial" w:hint="eastAsia"/>
          <w:bCs/>
          <w:color w:val="000000" w:themeColor="text1"/>
          <w:kern w:val="0"/>
          <w:szCs w:val="21"/>
        </w:rPr>
        <w:t>计算，</w:t>
      </w:r>
      <w:r>
        <w:rPr>
          <w:rFonts w:asciiTheme="minorEastAsia" w:hAnsiTheme="minorEastAsia" w:cs="Arial"/>
          <w:bCs/>
          <w:color w:val="000000" w:themeColor="text1"/>
          <w:kern w:val="0"/>
          <w:szCs w:val="21"/>
        </w:rPr>
        <w:t>依次分章节计算每个受力构件</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包括</w:t>
      </w:r>
      <w:r>
        <w:rPr>
          <w:rFonts w:asciiTheme="minorEastAsia" w:hAnsiTheme="minorEastAsia" w:cs="Arial" w:hint="eastAsia"/>
          <w:bCs/>
          <w:color w:val="000000" w:themeColor="text1"/>
          <w:kern w:val="0"/>
          <w:szCs w:val="21"/>
        </w:rPr>
        <w:t>：</w:t>
      </w:r>
      <w:r>
        <w:rPr>
          <w:rFonts w:asciiTheme="minorEastAsia" w:hAnsiTheme="minorEastAsia" w:cs="Arial"/>
          <w:bCs/>
          <w:color w:val="000000" w:themeColor="text1"/>
          <w:kern w:val="0"/>
          <w:szCs w:val="21"/>
        </w:rPr>
        <w:t>荷载计算、面板计算、</w:t>
      </w:r>
      <w:r>
        <w:rPr>
          <w:rFonts w:asciiTheme="minorEastAsia" w:hAnsiTheme="minorEastAsia" w:cs="Arial" w:hint="eastAsia"/>
          <w:bCs/>
          <w:color w:val="000000" w:themeColor="text1"/>
          <w:kern w:val="0"/>
          <w:szCs w:val="21"/>
        </w:rPr>
        <w:t>立柱</w:t>
      </w:r>
      <w:r>
        <w:rPr>
          <w:rFonts w:asciiTheme="minorEastAsia" w:hAnsiTheme="minorEastAsia" w:cs="Arial"/>
          <w:bCs/>
          <w:color w:val="000000" w:themeColor="text1"/>
          <w:kern w:val="0"/>
          <w:szCs w:val="21"/>
        </w:rPr>
        <w:t>计算、横梁计算、</w:t>
      </w:r>
      <w:r>
        <w:rPr>
          <w:rFonts w:asciiTheme="minorEastAsia" w:hAnsiTheme="minorEastAsia" w:cs="Arial" w:hint="eastAsia"/>
          <w:bCs/>
          <w:color w:val="000000" w:themeColor="text1"/>
          <w:kern w:val="0"/>
          <w:szCs w:val="21"/>
        </w:rPr>
        <w:t>各主要受力辅件计算、各个</w:t>
      </w:r>
      <w:r>
        <w:rPr>
          <w:rFonts w:asciiTheme="minorEastAsia" w:hAnsiTheme="minorEastAsia" w:cs="Arial"/>
          <w:bCs/>
          <w:color w:val="000000" w:themeColor="text1"/>
          <w:kern w:val="0"/>
          <w:szCs w:val="21"/>
        </w:rPr>
        <w:t>连接计算、锚固计算</w:t>
      </w:r>
      <w:r>
        <w:rPr>
          <w:rFonts w:asciiTheme="minorEastAsia" w:hAnsiTheme="minorEastAsia" w:cs="Arial" w:hint="eastAsia"/>
          <w:bCs/>
          <w:color w:val="000000" w:themeColor="text1"/>
          <w:kern w:val="0"/>
          <w:szCs w:val="21"/>
        </w:rPr>
        <w:t>等；</w:t>
      </w:r>
    </w:p>
    <w:p w14:paraId="225C28E6" w14:textId="77777777" w:rsidR="00BF03AB" w:rsidRDefault="00B47825">
      <w:pPr>
        <w:pStyle w:val="22"/>
        <w:widowControl/>
        <w:ind w:firstLineChars="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4</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每个幕墙系统</w:t>
      </w:r>
      <w:r>
        <w:rPr>
          <w:rFonts w:asciiTheme="minorEastAsia" w:hAnsiTheme="minorEastAsia" w:cs="Arial"/>
          <w:bCs/>
          <w:color w:val="000000" w:themeColor="text1"/>
          <w:kern w:val="0"/>
          <w:szCs w:val="21"/>
        </w:rPr>
        <w:t>计算</w:t>
      </w:r>
      <w:r>
        <w:rPr>
          <w:rFonts w:asciiTheme="minorEastAsia" w:hAnsiTheme="minorEastAsia" w:cs="Arial" w:hint="eastAsia"/>
          <w:bCs/>
          <w:color w:val="000000" w:themeColor="text1"/>
          <w:kern w:val="0"/>
          <w:szCs w:val="21"/>
        </w:rPr>
        <w:t>需有</w:t>
      </w:r>
      <w:r>
        <w:rPr>
          <w:rFonts w:asciiTheme="minorEastAsia" w:hAnsiTheme="minorEastAsia" w:cs="Arial"/>
          <w:bCs/>
          <w:color w:val="000000" w:themeColor="text1"/>
          <w:kern w:val="0"/>
          <w:szCs w:val="21"/>
        </w:rPr>
        <w:t>配图</w:t>
      </w:r>
      <w:r>
        <w:rPr>
          <w:rFonts w:asciiTheme="minorEastAsia" w:hAnsiTheme="minorEastAsia" w:cs="Arial" w:hint="eastAsia"/>
          <w:bCs/>
          <w:color w:val="000000" w:themeColor="text1"/>
          <w:kern w:val="0"/>
          <w:szCs w:val="21"/>
        </w:rPr>
        <w:t>，配图</w:t>
      </w:r>
      <w:r>
        <w:rPr>
          <w:rFonts w:asciiTheme="minorEastAsia" w:hAnsiTheme="minorEastAsia" w:cs="Arial"/>
          <w:bCs/>
          <w:color w:val="000000" w:themeColor="text1"/>
          <w:kern w:val="0"/>
          <w:szCs w:val="21"/>
        </w:rPr>
        <w:t>包括</w:t>
      </w:r>
      <w:r>
        <w:rPr>
          <w:rFonts w:asciiTheme="minorEastAsia" w:hAnsiTheme="minorEastAsia" w:cs="Arial" w:hint="eastAsia"/>
          <w:bCs/>
          <w:color w:val="000000" w:themeColor="text1"/>
          <w:kern w:val="0"/>
          <w:szCs w:val="21"/>
        </w:rPr>
        <w:t>幕墙</w:t>
      </w:r>
      <w:r>
        <w:rPr>
          <w:rFonts w:asciiTheme="minorEastAsia" w:hAnsiTheme="minorEastAsia" w:cs="Arial"/>
          <w:bCs/>
          <w:color w:val="000000" w:themeColor="text1"/>
          <w:kern w:val="0"/>
          <w:szCs w:val="21"/>
        </w:rPr>
        <w:t>系统计算</w:t>
      </w:r>
      <w:r>
        <w:rPr>
          <w:rFonts w:asciiTheme="minorEastAsia" w:hAnsiTheme="minorEastAsia" w:cs="Arial" w:hint="eastAsia"/>
          <w:bCs/>
          <w:color w:val="000000" w:themeColor="text1"/>
          <w:kern w:val="0"/>
          <w:szCs w:val="21"/>
        </w:rPr>
        <w:t>位置</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各</w:t>
      </w:r>
      <w:r>
        <w:rPr>
          <w:rFonts w:asciiTheme="minorEastAsia" w:hAnsiTheme="minorEastAsia" w:cs="Arial"/>
          <w:bCs/>
          <w:color w:val="000000" w:themeColor="text1"/>
          <w:kern w:val="0"/>
          <w:szCs w:val="21"/>
        </w:rPr>
        <w:t>构件</w:t>
      </w:r>
      <w:r>
        <w:rPr>
          <w:rFonts w:asciiTheme="minorEastAsia" w:hAnsiTheme="minorEastAsia" w:cs="Arial" w:hint="eastAsia"/>
          <w:bCs/>
          <w:color w:val="000000" w:themeColor="text1"/>
          <w:kern w:val="0"/>
          <w:szCs w:val="21"/>
        </w:rPr>
        <w:t>受力</w:t>
      </w:r>
      <w:r>
        <w:rPr>
          <w:rFonts w:asciiTheme="minorEastAsia" w:hAnsiTheme="minorEastAsia" w:cs="Arial"/>
          <w:bCs/>
          <w:color w:val="000000" w:themeColor="text1"/>
          <w:kern w:val="0"/>
          <w:szCs w:val="21"/>
        </w:rPr>
        <w:t>示意图</w:t>
      </w:r>
      <w:r>
        <w:rPr>
          <w:rFonts w:asciiTheme="minorEastAsia" w:hAnsiTheme="minorEastAsia" w:cs="Arial" w:hint="eastAsia"/>
          <w:bCs/>
          <w:color w:val="000000" w:themeColor="text1"/>
          <w:kern w:val="0"/>
          <w:szCs w:val="21"/>
        </w:rPr>
        <w:t>（力学简化模型示意图）</w:t>
      </w:r>
      <w:r>
        <w:rPr>
          <w:rFonts w:asciiTheme="minorEastAsia" w:hAnsiTheme="minorEastAsia" w:cs="Arial"/>
          <w:bCs/>
          <w:color w:val="000000" w:themeColor="text1"/>
          <w:kern w:val="0"/>
          <w:szCs w:val="21"/>
        </w:rPr>
        <w:t>、</w:t>
      </w:r>
      <w:r>
        <w:rPr>
          <w:rFonts w:asciiTheme="minorEastAsia" w:hAnsiTheme="minorEastAsia" w:cs="Arial" w:hint="eastAsia"/>
          <w:bCs/>
          <w:color w:val="000000" w:themeColor="text1"/>
          <w:kern w:val="0"/>
          <w:szCs w:val="21"/>
        </w:rPr>
        <w:t>各</w:t>
      </w:r>
      <w:r>
        <w:rPr>
          <w:rFonts w:asciiTheme="minorEastAsia" w:hAnsiTheme="minorEastAsia" w:cs="Arial"/>
          <w:bCs/>
          <w:color w:val="000000" w:themeColor="text1"/>
          <w:kern w:val="0"/>
          <w:szCs w:val="21"/>
        </w:rPr>
        <w:t>主要</w:t>
      </w:r>
      <w:r>
        <w:rPr>
          <w:rFonts w:asciiTheme="minorEastAsia" w:hAnsiTheme="minorEastAsia" w:cs="Arial" w:hint="eastAsia"/>
          <w:bCs/>
          <w:color w:val="000000" w:themeColor="text1"/>
          <w:kern w:val="0"/>
          <w:szCs w:val="21"/>
        </w:rPr>
        <w:t>受力</w:t>
      </w:r>
      <w:r>
        <w:rPr>
          <w:rFonts w:asciiTheme="minorEastAsia" w:hAnsiTheme="minorEastAsia" w:cs="Arial"/>
          <w:bCs/>
          <w:color w:val="000000" w:themeColor="text1"/>
          <w:kern w:val="0"/>
          <w:szCs w:val="21"/>
        </w:rPr>
        <w:t>型材截面</w:t>
      </w:r>
      <w:r>
        <w:rPr>
          <w:rFonts w:asciiTheme="minorEastAsia" w:hAnsiTheme="minorEastAsia" w:cs="Arial" w:hint="eastAsia"/>
          <w:bCs/>
          <w:color w:val="000000" w:themeColor="text1"/>
          <w:kern w:val="0"/>
          <w:szCs w:val="21"/>
        </w:rPr>
        <w:t>图，配图应有</w:t>
      </w:r>
      <w:r>
        <w:rPr>
          <w:rFonts w:asciiTheme="minorEastAsia" w:hAnsiTheme="minorEastAsia" w:cs="Arial"/>
          <w:bCs/>
          <w:color w:val="000000" w:themeColor="text1"/>
          <w:kern w:val="0"/>
          <w:szCs w:val="21"/>
        </w:rPr>
        <w:t>尺寸标注</w:t>
      </w:r>
      <w:r>
        <w:rPr>
          <w:rFonts w:asciiTheme="minorEastAsia" w:hAnsiTheme="minorEastAsia" w:cs="Arial" w:hint="eastAsia"/>
          <w:bCs/>
          <w:color w:val="000000" w:themeColor="text1"/>
          <w:kern w:val="0"/>
          <w:szCs w:val="21"/>
        </w:rPr>
        <w:t>及相关的</w:t>
      </w:r>
      <w:r>
        <w:rPr>
          <w:rFonts w:asciiTheme="minorEastAsia" w:hAnsiTheme="minorEastAsia" w:cs="Arial"/>
          <w:bCs/>
          <w:color w:val="000000" w:themeColor="text1"/>
          <w:kern w:val="0"/>
          <w:szCs w:val="21"/>
        </w:rPr>
        <w:t>文字描述</w:t>
      </w:r>
      <w:r>
        <w:rPr>
          <w:rFonts w:asciiTheme="minorEastAsia" w:hAnsiTheme="minorEastAsia" w:cs="Arial" w:hint="eastAsia"/>
          <w:bCs/>
          <w:color w:val="000000" w:themeColor="text1"/>
          <w:kern w:val="0"/>
          <w:szCs w:val="21"/>
        </w:rPr>
        <w:t>；</w:t>
      </w:r>
    </w:p>
    <w:p w14:paraId="4499CFA7" w14:textId="77777777" w:rsidR="00BF03AB" w:rsidRDefault="00B47825">
      <w:pPr>
        <w:autoSpaceDE w:val="0"/>
        <w:autoSpaceDN w:val="0"/>
        <w:adjustRightInd w:val="0"/>
        <w:ind w:firstLineChars="200" w:firstLine="420"/>
        <w:jc w:val="left"/>
        <w:rPr>
          <w:rFonts w:ascii="宋体" w:eastAsia="宋体" w:cs="宋体"/>
          <w:color w:val="000000" w:themeColor="text1"/>
          <w:kern w:val="0"/>
          <w:szCs w:val="21"/>
        </w:rPr>
      </w:pPr>
      <w:r>
        <w:rPr>
          <w:rFonts w:ascii="宋体" w:eastAsia="宋体" w:cs="宋体" w:hint="eastAsia"/>
          <w:color w:val="000000" w:themeColor="text1"/>
          <w:kern w:val="0"/>
          <w:szCs w:val="21"/>
        </w:rPr>
        <w:t>5  对于复杂结构构件的计算，可采用经国家专业机构鉴定认可的有限元计算软件进行分析计算，力学模型的建立要准确，边界条件、材料参数、荷载输入要符合规范要求及力学假定；</w:t>
      </w:r>
    </w:p>
    <w:p w14:paraId="5BC01A2D"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lastRenderedPageBreak/>
        <w:t xml:space="preserve">    6</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各项计算应列出计算步骤，计算书中的文字、图表、计算公式应清晰明了；</w:t>
      </w:r>
    </w:p>
    <w:p w14:paraId="73B90863"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7</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幕墙结构</w:t>
      </w:r>
      <w:r>
        <w:rPr>
          <w:rFonts w:asciiTheme="minorEastAsia" w:hAnsiTheme="minorEastAsia" w:cs="Arial"/>
          <w:bCs/>
          <w:color w:val="000000" w:themeColor="text1"/>
          <w:kern w:val="0"/>
          <w:szCs w:val="21"/>
        </w:rPr>
        <w:t>受力</w:t>
      </w:r>
      <w:r>
        <w:rPr>
          <w:rFonts w:asciiTheme="minorEastAsia" w:hAnsiTheme="minorEastAsia" w:cs="Arial" w:hint="eastAsia"/>
          <w:bCs/>
          <w:color w:val="000000" w:themeColor="text1"/>
          <w:kern w:val="0"/>
          <w:szCs w:val="21"/>
        </w:rPr>
        <w:t>计算时的力学假定应</w:t>
      </w:r>
      <w:r>
        <w:rPr>
          <w:rFonts w:asciiTheme="minorEastAsia" w:hAnsiTheme="minorEastAsia" w:cs="Arial"/>
          <w:bCs/>
          <w:color w:val="000000" w:themeColor="text1"/>
          <w:kern w:val="0"/>
          <w:szCs w:val="21"/>
        </w:rPr>
        <w:t>与</w:t>
      </w:r>
      <w:r>
        <w:rPr>
          <w:rFonts w:asciiTheme="minorEastAsia" w:hAnsiTheme="minorEastAsia" w:cs="Arial" w:hint="eastAsia"/>
          <w:bCs/>
          <w:color w:val="000000" w:themeColor="text1"/>
          <w:kern w:val="0"/>
          <w:szCs w:val="21"/>
        </w:rPr>
        <w:t>设计</w:t>
      </w:r>
      <w:r>
        <w:rPr>
          <w:rFonts w:asciiTheme="minorEastAsia" w:hAnsiTheme="minorEastAsia" w:cs="Arial"/>
          <w:bCs/>
          <w:color w:val="000000" w:themeColor="text1"/>
          <w:kern w:val="0"/>
          <w:szCs w:val="21"/>
        </w:rPr>
        <w:t>图</w:t>
      </w:r>
      <w:r>
        <w:rPr>
          <w:rFonts w:asciiTheme="minorEastAsia" w:hAnsiTheme="minorEastAsia" w:cs="Arial" w:hint="eastAsia"/>
          <w:bCs/>
          <w:color w:val="000000" w:themeColor="text1"/>
          <w:kern w:val="0"/>
          <w:szCs w:val="21"/>
        </w:rPr>
        <w:t>纸相符，荷载取值应与本工程实际情况吻合，计算结果应准确，并满足规范各项限值的要求。</w:t>
      </w:r>
      <w:r>
        <w:rPr>
          <w:rFonts w:asciiTheme="minorEastAsia" w:hAnsiTheme="minorEastAsia" w:cs="Arial"/>
          <w:bCs/>
          <w:color w:val="000000" w:themeColor="text1"/>
          <w:kern w:val="0"/>
          <w:szCs w:val="21"/>
        </w:rPr>
        <w:t xml:space="preserve"> </w:t>
      </w:r>
    </w:p>
    <w:p w14:paraId="1C83A837" w14:textId="77777777" w:rsidR="00BF03AB" w:rsidRDefault="00B47825">
      <w:pPr>
        <w:pStyle w:val="22"/>
        <w:widowControl/>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8</w:t>
      </w:r>
      <w:r>
        <w:rPr>
          <w:rFonts w:asciiTheme="minorEastAsia" w:hAnsiTheme="minorEastAsia" w:cs="Arial"/>
          <w:bCs/>
          <w:color w:val="000000" w:themeColor="text1"/>
          <w:kern w:val="0"/>
          <w:szCs w:val="21"/>
        </w:rPr>
        <w:t xml:space="preserve">  </w:t>
      </w:r>
      <w:r>
        <w:rPr>
          <w:rFonts w:asciiTheme="minorEastAsia" w:hAnsiTheme="minorEastAsia" w:cs="Arial" w:hint="eastAsia"/>
          <w:bCs/>
          <w:color w:val="000000" w:themeColor="text1"/>
          <w:kern w:val="0"/>
          <w:szCs w:val="21"/>
        </w:rPr>
        <w:t>采用软件进行分析计算时，需在设计计算书中注明所采用计算程序的名称、版本号等信息。</w:t>
      </w:r>
    </w:p>
    <w:p w14:paraId="01D90F57" w14:textId="77777777" w:rsidR="00BF03AB" w:rsidRDefault="00B47825">
      <w:pPr>
        <w:pStyle w:val="22"/>
        <w:widowControl/>
        <w:ind w:firstLineChars="0" w:firstLine="0"/>
        <w:jc w:val="left"/>
        <w:rPr>
          <w:rFonts w:ascii="黑体" w:eastAsia="黑体" w:hAnsi="黑体"/>
          <w:b/>
          <w:color w:val="000000" w:themeColor="text1"/>
          <w:sz w:val="24"/>
          <w:szCs w:val="24"/>
        </w:rPr>
      </w:pPr>
      <w:r>
        <w:rPr>
          <w:rFonts w:ascii="黑体" w:eastAsia="黑体" w:hAnsi="黑体"/>
          <w:b/>
          <w:color w:val="000000" w:themeColor="text1"/>
          <w:sz w:val="24"/>
          <w:szCs w:val="24"/>
        </w:rPr>
        <w:br w:type="page"/>
      </w:r>
    </w:p>
    <w:p w14:paraId="7F2E2969" w14:textId="77777777" w:rsidR="00BF03AB" w:rsidRDefault="00B47825">
      <w:pPr>
        <w:pStyle w:val="2"/>
        <w:rPr>
          <w:color w:val="000000" w:themeColor="text1"/>
        </w:rPr>
      </w:pPr>
      <w:bookmarkStart w:id="115" w:name="_Toc144389470"/>
      <w:r>
        <w:rPr>
          <w:rFonts w:hint="eastAsia"/>
          <w:color w:val="000000" w:themeColor="text1"/>
        </w:rPr>
        <w:lastRenderedPageBreak/>
        <w:t>4.10 人防</w:t>
      </w:r>
      <w:bookmarkEnd w:id="115"/>
    </w:p>
    <w:p w14:paraId="28F792D1" w14:textId="77777777" w:rsidR="00BF03AB" w:rsidRDefault="00B47825">
      <w:pPr>
        <w:jc w:val="left"/>
        <w:rPr>
          <w:rFonts w:asciiTheme="minorEastAsia" w:hAnsiTheme="minorEastAsia"/>
          <w:color w:val="000000" w:themeColor="text1"/>
          <w:szCs w:val="21"/>
        </w:rPr>
      </w:pPr>
      <w:r>
        <w:rPr>
          <w:rFonts w:asciiTheme="minorEastAsia" w:hAnsiTheme="minorEastAsia" w:hint="eastAsia"/>
          <w:color w:val="000000" w:themeColor="text1"/>
          <w:szCs w:val="21"/>
        </w:rPr>
        <w:t>4</w:t>
      </w:r>
      <w:r>
        <w:rPr>
          <w:rFonts w:asciiTheme="minorEastAsia" w:hAnsiTheme="minorEastAsia"/>
          <w:color w:val="000000" w:themeColor="text1"/>
          <w:szCs w:val="21"/>
        </w:rPr>
        <w:t>.1</w:t>
      </w:r>
      <w:r>
        <w:rPr>
          <w:rFonts w:asciiTheme="minorEastAsia" w:hAnsiTheme="minorEastAsia" w:hint="eastAsia"/>
          <w:color w:val="000000" w:themeColor="text1"/>
          <w:szCs w:val="21"/>
        </w:rPr>
        <w:t>0</w:t>
      </w: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结构</w:t>
      </w:r>
    </w:p>
    <w:p w14:paraId="3CC81519"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hint="eastAsia"/>
          <w:color w:val="000000" w:themeColor="text1"/>
          <w:szCs w:val="21"/>
        </w:rPr>
        <w:t>计算书编制应满足本规定对结构计算书深度的相关要求外，还应包括</w:t>
      </w:r>
      <w:r>
        <w:rPr>
          <w:rFonts w:ascii="宋体" w:hAnsi="宋体" w:hint="eastAsia"/>
          <w:color w:val="000000" w:themeColor="text1"/>
          <w:szCs w:val="21"/>
        </w:rPr>
        <w:t>战时等效静荷载取值、荷载统计以及</w:t>
      </w:r>
      <w:r>
        <w:rPr>
          <w:rFonts w:asciiTheme="minorEastAsia" w:hAnsiTheme="minorEastAsia" w:hint="eastAsia"/>
          <w:color w:val="000000" w:themeColor="text1"/>
          <w:szCs w:val="21"/>
        </w:rPr>
        <w:t>主体结构与防护构件的战时工况计算。</w:t>
      </w:r>
    </w:p>
    <w:p w14:paraId="62DE2A42" w14:textId="77777777" w:rsidR="00BF03AB" w:rsidRDefault="00B47825">
      <w:pPr>
        <w:jc w:val="left"/>
        <w:rPr>
          <w:rFonts w:asciiTheme="minorEastAsia" w:hAnsiTheme="minorEastAsia"/>
          <w:color w:val="000000" w:themeColor="text1"/>
          <w:szCs w:val="21"/>
        </w:rPr>
      </w:pPr>
      <w:r>
        <w:rPr>
          <w:rFonts w:asciiTheme="minorEastAsia" w:hAnsiTheme="minorEastAsia" w:hint="eastAsia"/>
          <w:color w:val="000000" w:themeColor="text1"/>
          <w:szCs w:val="21"/>
        </w:rPr>
        <w:t>4</w:t>
      </w:r>
      <w:r>
        <w:rPr>
          <w:rFonts w:asciiTheme="minorEastAsia" w:hAnsiTheme="minorEastAsia"/>
          <w:color w:val="000000" w:themeColor="text1"/>
          <w:szCs w:val="21"/>
        </w:rPr>
        <w:t>.1</w:t>
      </w:r>
      <w:r>
        <w:rPr>
          <w:rFonts w:asciiTheme="minorEastAsia" w:hAnsiTheme="minorEastAsia" w:hint="eastAsia"/>
          <w:color w:val="000000" w:themeColor="text1"/>
          <w:szCs w:val="21"/>
        </w:rPr>
        <w:t>0</w:t>
      </w:r>
      <w:r>
        <w:rPr>
          <w:rFonts w:asciiTheme="minorEastAsia" w:hAnsiTheme="minorEastAsia"/>
          <w:color w:val="000000" w:themeColor="text1"/>
          <w:szCs w:val="21"/>
        </w:rPr>
        <w:t>.</w:t>
      </w:r>
      <w:r>
        <w:rPr>
          <w:rFonts w:asciiTheme="minorEastAsia" w:hAnsiTheme="minorEastAsia" w:hint="eastAsia"/>
          <w:color w:val="000000" w:themeColor="text1"/>
          <w:szCs w:val="21"/>
        </w:rPr>
        <w:t>2</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通风与空气调节</w:t>
      </w:r>
    </w:p>
    <w:p w14:paraId="00081F71" w14:textId="77777777" w:rsidR="00BF03AB" w:rsidRDefault="00B47825">
      <w:pPr>
        <w:pStyle w:val="22"/>
        <w:widowControl/>
        <w:ind w:leftChars="50" w:left="105" w:firstLineChars="150" w:firstLine="315"/>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战时通风计算包括：计算及校核防空地下室清洁式通风量、滤毒式通风量、隔绝防护时间、最小防毒通道换气次数。</w:t>
      </w:r>
    </w:p>
    <w:p w14:paraId="52AAD005" w14:textId="77777777" w:rsidR="00BF03AB" w:rsidRDefault="00B47825">
      <w:pPr>
        <w:pStyle w:val="22"/>
        <w:widowControl/>
        <w:ind w:firstLineChars="0"/>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防爆波活门、超压排气活门、送排风风机、滤尘、滤毒设备的选型计算；柴油电站送排风计算。</w:t>
      </w:r>
    </w:p>
    <w:p w14:paraId="7DFB42D4" w14:textId="77777777" w:rsidR="00BF03AB" w:rsidRDefault="00B47825">
      <w:pPr>
        <w:pStyle w:val="22"/>
        <w:widowControl/>
        <w:ind w:firstLineChars="0"/>
        <w:jc w:val="left"/>
        <w:rPr>
          <w:rFonts w:asciiTheme="minorEastAsia" w:hAnsiTheme="minorEastAsia" w:cs="Arial"/>
          <w:bCs/>
          <w:color w:val="000000" w:themeColor="text1"/>
          <w:kern w:val="0"/>
          <w:szCs w:val="21"/>
        </w:rPr>
      </w:pPr>
      <w:r>
        <w:rPr>
          <w:rFonts w:asciiTheme="minorEastAsia" w:hAnsiTheme="minorEastAsia" w:cs="Arial"/>
          <w:bCs/>
          <w:color w:val="000000" w:themeColor="text1"/>
          <w:kern w:val="0"/>
          <w:szCs w:val="21"/>
        </w:rPr>
        <w:t xml:space="preserve">3  </w:t>
      </w:r>
      <w:r>
        <w:rPr>
          <w:rFonts w:asciiTheme="minorEastAsia" w:hAnsiTheme="minorEastAsia" w:cs="Arial" w:hint="eastAsia"/>
          <w:bCs/>
          <w:color w:val="000000" w:themeColor="text1"/>
          <w:kern w:val="0"/>
          <w:szCs w:val="21"/>
        </w:rPr>
        <w:t>平时通风、防排烟、空调负荷计算应满足本章</w:t>
      </w:r>
      <w:r>
        <w:rPr>
          <w:rFonts w:ascii="宋体" w:hAnsi="宋体" w:hint="eastAsia"/>
          <w:color w:val="000000" w:themeColor="text1"/>
          <w:szCs w:val="21"/>
        </w:rPr>
        <w:t>“供暖通风与空气调节”深度要求</w:t>
      </w:r>
      <w:r>
        <w:rPr>
          <w:rFonts w:asciiTheme="minorEastAsia" w:hAnsiTheme="minorEastAsia" w:cs="Arial" w:hint="eastAsia"/>
          <w:bCs/>
          <w:color w:val="000000" w:themeColor="text1"/>
          <w:kern w:val="0"/>
          <w:szCs w:val="21"/>
        </w:rPr>
        <w:t>。</w:t>
      </w:r>
    </w:p>
    <w:p w14:paraId="2B3FC5E3" w14:textId="77777777" w:rsidR="00BF03AB" w:rsidRDefault="00B47825">
      <w:pPr>
        <w:pStyle w:val="22"/>
        <w:widowControl/>
        <w:ind w:firstLineChars="0" w:firstLine="0"/>
        <w:jc w:val="left"/>
        <w:rPr>
          <w:rFonts w:asciiTheme="minorEastAsia" w:hAnsiTheme="minorEastAsia"/>
          <w:color w:val="000000" w:themeColor="text1"/>
          <w:szCs w:val="21"/>
        </w:rPr>
      </w:pPr>
      <w:r>
        <w:rPr>
          <w:rFonts w:asciiTheme="minorEastAsia" w:hAnsiTheme="minorEastAsia" w:hint="eastAsia"/>
          <w:color w:val="000000" w:themeColor="text1"/>
          <w:szCs w:val="21"/>
        </w:rPr>
        <w:t>4</w:t>
      </w:r>
      <w:r>
        <w:rPr>
          <w:rFonts w:asciiTheme="minorEastAsia" w:hAnsiTheme="minorEastAsia"/>
          <w:color w:val="000000" w:themeColor="text1"/>
          <w:szCs w:val="21"/>
        </w:rPr>
        <w:t>.1</w:t>
      </w:r>
      <w:r>
        <w:rPr>
          <w:rFonts w:asciiTheme="minorEastAsia" w:hAnsiTheme="minorEastAsia" w:hint="eastAsia"/>
          <w:color w:val="000000" w:themeColor="text1"/>
          <w:szCs w:val="21"/>
        </w:rPr>
        <w:t>0</w:t>
      </w:r>
      <w:r>
        <w:rPr>
          <w:rFonts w:asciiTheme="minorEastAsia" w:hAnsiTheme="minorEastAsia"/>
          <w:color w:val="000000" w:themeColor="text1"/>
          <w:szCs w:val="21"/>
        </w:rPr>
        <w:t>.</w:t>
      </w:r>
      <w:r>
        <w:rPr>
          <w:rFonts w:asciiTheme="minorEastAsia" w:hAnsiTheme="minorEastAsia" w:hint="eastAsia"/>
          <w:color w:val="000000" w:themeColor="text1"/>
          <w:szCs w:val="21"/>
        </w:rPr>
        <w:t>3  给水排水</w:t>
      </w:r>
    </w:p>
    <w:p w14:paraId="48976D81" w14:textId="77777777" w:rsidR="00BF03AB" w:rsidRDefault="00B47825">
      <w:pPr>
        <w:pStyle w:val="22"/>
        <w:widowControl/>
        <w:ind w:firstLineChars="100" w:firstLine="21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 xml:space="preserve">1  </w:t>
      </w:r>
      <w:r>
        <w:rPr>
          <w:rFonts w:asciiTheme="minorEastAsia" w:hAnsiTheme="minorEastAsia" w:cs="Arial" w:hint="eastAsia"/>
          <w:bCs/>
          <w:color w:val="000000" w:themeColor="text1"/>
          <w:kern w:val="0"/>
          <w:szCs w:val="21"/>
        </w:rPr>
        <w:t>战时饮用水、生活用水及洗消用水量的计算。</w:t>
      </w:r>
    </w:p>
    <w:p w14:paraId="7450D81C"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 xml:space="preserve">2  </w:t>
      </w:r>
      <w:r>
        <w:rPr>
          <w:rFonts w:asciiTheme="minorEastAsia" w:hAnsiTheme="minorEastAsia" w:cs="Arial" w:hint="eastAsia"/>
          <w:bCs/>
          <w:color w:val="000000" w:themeColor="text1"/>
          <w:kern w:val="0"/>
          <w:szCs w:val="21"/>
        </w:rPr>
        <w:t>战时污水量的计算。</w:t>
      </w:r>
    </w:p>
    <w:p w14:paraId="5C7F99BD"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 xml:space="preserve">3  </w:t>
      </w:r>
      <w:r>
        <w:rPr>
          <w:rFonts w:asciiTheme="minorEastAsia" w:hAnsiTheme="minorEastAsia" w:cs="Arial" w:hint="eastAsia"/>
          <w:bCs/>
          <w:color w:val="000000" w:themeColor="text1"/>
          <w:kern w:val="0"/>
          <w:szCs w:val="21"/>
        </w:rPr>
        <w:t>战时给排水设备选型。</w:t>
      </w:r>
    </w:p>
    <w:p w14:paraId="2639D356" w14:textId="77777777" w:rsidR="00BF03AB" w:rsidRDefault="00B47825">
      <w:pPr>
        <w:pStyle w:val="22"/>
        <w:widowControl/>
        <w:ind w:firstLineChars="0" w:firstLine="0"/>
        <w:jc w:val="left"/>
        <w:rPr>
          <w:rFonts w:asciiTheme="minorEastAsia" w:hAnsiTheme="minorEastAsia" w:cs="Arial"/>
          <w:bCs/>
          <w:color w:val="000000" w:themeColor="text1"/>
          <w:kern w:val="0"/>
          <w:szCs w:val="21"/>
        </w:rPr>
      </w:pPr>
      <w:r>
        <w:rPr>
          <w:rFonts w:asciiTheme="minorEastAsia" w:hAnsiTheme="minorEastAsia" w:cs="Arial" w:hint="eastAsia"/>
          <w:bCs/>
          <w:color w:val="000000" w:themeColor="text1"/>
          <w:kern w:val="0"/>
          <w:szCs w:val="21"/>
        </w:rPr>
        <w:t xml:space="preserve">    </w:t>
      </w:r>
      <w:r>
        <w:rPr>
          <w:rFonts w:asciiTheme="minorEastAsia" w:hAnsiTheme="minorEastAsia" w:cs="Arial"/>
          <w:bCs/>
          <w:color w:val="000000" w:themeColor="text1"/>
          <w:kern w:val="0"/>
          <w:szCs w:val="21"/>
        </w:rPr>
        <w:t xml:space="preserve">4  </w:t>
      </w:r>
      <w:r>
        <w:rPr>
          <w:rFonts w:asciiTheme="minorEastAsia" w:hAnsiTheme="minorEastAsia" w:cs="Arial" w:hint="eastAsia"/>
          <w:bCs/>
          <w:color w:val="000000" w:themeColor="text1"/>
          <w:kern w:val="0"/>
          <w:szCs w:val="21"/>
        </w:rPr>
        <w:t>战时贮油量计算（工程内设置战时电站时）。</w:t>
      </w:r>
    </w:p>
    <w:p w14:paraId="136D3E65" w14:textId="77777777" w:rsidR="00BF03AB" w:rsidRDefault="00B47825">
      <w:pPr>
        <w:pStyle w:val="22"/>
        <w:widowControl/>
        <w:ind w:firstLineChars="0" w:firstLine="0"/>
        <w:jc w:val="left"/>
        <w:rPr>
          <w:rFonts w:asciiTheme="minorEastAsia" w:hAnsiTheme="minorEastAsia"/>
          <w:color w:val="000000" w:themeColor="text1"/>
          <w:szCs w:val="21"/>
        </w:rPr>
      </w:pPr>
      <w:r>
        <w:rPr>
          <w:rFonts w:asciiTheme="minorEastAsia" w:hAnsiTheme="minorEastAsia" w:hint="eastAsia"/>
          <w:color w:val="000000" w:themeColor="text1"/>
          <w:szCs w:val="21"/>
        </w:rPr>
        <w:t>4</w:t>
      </w:r>
      <w:r>
        <w:rPr>
          <w:rFonts w:asciiTheme="minorEastAsia" w:hAnsiTheme="minorEastAsia"/>
          <w:color w:val="000000" w:themeColor="text1"/>
          <w:szCs w:val="21"/>
        </w:rPr>
        <w:t>.1</w:t>
      </w:r>
      <w:r>
        <w:rPr>
          <w:rFonts w:asciiTheme="minorEastAsia" w:hAnsiTheme="minorEastAsia" w:hint="eastAsia"/>
          <w:color w:val="000000" w:themeColor="text1"/>
          <w:szCs w:val="21"/>
        </w:rPr>
        <w:t>0</w:t>
      </w:r>
      <w:r>
        <w:rPr>
          <w:rFonts w:asciiTheme="minorEastAsia" w:hAnsiTheme="minorEastAsia"/>
          <w:color w:val="000000" w:themeColor="text1"/>
          <w:szCs w:val="21"/>
        </w:rPr>
        <w:t>.</w:t>
      </w:r>
      <w:r>
        <w:rPr>
          <w:rFonts w:asciiTheme="minorEastAsia" w:hAnsiTheme="minorEastAsia" w:hint="eastAsia"/>
          <w:color w:val="000000" w:themeColor="text1"/>
          <w:szCs w:val="21"/>
        </w:rPr>
        <w:t>4  电气</w:t>
      </w:r>
    </w:p>
    <w:p w14:paraId="60FF6C5A"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1  </w:t>
      </w:r>
      <w:r>
        <w:rPr>
          <w:rFonts w:asciiTheme="minorEastAsia" w:hAnsiTheme="minorEastAsia" w:hint="eastAsia"/>
          <w:color w:val="000000" w:themeColor="text1"/>
          <w:szCs w:val="21"/>
        </w:rPr>
        <w:t>战时用电负荷统计表，按单体工程、防护单元和负荷等级分别汇算。</w:t>
      </w:r>
    </w:p>
    <w:p w14:paraId="41EC935C"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2  </w:t>
      </w:r>
      <w:r>
        <w:rPr>
          <w:rFonts w:asciiTheme="minorEastAsia" w:hAnsiTheme="minorEastAsia" w:hint="eastAsia"/>
          <w:color w:val="000000" w:themeColor="text1"/>
          <w:szCs w:val="21"/>
        </w:rPr>
        <w:t>变压器选型计算（与平时电气设计相结合）。</w:t>
      </w:r>
    </w:p>
    <w:p w14:paraId="2BDE0205" w14:textId="77777777" w:rsidR="00BF03AB" w:rsidRDefault="00B47825">
      <w:pPr>
        <w:ind w:firstLineChars="202" w:firstLine="424"/>
        <w:jc w:val="left"/>
        <w:rPr>
          <w:rFonts w:asciiTheme="minorEastAsia" w:hAnsiTheme="minorEastAsia"/>
          <w:color w:val="000000" w:themeColor="text1"/>
          <w:szCs w:val="21"/>
        </w:rPr>
      </w:pPr>
      <w:r>
        <w:rPr>
          <w:rFonts w:asciiTheme="minorEastAsia" w:hAnsiTheme="minorEastAsia"/>
          <w:color w:val="000000" w:themeColor="text1"/>
          <w:szCs w:val="21"/>
        </w:rPr>
        <w:t xml:space="preserve">3  </w:t>
      </w:r>
      <w:r>
        <w:rPr>
          <w:rFonts w:asciiTheme="minorEastAsia" w:hAnsiTheme="minorEastAsia" w:hint="eastAsia"/>
          <w:color w:val="000000" w:themeColor="text1"/>
          <w:szCs w:val="21"/>
        </w:rPr>
        <w:t>战时柴油发电机组选型计算。</w:t>
      </w:r>
    </w:p>
    <w:p w14:paraId="7F004C3C" w14:textId="77777777" w:rsidR="00BF03AB" w:rsidRDefault="00B47825">
      <w:pPr>
        <w:pStyle w:val="22"/>
        <w:widowControl/>
        <w:jc w:val="left"/>
        <w:rPr>
          <w:rFonts w:asciiTheme="minorEastAsia" w:hAnsiTheme="minorEastAsia"/>
          <w:color w:val="000000" w:themeColor="text1"/>
        </w:rPr>
      </w:pPr>
      <w:r>
        <w:rPr>
          <w:rFonts w:asciiTheme="minorEastAsia" w:hAnsiTheme="minorEastAsia"/>
          <w:color w:val="000000" w:themeColor="text1"/>
        </w:rPr>
        <w:t xml:space="preserve">4  </w:t>
      </w:r>
      <w:r>
        <w:rPr>
          <w:rFonts w:asciiTheme="minorEastAsia" w:hAnsiTheme="minorEastAsia" w:hint="eastAsia"/>
          <w:color w:val="000000" w:themeColor="text1"/>
        </w:rPr>
        <w:t>主要开关选型计算。</w:t>
      </w:r>
    </w:p>
    <w:p w14:paraId="49799282" w14:textId="77777777" w:rsidR="00BF03AB" w:rsidRDefault="00BF03AB">
      <w:pPr>
        <w:pStyle w:val="22"/>
        <w:widowControl/>
        <w:jc w:val="left"/>
        <w:rPr>
          <w:rFonts w:asciiTheme="minorEastAsia" w:hAnsiTheme="minorEastAsia" w:cs="Arial"/>
          <w:bCs/>
          <w:color w:val="000000" w:themeColor="text1"/>
          <w:kern w:val="0"/>
          <w:szCs w:val="21"/>
        </w:rPr>
      </w:pPr>
    </w:p>
    <w:p w14:paraId="57F650AE"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1F81F9AE"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58545337"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36093800"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1AB63BBB"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5C1E45B4"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10650341"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0E3A8791"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766F8CEE"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307E7CB3"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7F82AAC7"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52DE86A2"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3DDFD5E2"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4F1D218F"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2B9D385A"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4987A086"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7326079F"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14FF61E4"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245B1683"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557B5949"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781D1A1C"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0F7FA726"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2F3C23C3" w14:textId="77777777" w:rsidR="00BF03AB" w:rsidRDefault="00BF03AB">
      <w:pPr>
        <w:pStyle w:val="22"/>
        <w:widowControl/>
        <w:ind w:firstLineChars="0" w:firstLine="0"/>
        <w:jc w:val="left"/>
        <w:rPr>
          <w:rFonts w:asciiTheme="minorEastAsia" w:hAnsiTheme="minorEastAsia" w:cs="Arial"/>
          <w:bCs/>
          <w:color w:val="000000" w:themeColor="text1"/>
          <w:kern w:val="0"/>
          <w:szCs w:val="21"/>
        </w:rPr>
      </w:pPr>
    </w:p>
    <w:p w14:paraId="3134CA34" w14:textId="77777777" w:rsidR="00BF03AB" w:rsidRDefault="00B47825">
      <w:pPr>
        <w:pStyle w:val="1"/>
        <w:rPr>
          <w:color w:val="000000" w:themeColor="text1"/>
        </w:rPr>
      </w:pPr>
      <w:bookmarkStart w:id="116" w:name="_Toc9845"/>
      <w:bookmarkStart w:id="117" w:name="_Toc4756"/>
      <w:bookmarkStart w:id="118" w:name="_Toc14279"/>
      <w:bookmarkStart w:id="119" w:name="_Toc27639"/>
      <w:bookmarkStart w:id="120" w:name="_Toc4183"/>
      <w:bookmarkStart w:id="121" w:name="_Toc144389471"/>
      <w:r>
        <w:rPr>
          <w:rFonts w:hint="eastAsia"/>
          <w:color w:val="000000" w:themeColor="text1"/>
        </w:rPr>
        <w:lastRenderedPageBreak/>
        <w:t xml:space="preserve">5  </w:t>
      </w:r>
      <w:bookmarkEnd w:id="116"/>
      <w:bookmarkEnd w:id="117"/>
      <w:bookmarkEnd w:id="118"/>
      <w:bookmarkEnd w:id="119"/>
      <w:bookmarkEnd w:id="120"/>
      <w:r>
        <w:rPr>
          <w:rFonts w:ascii="宋体" w:eastAsia="宋体" w:hAnsi="宋体" w:hint="eastAsia"/>
          <w:color w:val="000000" w:themeColor="text1"/>
        </w:rPr>
        <w:t>建筑信息模型</w:t>
      </w:r>
      <w:bookmarkEnd w:id="121"/>
    </w:p>
    <w:p w14:paraId="513E08FA" w14:textId="77777777" w:rsidR="00BF03AB" w:rsidRDefault="00B47825">
      <w:pPr>
        <w:pStyle w:val="2"/>
        <w:rPr>
          <w:color w:val="000000" w:themeColor="text1"/>
        </w:rPr>
      </w:pPr>
      <w:bookmarkStart w:id="122" w:name="_Toc6413"/>
      <w:bookmarkStart w:id="123" w:name="_Toc3384"/>
      <w:bookmarkStart w:id="124" w:name="_Toc144389472"/>
      <w:r>
        <w:rPr>
          <w:rFonts w:hint="eastAsia"/>
          <w:color w:val="000000" w:themeColor="text1"/>
        </w:rPr>
        <w:t>5.1一般</w:t>
      </w:r>
      <w:bookmarkEnd w:id="122"/>
      <w:bookmarkEnd w:id="123"/>
      <w:r>
        <w:rPr>
          <w:rFonts w:hint="eastAsia"/>
          <w:color w:val="000000" w:themeColor="text1"/>
        </w:rPr>
        <w:t>规定</w:t>
      </w:r>
      <w:bookmarkEnd w:id="124"/>
    </w:p>
    <w:p w14:paraId="53EB41BA" w14:textId="77777777" w:rsidR="00BF03AB" w:rsidRDefault="00BF03AB">
      <w:pPr>
        <w:jc w:val="center"/>
        <w:rPr>
          <w:rFonts w:ascii="宋体" w:hAnsi="宋体"/>
          <w:b/>
          <w:color w:val="000000" w:themeColor="text1"/>
          <w:sz w:val="24"/>
          <w:szCs w:val="24"/>
        </w:rPr>
      </w:pPr>
    </w:p>
    <w:p w14:paraId="03454D6C" w14:textId="77777777" w:rsidR="00BF03AB" w:rsidRDefault="00B47825">
      <w:pPr>
        <w:jc w:val="left"/>
        <w:rPr>
          <w:rFonts w:ascii="宋体" w:hAnsi="宋体"/>
          <w:color w:val="000000" w:themeColor="text1"/>
          <w:szCs w:val="21"/>
        </w:rPr>
      </w:pPr>
      <w:r>
        <w:rPr>
          <w:rFonts w:ascii="宋体" w:hAnsi="宋体" w:hint="eastAsia"/>
          <w:b/>
          <w:color w:val="000000" w:themeColor="text1"/>
          <w:szCs w:val="21"/>
        </w:rPr>
        <w:t xml:space="preserve">5.1.1 </w:t>
      </w:r>
      <w:r>
        <w:rPr>
          <w:rFonts w:ascii="宋体" w:hAnsi="宋体" w:hint="eastAsia"/>
          <w:bCs/>
          <w:color w:val="000000" w:themeColor="text1"/>
          <w:szCs w:val="21"/>
        </w:rPr>
        <w:t>施工图设</w:t>
      </w:r>
      <w:r>
        <w:rPr>
          <w:rFonts w:ascii="宋体" w:hAnsi="宋体" w:hint="eastAsia"/>
          <w:color w:val="000000" w:themeColor="text1"/>
          <w:szCs w:val="21"/>
        </w:rPr>
        <w:t>计阶段</w:t>
      </w:r>
      <w:r>
        <w:rPr>
          <w:rFonts w:ascii="宋体" w:hAnsi="宋体"/>
          <w:color w:val="000000" w:themeColor="text1"/>
          <w:szCs w:val="21"/>
        </w:rPr>
        <w:t>的</w:t>
      </w:r>
      <w:r>
        <w:rPr>
          <w:rFonts w:ascii="宋体" w:hAnsi="宋体" w:hint="eastAsia"/>
          <w:color w:val="000000" w:themeColor="text1"/>
          <w:szCs w:val="21"/>
        </w:rPr>
        <w:t>建筑信息</w:t>
      </w:r>
      <w:r>
        <w:rPr>
          <w:rFonts w:ascii="宋体" w:hAnsi="宋体"/>
          <w:color w:val="000000" w:themeColor="text1"/>
          <w:szCs w:val="21"/>
        </w:rPr>
        <w:t>模型应</w:t>
      </w:r>
      <w:r>
        <w:rPr>
          <w:rFonts w:ascii="宋体" w:hAnsi="宋体" w:hint="eastAsia"/>
          <w:color w:val="000000" w:themeColor="text1"/>
          <w:szCs w:val="21"/>
        </w:rPr>
        <w:t>包括该</w:t>
      </w:r>
      <w:r>
        <w:rPr>
          <w:rFonts w:ascii="宋体" w:hAnsi="宋体"/>
          <w:color w:val="000000" w:themeColor="text1"/>
          <w:szCs w:val="21"/>
        </w:rPr>
        <w:t>项目设计</w:t>
      </w:r>
      <w:r>
        <w:rPr>
          <w:rFonts w:ascii="宋体" w:hAnsi="宋体" w:hint="eastAsia"/>
          <w:color w:val="000000" w:themeColor="text1"/>
          <w:szCs w:val="21"/>
        </w:rPr>
        <w:t>的总平面、建筑、结构、电气、给水排水、暖通等专业模型。</w:t>
      </w:r>
    </w:p>
    <w:p w14:paraId="14B7DB57" w14:textId="77777777" w:rsidR="00BF03AB" w:rsidRDefault="00B47825">
      <w:pPr>
        <w:jc w:val="left"/>
        <w:rPr>
          <w:rFonts w:ascii="宋体" w:hAnsi="宋体"/>
          <w:color w:val="000000" w:themeColor="text1"/>
          <w:szCs w:val="21"/>
        </w:rPr>
      </w:pPr>
      <w:r>
        <w:rPr>
          <w:rFonts w:ascii="宋体" w:hAnsi="宋体"/>
          <w:b/>
          <w:color w:val="000000" w:themeColor="text1"/>
          <w:szCs w:val="21"/>
        </w:rPr>
        <w:t>5.1</w:t>
      </w:r>
      <w:r>
        <w:rPr>
          <w:rFonts w:ascii="宋体" w:hAnsi="宋体" w:hint="eastAsia"/>
          <w:b/>
          <w:color w:val="000000" w:themeColor="text1"/>
          <w:szCs w:val="21"/>
        </w:rPr>
        <w:t xml:space="preserve">.2 </w:t>
      </w:r>
      <w:r>
        <w:rPr>
          <w:rFonts w:ascii="宋体" w:hAnsi="宋体" w:hint="eastAsia"/>
          <w:color w:val="000000" w:themeColor="text1"/>
          <w:szCs w:val="21"/>
        </w:rPr>
        <w:t>模型在交付前，应进行准确性、协调性检查，提交的成果模型应与设计图纸保持一致。</w:t>
      </w:r>
    </w:p>
    <w:p w14:paraId="6C664770" w14:textId="77777777" w:rsidR="00BF03AB" w:rsidRDefault="00B47825">
      <w:pPr>
        <w:rPr>
          <w:rFonts w:ascii="宋体" w:hAnsi="宋体"/>
          <w:color w:val="000000" w:themeColor="text1"/>
          <w:szCs w:val="21"/>
        </w:rPr>
      </w:pPr>
      <w:r>
        <w:rPr>
          <w:rFonts w:ascii="宋体" w:hAnsi="宋体" w:hint="eastAsia"/>
          <w:b/>
          <w:color w:val="000000" w:themeColor="text1"/>
          <w:szCs w:val="21"/>
        </w:rPr>
        <w:t>5.1.</w:t>
      </w:r>
      <w:r>
        <w:rPr>
          <w:rFonts w:ascii="宋体" w:hAnsi="宋体"/>
          <w:b/>
          <w:color w:val="000000" w:themeColor="text1"/>
          <w:szCs w:val="21"/>
        </w:rPr>
        <w:t>3</w:t>
      </w:r>
      <w:r>
        <w:rPr>
          <w:rFonts w:ascii="宋体" w:hAnsi="宋体" w:hint="eastAsia"/>
          <w:b/>
          <w:color w:val="000000" w:themeColor="text1"/>
          <w:szCs w:val="21"/>
        </w:rPr>
        <w:t xml:space="preserve"> </w:t>
      </w:r>
      <w:r>
        <w:rPr>
          <w:rFonts w:ascii="宋体" w:hAnsi="宋体" w:hint="eastAsia"/>
          <w:color w:val="000000" w:themeColor="text1"/>
          <w:szCs w:val="21"/>
        </w:rPr>
        <w:t>建筑信息模型的建立应与各专业设计同步开展，各专业协同工作中的沟通、讨论、决策应围绕建筑信息模型开展。根据各专业设计的知识框架体系，进行冲突检测、空间优化、土石方计算等应用，主要公用管线应</w:t>
      </w:r>
      <w:proofErr w:type="gramStart"/>
      <w:r>
        <w:rPr>
          <w:rFonts w:ascii="宋体" w:hAnsi="宋体" w:hint="eastAsia"/>
          <w:color w:val="000000" w:themeColor="text1"/>
          <w:szCs w:val="21"/>
        </w:rPr>
        <w:t>进行管综协调</w:t>
      </w:r>
      <w:proofErr w:type="gramEnd"/>
      <w:r>
        <w:rPr>
          <w:rFonts w:ascii="宋体" w:hAnsi="宋体" w:hint="eastAsia"/>
          <w:color w:val="000000" w:themeColor="text1"/>
          <w:szCs w:val="21"/>
        </w:rPr>
        <w:t>。建筑、公用专业可从模型中生成二维图纸。各专业明细表统计工程量可作为相关业务参考数据。</w:t>
      </w:r>
    </w:p>
    <w:p w14:paraId="2ACF7253" w14:textId="77777777" w:rsidR="00BF03AB" w:rsidRDefault="00B47825">
      <w:pPr>
        <w:rPr>
          <w:rFonts w:ascii="宋体" w:hAnsi="宋体"/>
          <w:color w:val="000000" w:themeColor="text1"/>
          <w:szCs w:val="21"/>
        </w:rPr>
      </w:pPr>
      <w:r>
        <w:rPr>
          <w:rFonts w:ascii="宋体" w:hAnsi="宋体" w:hint="eastAsia"/>
          <w:b/>
          <w:color w:val="000000" w:themeColor="text1"/>
          <w:szCs w:val="21"/>
        </w:rPr>
        <w:t>5.1.4</w:t>
      </w:r>
      <w:r>
        <w:rPr>
          <w:rFonts w:ascii="宋体" w:hAnsi="宋体" w:hint="eastAsia"/>
          <w:color w:val="000000" w:themeColor="text1"/>
          <w:szCs w:val="21"/>
        </w:rPr>
        <w:t xml:space="preserve"> 建筑信息模型应具有可扩展性，能满足工程项目其它阶段对模型的基本需要，包括信息的获取、更新和管理；建筑信息模型数据的交付和存储宜采用通用格式，具有兼容性，以满足信息数据互通互用的要求。</w:t>
      </w:r>
    </w:p>
    <w:p w14:paraId="73619D83" w14:textId="77777777" w:rsidR="00BF03AB" w:rsidRDefault="00B47825">
      <w:pPr>
        <w:rPr>
          <w:rFonts w:ascii="宋体" w:hAnsi="宋体"/>
          <w:b/>
          <w:color w:val="000000" w:themeColor="text1"/>
          <w:szCs w:val="21"/>
        </w:rPr>
      </w:pPr>
      <w:r>
        <w:rPr>
          <w:rFonts w:ascii="宋体" w:hAnsi="宋体" w:hint="eastAsia"/>
          <w:b/>
          <w:color w:val="000000" w:themeColor="text1"/>
          <w:szCs w:val="21"/>
        </w:rPr>
        <w:t xml:space="preserve">5.1.5 </w:t>
      </w:r>
      <w:r>
        <w:rPr>
          <w:rFonts w:ascii="宋体" w:hAnsi="宋体" w:hint="eastAsia"/>
          <w:bCs/>
          <w:color w:val="000000" w:themeColor="text1"/>
          <w:szCs w:val="21"/>
        </w:rPr>
        <w:t>建筑信息模型软件版本宜采用最近4年正式发布的版本。</w:t>
      </w:r>
    </w:p>
    <w:p w14:paraId="02E48FBF" w14:textId="77777777" w:rsidR="00BF03AB" w:rsidRDefault="00B47825">
      <w:pPr>
        <w:rPr>
          <w:rFonts w:ascii="宋体" w:hAnsi="宋体"/>
          <w:color w:val="000000" w:themeColor="text1"/>
          <w:szCs w:val="21"/>
        </w:rPr>
      </w:pPr>
      <w:r>
        <w:rPr>
          <w:rFonts w:ascii="宋体" w:hAnsi="宋体" w:hint="eastAsia"/>
          <w:b/>
          <w:color w:val="000000" w:themeColor="text1"/>
          <w:szCs w:val="21"/>
        </w:rPr>
        <w:t xml:space="preserve">5.1.6 </w:t>
      </w:r>
      <w:r>
        <w:rPr>
          <w:rFonts w:ascii="宋体" w:hAnsi="宋体" w:hint="eastAsia"/>
          <w:color w:val="000000" w:themeColor="text1"/>
          <w:szCs w:val="21"/>
        </w:rPr>
        <w:t>项目中的同专业或相同的结构形式应使用统一的软件和版本，项目中的不同子模型应保持统一的建模及视图标准。</w:t>
      </w:r>
    </w:p>
    <w:p w14:paraId="156B4E42" w14:textId="77777777" w:rsidR="00BF03AB" w:rsidRDefault="00B47825">
      <w:pPr>
        <w:rPr>
          <w:rFonts w:ascii="宋体" w:hAnsi="宋体"/>
          <w:bCs/>
          <w:color w:val="000000" w:themeColor="text1"/>
          <w:szCs w:val="21"/>
        </w:rPr>
      </w:pPr>
      <w:r>
        <w:rPr>
          <w:rFonts w:ascii="宋体" w:hAnsi="宋体" w:hint="eastAsia"/>
          <w:b/>
          <w:color w:val="000000" w:themeColor="text1"/>
          <w:szCs w:val="21"/>
        </w:rPr>
        <w:t>5.1.7</w:t>
      </w:r>
      <w:r>
        <w:rPr>
          <w:rFonts w:ascii="宋体" w:hAnsi="宋体"/>
          <w:b/>
          <w:color w:val="000000" w:themeColor="text1"/>
          <w:szCs w:val="21"/>
        </w:rPr>
        <w:t xml:space="preserve"> </w:t>
      </w:r>
      <w:r>
        <w:rPr>
          <w:rFonts w:ascii="宋体" w:hAnsi="宋体" w:hint="eastAsia"/>
          <w:color w:val="000000" w:themeColor="text1"/>
          <w:szCs w:val="21"/>
        </w:rPr>
        <w:t>各专业及整体工程信息模型中应在红线范围内标记出建模基点,同一项目建模基点保持一致。建模基点应标注坐标与高程，当建模基点的坐标为重庆独立坐标系时，宜增加提供建模基点的CGCS2000 坐标系经纬度。（在附表 2中“模型定位基点”内填写）</w:t>
      </w:r>
    </w:p>
    <w:p w14:paraId="50A5F279" w14:textId="77777777" w:rsidR="00BF03AB" w:rsidRDefault="00B47825">
      <w:pPr>
        <w:rPr>
          <w:rFonts w:ascii="宋体" w:hAnsi="宋体"/>
          <w:color w:val="000000" w:themeColor="text1"/>
          <w:szCs w:val="21"/>
        </w:rPr>
      </w:pPr>
      <w:r>
        <w:rPr>
          <w:rFonts w:ascii="宋体" w:hAnsi="宋体" w:hint="eastAsia"/>
          <w:b/>
          <w:color w:val="000000" w:themeColor="text1"/>
          <w:szCs w:val="21"/>
        </w:rPr>
        <w:t>5.1.</w:t>
      </w:r>
      <w:r>
        <w:rPr>
          <w:rFonts w:ascii="宋体" w:hAnsi="宋体"/>
          <w:b/>
          <w:color w:val="000000" w:themeColor="text1"/>
          <w:szCs w:val="21"/>
        </w:rPr>
        <w:t>8</w:t>
      </w:r>
      <w:r>
        <w:rPr>
          <w:rFonts w:ascii="宋体" w:hAnsi="宋体" w:hint="eastAsia"/>
          <w:b/>
          <w:color w:val="000000" w:themeColor="text1"/>
          <w:szCs w:val="21"/>
        </w:rPr>
        <w:t xml:space="preserve"> </w:t>
      </w:r>
      <w:r>
        <w:rPr>
          <w:rFonts w:ascii="宋体" w:hAnsi="宋体" w:hint="eastAsia"/>
          <w:color w:val="000000" w:themeColor="text1"/>
          <w:szCs w:val="21"/>
        </w:rPr>
        <w:t>绿色建筑及绿色生态住宅小区评价、装配式建筑装配率计算等所需数据宜从建筑信息模型中提取，并应满足其评价标准相关规定。</w:t>
      </w:r>
    </w:p>
    <w:p w14:paraId="0953FB27" w14:textId="77777777" w:rsidR="00BF03AB" w:rsidRDefault="00B47825">
      <w:pPr>
        <w:rPr>
          <w:rFonts w:ascii="宋体" w:hAnsi="宋体"/>
          <w:color w:val="000000" w:themeColor="text1"/>
          <w:szCs w:val="21"/>
        </w:rPr>
      </w:pPr>
      <w:r>
        <w:rPr>
          <w:rFonts w:ascii="宋体" w:hAnsi="宋体" w:hint="eastAsia"/>
          <w:b/>
          <w:color w:val="000000" w:themeColor="text1"/>
          <w:szCs w:val="21"/>
        </w:rPr>
        <w:t>5.1.</w:t>
      </w:r>
      <w:r>
        <w:rPr>
          <w:rFonts w:ascii="宋体" w:hAnsi="宋体"/>
          <w:b/>
          <w:color w:val="000000" w:themeColor="text1"/>
          <w:szCs w:val="21"/>
        </w:rPr>
        <w:t>9</w:t>
      </w:r>
      <w:r>
        <w:rPr>
          <w:rFonts w:ascii="宋体" w:hAnsi="宋体" w:hint="eastAsia"/>
          <w:color w:val="000000" w:themeColor="text1"/>
          <w:szCs w:val="21"/>
        </w:rPr>
        <w:t xml:space="preserve"> 建筑信息模型电子文件与模型设计说明书（见附录，以表格形式填写提交</w:t>
      </w:r>
      <w:r>
        <w:rPr>
          <w:rFonts w:ascii="宋体" w:hAnsi="宋体"/>
          <w:color w:val="000000" w:themeColor="text1"/>
          <w:szCs w:val="21"/>
        </w:rPr>
        <w:t>）</w:t>
      </w:r>
      <w:r>
        <w:rPr>
          <w:rFonts w:ascii="宋体" w:hAnsi="宋体" w:hint="eastAsia"/>
          <w:color w:val="000000" w:themeColor="text1"/>
          <w:szCs w:val="21"/>
        </w:rPr>
        <w:t>盖章</w:t>
      </w:r>
      <w:r>
        <w:rPr>
          <w:rFonts w:ascii="宋体" w:hAnsi="宋体"/>
          <w:color w:val="000000" w:themeColor="text1"/>
          <w:szCs w:val="21"/>
        </w:rPr>
        <w:t>后</w:t>
      </w:r>
      <w:r>
        <w:rPr>
          <w:rFonts w:ascii="宋体" w:hAnsi="宋体" w:hint="eastAsia"/>
          <w:color w:val="000000" w:themeColor="text1"/>
          <w:szCs w:val="21"/>
        </w:rPr>
        <w:t>扫描</w:t>
      </w:r>
      <w:proofErr w:type="gramStart"/>
      <w:r>
        <w:rPr>
          <w:rFonts w:ascii="宋体" w:hAnsi="宋体" w:hint="eastAsia"/>
          <w:color w:val="000000" w:themeColor="text1"/>
          <w:szCs w:val="21"/>
        </w:rPr>
        <w:t>件一起</w:t>
      </w:r>
      <w:proofErr w:type="gramEnd"/>
      <w:r>
        <w:rPr>
          <w:rFonts w:ascii="宋体" w:hAnsi="宋体" w:hint="eastAsia"/>
          <w:color w:val="000000" w:themeColor="text1"/>
          <w:szCs w:val="21"/>
        </w:rPr>
        <w:t>通过U盘或光盘交付。</w:t>
      </w:r>
    </w:p>
    <w:p w14:paraId="75D6CFEC" w14:textId="77777777" w:rsidR="00BF03AB" w:rsidRDefault="00BF03AB">
      <w:pPr>
        <w:jc w:val="left"/>
        <w:rPr>
          <w:rFonts w:ascii="宋体" w:hAnsi="宋体"/>
          <w:color w:val="000000" w:themeColor="text1"/>
          <w:szCs w:val="21"/>
        </w:rPr>
      </w:pPr>
    </w:p>
    <w:p w14:paraId="4CF378E2" w14:textId="77777777" w:rsidR="00BF03AB" w:rsidRDefault="00BF03AB">
      <w:pPr>
        <w:jc w:val="center"/>
        <w:rPr>
          <w:rFonts w:ascii="黑体" w:eastAsia="黑体" w:hAnsi="黑体"/>
          <w:b/>
          <w:color w:val="000000" w:themeColor="text1"/>
          <w:sz w:val="24"/>
          <w:szCs w:val="24"/>
        </w:rPr>
      </w:pPr>
    </w:p>
    <w:p w14:paraId="33716286" w14:textId="77777777" w:rsidR="00BF03AB" w:rsidRDefault="00B47825">
      <w:pPr>
        <w:widowControl/>
        <w:jc w:val="center"/>
        <w:outlineLvl w:val="1"/>
        <w:rPr>
          <w:rFonts w:ascii="黑体" w:eastAsia="黑体" w:hAnsi="黑体"/>
          <w:b/>
          <w:color w:val="000000" w:themeColor="text1"/>
          <w:sz w:val="24"/>
          <w:szCs w:val="24"/>
        </w:rPr>
      </w:pPr>
      <w:bookmarkStart w:id="125" w:name="_Toc30381"/>
      <w:bookmarkStart w:id="126" w:name="_Toc23132"/>
      <w:bookmarkStart w:id="127" w:name="_Toc144389473"/>
      <w:r>
        <w:rPr>
          <w:rFonts w:ascii="黑体" w:eastAsia="黑体" w:hAnsi="黑体" w:hint="eastAsia"/>
          <w:b/>
          <w:color w:val="000000" w:themeColor="text1"/>
          <w:sz w:val="24"/>
          <w:szCs w:val="24"/>
        </w:rPr>
        <w:t xml:space="preserve">5.2 </w:t>
      </w:r>
      <w:r>
        <w:rPr>
          <w:rFonts w:ascii="宋体" w:hAnsi="宋体" w:hint="eastAsia"/>
          <w:b/>
          <w:color w:val="000000" w:themeColor="text1"/>
          <w:sz w:val="24"/>
          <w:szCs w:val="24"/>
        </w:rPr>
        <w:t>建筑信息模型</w:t>
      </w:r>
      <w:r>
        <w:rPr>
          <w:rFonts w:ascii="黑体" w:eastAsia="黑体" w:hAnsi="黑体" w:hint="eastAsia"/>
          <w:b/>
          <w:color w:val="000000" w:themeColor="text1"/>
          <w:sz w:val="24"/>
          <w:szCs w:val="24"/>
        </w:rPr>
        <w:t>交付要求</w:t>
      </w:r>
      <w:bookmarkEnd w:id="125"/>
      <w:bookmarkEnd w:id="126"/>
      <w:bookmarkEnd w:id="127"/>
    </w:p>
    <w:p w14:paraId="1FDD8227" w14:textId="77777777" w:rsidR="00BF03AB" w:rsidRDefault="00BF03AB">
      <w:pPr>
        <w:rPr>
          <w:rFonts w:ascii="宋体" w:hAnsi="宋体"/>
          <w:color w:val="000000" w:themeColor="text1"/>
          <w:sz w:val="24"/>
          <w:szCs w:val="24"/>
        </w:rPr>
      </w:pPr>
    </w:p>
    <w:p w14:paraId="0FD6D2FC" w14:textId="77777777" w:rsidR="00BF03AB" w:rsidRDefault="00B47825">
      <w:pPr>
        <w:jc w:val="left"/>
        <w:rPr>
          <w:rFonts w:ascii="宋体" w:hAnsi="宋体"/>
          <w:color w:val="000000" w:themeColor="text1"/>
          <w:szCs w:val="21"/>
        </w:rPr>
      </w:pPr>
      <w:r>
        <w:rPr>
          <w:rFonts w:ascii="宋体" w:hAnsi="宋体" w:hint="eastAsia"/>
          <w:b/>
          <w:color w:val="000000" w:themeColor="text1"/>
          <w:szCs w:val="21"/>
        </w:rPr>
        <w:t>5.2.1</w:t>
      </w:r>
      <w:r>
        <w:rPr>
          <w:rFonts w:ascii="宋体" w:hAnsi="宋体" w:hint="eastAsia"/>
          <w:color w:val="000000" w:themeColor="text1"/>
          <w:szCs w:val="21"/>
        </w:rPr>
        <w:t>建筑信息模型设计说明书（详见附录A）</w:t>
      </w:r>
    </w:p>
    <w:p w14:paraId="3F68C598" w14:textId="77777777" w:rsidR="00BF03AB" w:rsidRDefault="00B47825">
      <w:pPr>
        <w:jc w:val="left"/>
        <w:rPr>
          <w:rFonts w:ascii="宋体" w:hAnsi="宋体"/>
          <w:color w:val="000000" w:themeColor="text1"/>
          <w:szCs w:val="21"/>
        </w:rPr>
      </w:pPr>
      <w:r>
        <w:rPr>
          <w:rFonts w:ascii="宋体" w:hAnsi="宋体"/>
          <w:color w:val="000000" w:themeColor="text1"/>
          <w:szCs w:val="21"/>
        </w:rPr>
        <w:tab/>
      </w:r>
      <w:r>
        <w:rPr>
          <w:rFonts w:ascii="宋体" w:hAnsi="宋体" w:hint="eastAsia"/>
          <w:b/>
          <w:color w:val="000000" w:themeColor="text1"/>
          <w:szCs w:val="21"/>
        </w:rPr>
        <w:t>1</w:t>
      </w:r>
      <w:r>
        <w:rPr>
          <w:rFonts w:ascii="宋体" w:hAnsi="宋体" w:hint="eastAsia"/>
          <w:color w:val="000000" w:themeColor="text1"/>
          <w:szCs w:val="21"/>
        </w:rPr>
        <w:t>建筑信息模型设计总则</w:t>
      </w:r>
    </w:p>
    <w:p w14:paraId="31712CF7"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1）建筑信息模型所包含的各专业组成。</w:t>
      </w:r>
    </w:p>
    <w:p w14:paraId="5DD6C3EA"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2）建筑信息模型的建模说明：</w:t>
      </w:r>
    </w:p>
    <w:p w14:paraId="1326CD17"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（1）模型定位基点设置；</w:t>
      </w:r>
    </w:p>
    <w:p w14:paraId="5296A01B"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（2）文件的基本命名规则；</w:t>
      </w:r>
    </w:p>
    <w:p w14:paraId="778900D9"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（3）模型的拆分设置说明。</w:t>
      </w:r>
    </w:p>
    <w:p w14:paraId="5DF28B40" w14:textId="77777777" w:rsidR="00BF03AB" w:rsidRDefault="00B47825">
      <w:pPr>
        <w:jc w:val="left"/>
        <w:rPr>
          <w:rFonts w:ascii="宋体" w:hAnsi="宋体"/>
          <w:color w:val="000000" w:themeColor="text1"/>
          <w:szCs w:val="21"/>
        </w:rPr>
      </w:pPr>
      <w:r>
        <w:rPr>
          <w:rFonts w:ascii="宋体" w:hAnsi="宋体"/>
          <w:color w:val="000000" w:themeColor="text1"/>
          <w:szCs w:val="21"/>
        </w:rPr>
        <w:tab/>
      </w:r>
      <w:r>
        <w:rPr>
          <w:rFonts w:ascii="宋体" w:hAnsi="宋体" w:hint="eastAsia"/>
          <w:b/>
          <w:color w:val="000000" w:themeColor="text1"/>
          <w:szCs w:val="21"/>
        </w:rPr>
        <w:t>2</w:t>
      </w:r>
      <w:r>
        <w:rPr>
          <w:rFonts w:ascii="宋体" w:hAnsi="宋体" w:hint="eastAsia"/>
          <w:color w:val="000000" w:themeColor="text1"/>
          <w:szCs w:val="21"/>
        </w:rPr>
        <w:t>建筑信息模型软件平台</w:t>
      </w:r>
    </w:p>
    <w:p w14:paraId="3CD5115C"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1）各专业模型采用的软件平台及版本；</w:t>
      </w:r>
    </w:p>
    <w:p w14:paraId="5507BA9B"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2）各专业模型的数据格式与兼容性说明。</w:t>
      </w:r>
    </w:p>
    <w:p w14:paraId="248EB164" w14:textId="77777777" w:rsidR="00BF03AB" w:rsidRDefault="00B47825">
      <w:pPr>
        <w:ind w:firstLine="420"/>
        <w:rPr>
          <w:rFonts w:ascii="宋体" w:hAnsi="宋体"/>
          <w:color w:val="000000" w:themeColor="text1"/>
          <w:szCs w:val="21"/>
        </w:rPr>
      </w:pPr>
      <w:r>
        <w:rPr>
          <w:rFonts w:ascii="宋体" w:hAnsi="宋体" w:hint="eastAsia"/>
          <w:b/>
          <w:color w:val="000000" w:themeColor="text1"/>
          <w:szCs w:val="21"/>
        </w:rPr>
        <w:t>3</w:t>
      </w:r>
      <w:r>
        <w:rPr>
          <w:rFonts w:ascii="宋体" w:hAnsi="宋体" w:hint="eastAsia"/>
          <w:color w:val="000000" w:themeColor="text1"/>
          <w:szCs w:val="21"/>
        </w:rPr>
        <w:t>建筑信息模型应用报告</w:t>
      </w:r>
    </w:p>
    <w:p w14:paraId="1137FE15" w14:textId="77777777" w:rsidR="00BF03AB" w:rsidRDefault="00B47825">
      <w:pPr>
        <w:numPr>
          <w:ilvl w:val="0"/>
          <w:numId w:val="14"/>
        </w:numPr>
        <w:ind w:firstLineChars="200" w:firstLine="420"/>
        <w:rPr>
          <w:rFonts w:ascii="宋体" w:hAnsi="宋体"/>
          <w:color w:val="000000" w:themeColor="text1"/>
          <w:szCs w:val="21"/>
        </w:rPr>
      </w:pPr>
      <w:r>
        <w:rPr>
          <w:rFonts w:ascii="宋体" w:hAnsi="宋体" w:hint="eastAsia"/>
          <w:color w:val="000000" w:themeColor="text1"/>
          <w:szCs w:val="21"/>
        </w:rPr>
        <w:t>主要应用点介绍：</w:t>
      </w:r>
    </w:p>
    <w:p w14:paraId="2C1B1A50"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（1）可视化应用；</w:t>
      </w:r>
    </w:p>
    <w:p w14:paraId="26CD28C2"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（2）各专业碰撞检测；</w:t>
      </w:r>
    </w:p>
    <w:p w14:paraId="27A16F13" w14:textId="77777777" w:rsidR="00BF03AB" w:rsidRDefault="00B47825">
      <w:pPr>
        <w:ind w:firstLine="420"/>
        <w:rPr>
          <w:rFonts w:ascii="宋体" w:hAnsi="宋体"/>
          <w:color w:val="000000" w:themeColor="text1"/>
          <w:szCs w:val="21"/>
        </w:rPr>
      </w:pPr>
      <w:r>
        <w:rPr>
          <w:rFonts w:ascii="宋体" w:hAnsi="宋体" w:hint="eastAsia"/>
          <w:color w:val="000000" w:themeColor="text1"/>
          <w:szCs w:val="21"/>
        </w:rPr>
        <w:t>（3）工程量统计；</w:t>
      </w:r>
    </w:p>
    <w:p w14:paraId="772EE226" w14:textId="77777777" w:rsidR="00BF03AB" w:rsidRDefault="00B47825">
      <w:pPr>
        <w:ind w:firstLine="420"/>
        <w:rPr>
          <w:rFonts w:ascii="宋体" w:hAnsi="宋体"/>
          <w:color w:val="000000" w:themeColor="text1"/>
          <w:szCs w:val="21"/>
        </w:rPr>
      </w:pPr>
      <w:r>
        <w:rPr>
          <w:rFonts w:ascii="宋体" w:hAnsi="宋体" w:hint="eastAsia"/>
          <w:color w:val="000000" w:themeColor="text1"/>
          <w:szCs w:val="21"/>
        </w:rPr>
        <w:t>（4）建筑信息模型出</w:t>
      </w:r>
      <w:proofErr w:type="gramStart"/>
      <w:r>
        <w:rPr>
          <w:rFonts w:ascii="宋体" w:hAnsi="宋体" w:hint="eastAsia"/>
          <w:color w:val="000000" w:themeColor="text1"/>
          <w:szCs w:val="21"/>
        </w:rPr>
        <w:t>二维图情况</w:t>
      </w:r>
      <w:proofErr w:type="gramEnd"/>
      <w:r>
        <w:rPr>
          <w:rFonts w:ascii="宋体" w:hAnsi="宋体" w:hint="eastAsia"/>
          <w:color w:val="000000" w:themeColor="text1"/>
          <w:szCs w:val="21"/>
        </w:rPr>
        <w:t>。</w:t>
      </w:r>
    </w:p>
    <w:p w14:paraId="5CA6B920" w14:textId="77777777" w:rsidR="00BF03AB" w:rsidRDefault="00B47825">
      <w:pPr>
        <w:ind w:firstLineChars="200" w:firstLine="420"/>
        <w:rPr>
          <w:rFonts w:ascii="宋体" w:hAnsi="宋体"/>
          <w:color w:val="000000" w:themeColor="text1"/>
          <w:szCs w:val="21"/>
        </w:rPr>
      </w:pPr>
      <w:r>
        <w:rPr>
          <w:rFonts w:ascii="宋体" w:hAnsi="宋体" w:hint="eastAsia"/>
          <w:color w:val="000000" w:themeColor="text1"/>
          <w:szCs w:val="21"/>
        </w:rPr>
        <w:lastRenderedPageBreak/>
        <w:t>2）其他参与方使用建筑信息模型情况。</w:t>
      </w:r>
    </w:p>
    <w:p w14:paraId="0318DB11" w14:textId="77777777" w:rsidR="00BF03AB" w:rsidRDefault="00B47825">
      <w:pPr>
        <w:jc w:val="left"/>
        <w:rPr>
          <w:rFonts w:ascii="宋体" w:hAnsi="宋体"/>
          <w:color w:val="000000" w:themeColor="text1"/>
          <w:szCs w:val="21"/>
        </w:rPr>
      </w:pPr>
      <w:r>
        <w:rPr>
          <w:rFonts w:ascii="宋体" w:hAnsi="宋体" w:hint="eastAsia"/>
          <w:b/>
          <w:color w:val="000000" w:themeColor="text1"/>
          <w:szCs w:val="21"/>
        </w:rPr>
        <w:t>5.2.2</w:t>
      </w:r>
      <w:r>
        <w:rPr>
          <w:rFonts w:ascii="宋体" w:hAnsi="宋体" w:hint="eastAsia"/>
          <w:color w:val="000000" w:themeColor="text1"/>
          <w:szCs w:val="21"/>
        </w:rPr>
        <w:t>建筑信息模型设计模型</w:t>
      </w:r>
    </w:p>
    <w:p w14:paraId="6B98D7DE" w14:textId="77777777" w:rsidR="00BF03AB" w:rsidRDefault="00B47825">
      <w:pPr>
        <w:jc w:val="left"/>
        <w:rPr>
          <w:rFonts w:ascii="宋体" w:hAnsi="宋体"/>
          <w:color w:val="000000" w:themeColor="text1"/>
          <w:szCs w:val="21"/>
        </w:rPr>
      </w:pPr>
      <w:r>
        <w:rPr>
          <w:rFonts w:ascii="宋体" w:hAnsi="宋体"/>
          <w:color w:val="000000" w:themeColor="text1"/>
          <w:szCs w:val="21"/>
        </w:rPr>
        <w:tab/>
      </w:r>
      <w:r>
        <w:rPr>
          <w:rFonts w:ascii="宋体" w:hAnsi="宋体" w:hint="eastAsia"/>
          <w:b/>
          <w:color w:val="000000" w:themeColor="text1"/>
          <w:szCs w:val="21"/>
        </w:rPr>
        <w:t>1</w:t>
      </w:r>
      <w:r>
        <w:rPr>
          <w:rFonts w:ascii="宋体" w:hAnsi="宋体" w:hint="eastAsia"/>
          <w:color w:val="000000" w:themeColor="text1"/>
          <w:szCs w:val="21"/>
        </w:rPr>
        <w:t xml:space="preserve">  基本要求</w:t>
      </w:r>
    </w:p>
    <w:p w14:paraId="619E3E6F" w14:textId="77777777" w:rsidR="00BF03AB" w:rsidRDefault="00B47825">
      <w:pPr>
        <w:jc w:val="left"/>
        <w:rPr>
          <w:rFonts w:ascii="宋体" w:hAnsi="宋体"/>
          <w:color w:val="000000" w:themeColor="text1"/>
          <w:szCs w:val="21"/>
        </w:rPr>
      </w:pPr>
      <w:r>
        <w:rPr>
          <w:rFonts w:ascii="宋体" w:hAnsi="宋体"/>
          <w:color w:val="000000" w:themeColor="text1"/>
          <w:szCs w:val="21"/>
        </w:rPr>
        <w:tab/>
      </w:r>
      <w:r>
        <w:rPr>
          <w:rFonts w:ascii="宋体" w:hAnsi="宋体" w:hint="eastAsia"/>
          <w:color w:val="000000" w:themeColor="text1"/>
          <w:szCs w:val="21"/>
        </w:rPr>
        <w:t>1）设计模型应表现模型实体的几何特征及关键尺寸；构件所含信息包含构件的主要尺寸、安装定位、类型、规格及其它必要的参数或属性；</w:t>
      </w:r>
    </w:p>
    <w:p w14:paraId="0ECE108E" w14:textId="77777777" w:rsidR="00BF03AB" w:rsidRDefault="00B47825">
      <w:pPr>
        <w:jc w:val="left"/>
        <w:rPr>
          <w:rFonts w:ascii="宋体" w:hAnsi="宋体"/>
          <w:color w:val="000000" w:themeColor="text1"/>
          <w:szCs w:val="21"/>
        </w:rPr>
      </w:pPr>
      <w:r>
        <w:rPr>
          <w:rFonts w:ascii="宋体" w:hAnsi="宋体"/>
          <w:color w:val="000000" w:themeColor="text1"/>
          <w:szCs w:val="21"/>
        </w:rPr>
        <w:tab/>
      </w:r>
      <w:r>
        <w:rPr>
          <w:rFonts w:ascii="宋体" w:hAnsi="宋体" w:hint="eastAsia"/>
          <w:color w:val="000000" w:themeColor="text1"/>
          <w:szCs w:val="21"/>
        </w:rPr>
        <w:t>2）设计模型应提交原始文件，且该文件格式能在必要时转换成至少一种通用文件格式（如IFC格式）；</w:t>
      </w:r>
    </w:p>
    <w:p w14:paraId="125DBE1A" w14:textId="77777777" w:rsidR="00BF03AB" w:rsidRDefault="00B47825">
      <w:pPr>
        <w:rPr>
          <w:rFonts w:ascii="宋体" w:hAnsi="宋体"/>
          <w:color w:val="000000" w:themeColor="text1"/>
          <w:szCs w:val="21"/>
        </w:rPr>
      </w:pPr>
      <w:r>
        <w:rPr>
          <w:rFonts w:ascii="宋体" w:hAnsi="宋体"/>
          <w:color w:val="000000" w:themeColor="text1"/>
          <w:szCs w:val="21"/>
        </w:rPr>
        <w:tab/>
      </w:r>
      <w:r>
        <w:rPr>
          <w:rFonts w:ascii="宋体" w:hAnsi="宋体" w:hint="eastAsia"/>
          <w:color w:val="000000" w:themeColor="text1"/>
          <w:szCs w:val="21"/>
        </w:rPr>
        <w:t>3）设计模型应为多专业合并模型。对于涉及大项目模型拆分情况，还宜提交拆分模型及其定位参照与分专业模型；模型拆分文件的命名应与建筑信息模型设计说明书一致；</w:t>
      </w:r>
    </w:p>
    <w:p w14:paraId="3152ACDC"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4）设计模型的模型元素命名应符合重庆市</w:t>
      </w:r>
      <w:r>
        <w:rPr>
          <w:rFonts w:ascii="宋体" w:hAnsi="宋体"/>
          <w:color w:val="000000" w:themeColor="text1"/>
          <w:szCs w:val="21"/>
        </w:rPr>
        <w:t>《</w:t>
      </w:r>
      <w:r>
        <w:rPr>
          <w:rFonts w:ascii="宋体" w:hAnsi="宋体" w:hint="eastAsia"/>
          <w:color w:val="000000" w:themeColor="text1"/>
          <w:szCs w:val="21"/>
        </w:rPr>
        <w:t>建筑工程信息模型设计标准》DBJ50/T-280第六章的规定；</w:t>
      </w:r>
    </w:p>
    <w:p w14:paraId="4BBE3D5A"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5）公用系统色彩设置应符合重庆市《建筑工程信息模型设计标准》DBJ50/T-280第4.3节的规定；</w:t>
      </w:r>
    </w:p>
    <w:p w14:paraId="5C447FD5" w14:textId="77777777" w:rsidR="00BF03AB" w:rsidRDefault="00B47825">
      <w:pPr>
        <w:ind w:firstLineChars="200" w:firstLine="420"/>
        <w:jc w:val="left"/>
        <w:rPr>
          <w:rFonts w:ascii="宋体" w:hAnsi="宋体"/>
          <w:color w:val="000000" w:themeColor="text1"/>
          <w:szCs w:val="21"/>
        </w:rPr>
      </w:pPr>
      <w:r>
        <w:rPr>
          <w:rFonts w:ascii="宋体" w:hAnsi="宋体" w:hint="eastAsia"/>
          <w:color w:val="000000" w:themeColor="text1"/>
          <w:szCs w:val="21"/>
        </w:rPr>
        <w:t>6）设计模型可根据实际项目的情况和需求对本规定中的深度要求增加表达内容。</w:t>
      </w:r>
    </w:p>
    <w:p w14:paraId="4AE8FBEC" w14:textId="77777777" w:rsidR="00BF03AB" w:rsidRDefault="00BF03AB">
      <w:pPr>
        <w:jc w:val="left"/>
        <w:rPr>
          <w:rFonts w:ascii="宋体" w:hAnsi="宋体"/>
          <w:color w:val="000000" w:themeColor="text1"/>
          <w:szCs w:val="21"/>
        </w:rPr>
      </w:pPr>
    </w:p>
    <w:p w14:paraId="67157C00" w14:textId="77777777" w:rsidR="00BF03AB" w:rsidRDefault="00B47825">
      <w:pPr>
        <w:ind w:firstLineChars="200" w:firstLine="422"/>
        <w:jc w:val="left"/>
        <w:rPr>
          <w:rFonts w:ascii="宋体" w:hAnsi="宋体"/>
          <w:color w:val="000000" w:themeColor="text1"/>
          <w:szCs w:val="21"/>
        </w:rPr>
      </w:pPr>
      <w:r>
        <w:rPr>
          <w:rFonts w:ascii="宋体" w:hAnsi="宋体" w:hint="eastAsia"/>
          <w:b/>
          <w:color w:val="000000" w:themeColor="text1"/>
          <w:szCs w:val="21"/>
        </w:rPr>
        <w:t>2</w:t>
      </w:r>
      <w:r>
        <w:rPr>
          <w:rFonts w:ascii="宋体" w:hAnsi="宋体" w:hint="eastAsia"/>
          <w:color w:val="000000" w:themeColor="text1"/>
          <w:szCs w:val="21"/>
        </w:rPr>
        <w:t xml:space="preserve">  总平面</w:t>
      </w:r>
    </w:p>
    <w:p w14:paraId="3E430216" w14:textId="77777777" w:rsidR="00BF03AB" w:rsidRDefault="00B47825">
      <w:pPr>
        <w:jc w:val="left"/>
        <w:rPr>
          <w:rFonts w:ascii="宋体" w:hAnsi="宋体"/>
          <w:color w:val="000000" w:themeColor="text1"/>
          <w:szCs w:val="21"/>
        </w:rPr>
      </w:pPr>
      <w:r>
        <w:rPr>
          <w:rFonts w:ascii="宋体" w:hAnsi="宋体"/>
          <w:color w:val="000000" w:themeColor="text1"/>
          <w:szCs w:val="21"/>
        </w:rPr>
        <w:tab/>
      </w:r>
      <w:r>
        <w:rPr>
          <w:rFonts w:ascii="宋体" w:hAnsi="宋体" w:hint="eastAsia"/>
          <w:color w:val="000000" w:themeColor="text1"/>
          <w:szCs w:val="21"/>
        </w:rPr>
        <w:t>总平面</w:t>
      </w:r>
      <w:r>
        <w:rPr>
          <w:rFonts w:ascii="宋体" w:hAnsi="宋体" w:hint="eastAsia"/>
          <w:color w:val="000000" w:themeColor="text1"/>
          <w:szCs w:val="21"/>
          <w:shd w:val="clear" w:color="auto" w:fill="FFFFFF"/>
        </w:rPr>
        <w:t>各项要求见下表</w:t>
      </w:r>
      <w:r>
        <w:rPr>
          <w:rFonts w:ascii="宋体" w:hAnsi="宋体" w:hint="eastAsia"/>
          <w:color w:val="000000" w:themeColor="text1"/>
          <w:szCs w:val="21"/>
        </w:rPr>
        <w:t>。</w:t>
      </w:r>
    </w:p>
    <w:p w14:paraId="2BB3EA06" w14:textId="77777777" w:rsidR="00BF03AB" w:rsidRDefault="00BF03AB">
      <w:pPr>
        <w:jc w:val="left"/>
        <w:rPr>
          <w:rFonts w:ascii="宋体" w:hAnsi="宋体"/>
          <w:color w:val="000000" w:themeColor="text1"/>
          <w:szCs w:val="21"/>
        </w:rPr>
      </w:pPr>
    </w:p>
    <w:p w14:paraId="3025AE77" w14:textId="77777777" w:rsidR="00BF03AB" w:rsidRDefault="00B47825">
      <w:pPr>
        <w:jc w:val="center"/>
        <w:rPr>
          <w:b/>
          <w:bCs/>
          <w:color w:val="000000" w:themeColor="text1"/>
        </w:rPr>
      </w:pPr>
      <w:r>
        <w:rPr>
          <w:rFonts w:hint="eastAsia"/>
          <w:b/>
          <w:bCs/>
          <w:color w:val="000000" w:themeColor="text1"/>
        </w:rPr>
        <w:t>模型</w:t>
      </w: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
        <w:gridCol w:w="2263"/>
        <w:gridCol w:w="3189"/>
        <w:gridCol w:w="2127"/>
      </w:tblGrid>
      <w:tr w:rsidR="00BF03AB" w14:paraId="7EF2E8EB" w14:textId="77777777">
        <w:tc>
          <w:tcPr>
            <w:tcW w:w="390" w:type="pct"/>
            <w:tcBorders>
              <w:right w:val="single" w:sz="4" w:space="0" w:color="auto"/>
            </w:tcBorders>
            <w:vAlign w:val="center"/>
          </w:tcPr>
          <w:p w14:paraId="30A2CD3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376" w:type="pct"/>
            <w:tcBorders>
              <w:right w:val="single" w:sz="4" w:space="0" w:color="auto"/>
            </w:tcBorders>
            <w:vAlign w:val="center"/>
          </w:tcPr>
          <w:p w14:paraId="70A89E5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分类</w:t>
            </w:r>
          </w:p>
        </w:tc>
        <w:tc>
          <w:tcPr>
            <w:tcW w:w="1939" w:type="pct"/>
            <w:tcBorders>
              <w:right w:val="single" w:sz="4" w:space="0" w:color="auto"/>
            </w:tcBorders>
            <w:vAlign w:val="center"/>
          </w:tcPr>
          <w:p w14:paraId="0FCF28C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模型表达</w:t>
            </w:r>
          </w:p>
        </w:tc>
        <w:tc>
          <w:tcPr>
            <w:tcW w:w="1293" w:type="pct"/>
            <w:tcBorders>
              <w:left w:val="single" w:sz="4" w:space="0" w:color="auto"/>
            </w:tcBorders>
            <w:vAlign w:val="center"/>
          </w:tcPr>
          <w:p w14:paraId="195C248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模型信息</w:t>
            </w:r>
          </w:p>
        </w:tc>
      </w:tr>
      <w:tr w:rsidR="00BF03AB" w14:paraId="4049EFA4" w14:textId="77777777">
        <w:tc>
          <w:tcPr>
            <w:tcW w:w="390" w:type="pct"/>
            <w:tcBorders>
              <w:right w:val="single" w:sz="4" w:space="0" w:color="auto"/>
            </w:tcBorders>
            <w:vAlign w:val="center"/>
          </w:tcPr>
          <w:p w14:paraId="47DE8C5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376" w:type="pct"/>
            <w:tcBorders>
              <w:right w:val="single" w:sz="4" w:space="0" w:color="auto"/>
            </w:tcBorders>
            <w:vAlign w:val="center"/>
          </w:tcPr>
          <w:p w14:paraId="3FB9A62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地形</w:t>
            </w:r>
          </w:p>
        </w:tc>
        <w:tc>
          <w:tcPr>
            <w:tcW w:w="1939" w:type="pct"/>
            <w:tcBorders>
              <w:right w:val="single" w:sz="4" w:space="0" w:color="auto"/>
            </w:tcBorders>
            <w:vAlign w:val="center"/>
          </w:tcPr>
          <w:p w14:paraId="50286F93"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准确表达地形标高及位置。</w:t>
            </w:r>
          </w:p>
        </w:tc>
        <w:tc>
          <w:tcPr>
            <w:tcW w:w="1293" w:type="pct"/>
            <w:tcBorders>
              <w:left w:val="single" w:sz="4" w:space="0" w:color="auto"/>
              <w:right w:val="single" w:sz="4" w:space="0" w:color="auto"/>
            </w:tcBorders>
            <w:vAlign w:val="center"/>
          </w:tcPr>
          <w:p w14:paraId="3A4D3DD5" w14:textId="77777777" w:rsidR="00BF03AB" w:rsidRDefault="00B47825">
            <w:pPr>
              <w:ind w:firstLineChars="100" w:firstLine="210"/>
              <w:jc w:val="left"/>
              <w:rPr>
                <w:rFonts w:ascii="宋体" w:hAnsi="宋体"/>
                <w:color w:val="000000" w:themeColor="text1"/>
                <w:szCs w:val="21"/>
              </w:rPr>
            </w:pPr>
            <w:r>
              <w:rPr>
                <w:rFonts w:hint="eastAsia"/>
                <w:color w:val="000000" w:themeColor="text1"/>
                <w:szCs w:val="21"/>
              </w:rPr>
              <w:t>地形高程信息表达准确（绝对高程）。</w:t>
            </w:r>
          </w:p>
        </w:tc>
      </w:tr>
      <w:tr w:rsidR="00BF03AB" w14:paraId="2E659612" w14:textId="77777777">
        <w:tc>
          <w:tcPr>
            <w:tcW w:w="390" w:type="pct"/>
            <w:tcBorders>
              <w:right w:val="single" w:sz="4" w:space="0" w:color="auto"/>
            </w:tcBorders>
            <w:vAlign w:val="center"/>
          </w:tcPr>
          <w:p w14:paraId="6F7B498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376" w:type="pct"/>
            <w:tcBorders>
              <w:right w:val="single" w:sz="4" w:space="0" w:color="auto"/>
            </w:tcBorders>
            <w:vAlign w:val="center"/>
          </w:tcPr>
          <w:p w14:paraId="67C1CAC3" w14:textId="77777777" w:rsidR="00BF03AB" w:rsidRDefault="00B47825">
            <w:pPr>
              <w:jc w:val="center"/>
              <w:rPr>
                <w:rFonts w:ascii="宋体" w:hAnsi="宋体"/>
                <w:color w:val="000000" w:themeColor="text1"/>
                <w:szCs w:val="21"/>
              </w:rPr>
            </w:pPr>
            <w:r>
              <w:rPr>
                <w:rFonts w:hint="eastAsia"/>
                <w:color w:val="000000" w:themeColor="text1"/>
                <w:szCs w:val="21"/>
              </w:rPr>
              <w:t>场地边界（用地红线）</w:t>
            </w:r>
          </w:p>
        </w:tc>
        <w:tc>
          <w:tcPr>
            <w:tcW w:w="1939" w:type="pct"/>
            <w:tcBorders>
              <w:right w:val="single" w:sz="4" w:space="0" w:color="auto"/>
            </w:tcBorders>
            <w:vAlign w:val="center"/>
          </w:tcPr>
          <w:p w14:paraId="108C968D"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准确表达场地边界（用地红线）范围。</w:t>
            </w:r>
          </w:p>
        </w:tc>
        <w:tc>
          <w:tcPr>
            <w:tcW w:w="1293" w:type="pct"/>
            <w:tcBorders>
              <w:left w:val="single" w:sz="4" w:space="0" w:color="auto"/>
              <w:right w:val="single" w:sz="4" w:space="0" w:color="auto"/>
            </w:tcBorders>
            <w:vAlign w:val="center"/>
          </w:tcPr>
          <w:p w14:paraId="7C784E6D" w14:textId="77777777" w:rsidR="00BF03AB" w:rsidRDefault="00B47825">
            <w:pPr>
              <w:ind w:firstLineChars="100" w:firstLine="210"/>
              <w:jc w:val="left"/>
              <w:rPr>
                <w:rFonts w:ascii="宋体" w:hAnsi="宋体"/>
                <w:color w:val="000000" w:themeColor="text1"/>
                <w:szCs w:val="21"/>
              </w:rPr>
            </w:pPr>
            <w:r>
              <w:rPr>
                <w:rFonts w:hint="eastAsia"/>
                <w:color w:val="000000" w:themeColor="text1"/>
                <w:szCs w:val="21"/>
              </w:rPr>
              <w:t>用地红线坐标与二维图纸保持一致。</w:t>
            </w:r>
          </w:p>
        </w:tc>
      </w:tr>
      <w:tr w:rsidR="00BF03AB" w14:paraId="47BCF562" w14:textId="77777777">
        <w:tc>
          <w:tcPr>
            <w:tcW w:w="390" w:type="pct"/>
            <w:tcBorders>
              <w:right w:val="single" w:sz="4" w:space="0" w:color="auto"/>
            </w:tcBorders>
            <w:vAlign w:val="center"/>
          </w:tcPr>
          <w:p w14:paraId="0A3B0EB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376" w:type="pct"/>
            <w:tcBorders>
              <w:right w:val="single" w:sz="4" w:space="0" w:color="auto"/>
            </w:tcBorders>
            <w:vAlign w:val="center"/>
          </w:tcPr>
          <w:p w14:paraId="16B0B56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总平面区域划分</w:t>
            </w:r>
          </w:p>
        </w:tc>
        <w:tc>
          <w:tcPr>
            <w:tcW w:w="1939" w:type="pct"/>
            <w:tcBorders>
              <w:right w:val="single" w:sz="4" w:space="0" w:color="auto"/>
            </w:tcBorders>
            <w:vAlign w:val="center"/>
          </w:tcPr>
          <w:p w14:paraId="142C4DB2" w14:textId="77777777" w:rsidR="00BF03AB" w:rsidRDefault="00B47825">
            <w:pPr>
              <w:ind w:firstLineChars="100" w:firstLine="210"/>
              <w:rPr>
                <w:rFonts w:ascii="宋体" w:hAnsi="宋体"/>
                <w:color w:val="000000" w:themeColor="text1"/>
                <w:szCs w:val="21"/>
              </w:rPr>
            </w:pPr>
            <w:r>
              <w:rPr>
                <w:rFonts w:hint="eastAsia"/>
                <w:color w:val="000000" w:themeColor="text1"/>
                <w:szCs w:val="21"/>
              </w:rPr>
              <w:t>准确表达场地总平面区域划分，如：道路、广场、停车场、绿地、边坡等。</w:t>
            </w:r>
          </w:p>
        </w:tc>
        <w:tc>
          <w:tcPr>
            <w:tcW w:w="1293" w:type="pct"/>
            <w:tcBorders>
              <w:left w:val="single" w:sz="4" w:space="0" w:color="auto"/>
              <w:right w:val="single" w:sz="4" w:space="0" w:color="auto"/>
            </w:tcBorders>
            <w:vAlign w:val="center"/>
          </w:tcPr>
          <w:p w14:paraId="02AD6342" w14:textId="77777777" w:rsidR="00BF03AB" w:rsidRDefault="00B47825">
            <w:pPr>
              <w:jc w:val="left"/>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（1）构件命名、材质；</w:t>
            </w:r>
          </w:p>
          <w:p w14:paraId="50C59A4A" w14:textId="77777777" w:rsidR="00BF03AB" w:rsidRDefault="00B47825">
            <w:pPr>
              <w:jc w:val="left"/>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w:t>
            </w:r>
            <w:r>
              <w:rPr>
                <w:rFonts w:hint="eastAsia"/>
                <w:color w:val="000000" w:themeColor="text1"/>
                <w:szCs w:val="21"/>
              </w:rPr>
              <w:t>高程与二维图纸保持一致。</w:t>
            </w:r>
          </w:p>
        </w:tc>
      </w:tr>
      <w:tr w:rsidR="00BF03AB" w14:paraId="6ED11042" w14:textId="77777777">
        <w:tc>
          <w:tcPr>
            <w:tcW w:w="390" w:type="pct"/>
            <w:tcBorders>
              <w:right w:val="single" w:sz="4" w:space="0" w:color="auto"/>
            </w:tcBorders>
            <w:vAlign w:val="center"/>
          </w:tcPr>
          <w:p w14:paraId="371E7BA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376" w:type="pct"/>
            <w:tcBorders>
              <w:right w:val="single" w:sz="4" w:space="0" w:color="auto"/>
            </w:tcBorders>
            <w:vAlign w:val="center"/>
          </w:tcPr>
          <w:p w14:paraId="277B9C3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楼梯</w:t>
            </w:r>
          </w:p>
        </w:tc>
        <w:tc>
          <w:tcPr>
            <w:tcW w:w="1939" w:type="pct"/>
            <w:vMerge w:val="restart"/>
            <w:tcBorders>
              <w:right w:val="single" w:sz="4" w:space="0" w:color="auto"/>
            </w:tcBorders>
            <w:vAlign w:val="center"/>
          </w:tcPr>
          <w:p w14:paraId="4C243023"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准确表达构件标高、位置及尺寸。</w:t>
            </w:r>
          </w:p>
        </w:tc>
        <w:tc>
          <w:tcPr>
            <w:tcW w:w="1293" w:type="pct"/>
            <w:vMerge w:val="restart"/>
            <w:tcBorders>
              <w:left w:val="single" w:sz="4" w:space="0" w:color="auto"/>
              <w:right w:val="single" w:sz="4" w:space="0" w:color="auto"/>
            </w:tcBorders>
            <w:vAlign w:val="center"/>
          </w:tcPr>
          <w:p w14:paraId="23577FDD"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构件命名、材质。</w:t>
            </w:r>
          </w:p>
        </w:tc>
      </w:tr>
      <w:tr w:rsidR="00BF03AB" w14:paraId="15FDFC67" w14:textId="77777777">
        <w:tc>
          <w:tcPr>
            <w:tcW w:w="390" w:type="pct"/>
            <w:tcBorders>
              <w:right w:val="single" w:sz="4" w:space="0" w:color="auto"/>
            </w:tcBorders>
            <w:vAlign w:val="center"/>
          </w:tcPr>
          <w:p w14:paraId="65699F0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376" w:type="pct"/>
            <w:tcBorders>
              <w:right w:val="single" w:sz="4" w:space="0" w:color="auto"/>
            </w:tcBorders>
            <w:vAlign w:val="center"/>
          </w:tcPr>
          <w:p w14:paraId="20077EEE" w14:textId="77777777" w:rsidR="00BF03AB" w:rsidRDefault="00B47825">
            <w:pPr>
              <w:jc w:val="center"/>
              <w:rPr>
                <w:rFonts w:ascii="宋体" w:hAnsi="宋体"/>
                <w:color w:val="000000" w:themeColor="text1"/>
                <w:szCs w:val="21"/>
              </w:rPr>
            </w:pPr>
            <w:r>
              <w:rPr>
                <w:rFonts w:hint="eastAsia"/>
                <w:color w:val="000000" w:themeColor="text1"/>
                <w:szCs w:val="21"/>
              </w:rPr>
              <w:t>无障碍设施</w:t>
            </w:r>
          </w:p>
        </w:tc>
        <w:tc>
          <w:tcPr>
            <w:tcW w:w="1939" w:type="pct"/>
            <w:vMerge/>
            <w:tcBorders>
              <w:right w:val="single" w:sz="4" w:space="0" w:color="auto"/>
            </w:tcBorders>
            <w:vAlign w:val="center"/>
          </w:tcPr>
          <w:p w14:paraId="5A9D35B2" w14:textId="77777777" w:rsidR="00BF03AB" w:rsidRDefault="00BF03AB">
            <w:pPr>
              <w:rPr>
                <w:rFonts w:ascii="宋体" w:hAnsi="宋体"/>
                <w:color w:val="000000" w:themeColor="text1"/>
                <w:szCs w:val="21"/>
              </w:rPr>
            </w:pPr>
          </w:p>
        </w:tc>
        <w:tc>
          <w:tcPr>
            <w:tcW w:w="1293" w:type="pct"/>
            <w:vMerge/>
            <w:tcBorders>
              <w:left w:val="single" w:sz="4" w:space="0" w:color="auto"/>
              <w:right w:val="single" w:sz="4" w:space="0" w:color="auto"/>
            </w:tcBorders>
            <w:vAlign w:val="center"/>
          </w:tcPr>
          <w:p w14:paraId="5C21C135" w14:textId="77777777" w:rsidR="00BF03AB" w:rsidRDefault="00BF03AB">
            <w:pPr>
              <w:jc w:val="left"/>
              <w:rPr>
                <w:rFonts w:ascii="宋体" w:hAnsi="宋体"/>
                <w:color w:val="000000" w:themeColor="text1"/>
                <w:szCs w:val="21"/>
              </w:rPr>
            </w:pPr>
          </w:p>
        </w:tc>
      </w:tr>
      <w:tr w:rsidR="00BF03AB" w14:paraId="2C7126BE" w14:textId="77777777">
        <w:tc>
          <w:tcPr>
            <w:tcW w:w="390" w:type="pct"/>
            <w:tcBorders>
              <w:right w:val="single" w:sz="4" w:space="0" w:color="auto"/>
            </w:tcBorders>
            <w:vAlign w:val="center"/>
          </w:tcPr>
          <w:p w14:paraId="4BC8AF5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376" w:type="pct"/>
            <w:tcBorders>
              <w:right w:val="single" w:sz="4" w:space="0" w:color="auto"/>
            </w:tcBorders>
            <w:vAlign w:val="center"/>
          </w:tcPr>
          <w:p w14:paraId="6CFB981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挡墙</w:t>
            </w:r>
          </w:p>
        </w:tc>
        <w:tc>
          <w:tcPr>
            <w:tcW w:w="1939" w:type="pct"/>
            <w:vMerge/>
            <w:tcBorders>
              <w:right w:val="single" w:sz="4" w:space="0" w:color="auto"/>
            </w:tcBorders>
            <w:vAlign w:val="center"/>
          </w:tcPr>
          <w:p w14:paraId="0B066B06" w14:textId="77777777" w:rsidR="00BF03AB" w:rsidRDefault="00BF03AB">
            <w:pPr>
              <w:rPr>
                <w:rFonts w:ascii="宋体" w:hAnsi="宋体"/>
                <w:color w:val="000000" w:themeColor="text1"/>
                <w:szCs w:val="21"/>
              </w:rPr>
            </w:pPr>
          </w:p>
        </w:tc>
        <w:tc>
          <w:tcPr>
            <w:tcW w:w="1293" w:type="pct"/>
            <w:vMerge/>
            <w:tcBorders>
              <w:left w:val="single" w:sz="4" w:space="0" w:color="auto"/>
              <w:right w:val="single" w:sz="4" w:space="0" w:color="auto"/>
            </w:tcBorders>
            <w:vAlign w:val="center"/>
          </w:tcPr>
          <w:p w14:paraId="10446F5E" w14:textId="77777777" w:rsidR="00BF03AB" w:rsidRDefault="00BF03AB">
            <w:pPr>
              <w:jc w:val="left"/>
              <w:rPr>
                <w:rFonts w:ascii="宋体" w:hAnsi="宋体"/>
                <w:color w:val="000000" w:themeColor="text1"/>
                <w:szCs w:val="21"/>
              </w:rPr>
            </w:pPr>
          </w:p>
        </w:tc>
      </w:tr>
      <w:tr w:rsidR="00BF03AB" w14:paraId="55C63D80" w14:textId="77777777">
        <w:tc>
          <w:tcPr>
            <w:tcW w:w="390" w:type="pct"/>
            <w:tcBorders>
              <w:right w:val="single" w:sz="4" w:space="0" w:color="auto"/>
            </w:tcBorders>
            <w:vAlign w:val="center"/>
          </w:tcPr>
          <w:p w14:paraId="0BE8065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7</w:t>
            </w:r>
          </w:p>
        </w:tc>
        <w:tc>
          <w:tcPr>
            <w:tcW w:w="1376" w:type="pct"/>
            <w:tcBorders>
              <w:right w:val="single" w:sz="4" w:space="0" w:color="auto"/>
            </w:tcBorders>
            <w:vAlign w:val="center"/>
          </w:tcPr>
          <w:p w14:paraId="5F47FDBD" w14:textId="77777777" w:rsidR="00BF03AB" w:rsidRDefault="00B47825">
            <w:pPr>
              <w:jc w:val="center"/>
              <w:rPr>
                <w:rFonts w:ascii="宋体" w:hAnsi="宋体"/>
                <w:color w:val="000000" w:themeColor="text1"/>
                <w:szCs w:val="21"/>
              </w:rPr>
            </w:pPr>
            <w:r>
              <w:rPr>
                <w:rFonts w:hint="eastAsia"/>
                <w:color w:val="000000" w:themeColor="text1"/>
                <w:szCs w:val="21"/>
              </w:rPr>
              <w:t>地下建筑出地面井道</w:t>
            </w:r>
          </w:p>
        </w:tc>
        <w:tc>
          <w:tcPr>
            <w:tcW w:w="1939" w:type="pct"/>
            <w:vMerge/>
            <w:tcBorders>
              <w:right w:val="single" w:sz="4" w:space="0" w:color="auto"/>
            </w:tcBorders>
            <w:vAlign w:val="center"/>
          </w:tcPr>
          <w:p w14:paraId="67DE1619" w14:textId="77777777" w:rsidR="00BF03AB" w:rsidRDefault="00BF03AB">
            <w:pPr>
              <w:rPr>
                <w:rFonts w:ascii="宋体" w:hAnsi="宋体"/>
                <w:color w:val="000000" w:themeColor="text1"/>
                <w:szCs w:val="21"/>
              </w:rPr>
            </w:pPr>
          </w:p>
        </w:tc>
        <w:tc>
          <w:tcPr>
            <w:tcW w:w="1293" w:type="pct"/>
            <w:vMerge/>
            <w:tcBorders>
              <w:left w:val="single" w:sz="4" w:space="0" w:color="auto"/>
              <w:right w:val="single" w:sz="4" w:space="0" w:color="auto"/>
            </w:tcBorders>
            <w:vAlign w:val="center"/>
          </w:tcPr>
          <w:p w14:paraId="4E02A023" w14:textId="77777777" w:rsidR="00BF03AB" w:rsidRDefault="00BF03AB">
            <w:pPr>
              <w:jc w:val="left"/>
              <w:rPr>
                <w:rFonts w:ascii="宋体" w:hAnsi="宋体"/>
                <w:color w:val="000000" w:themeColor="text1"/>
                <w:szCs w:val="21"/>
              </w:rPr>
            </w:pPr>
          </w:p>
        </w:tc>
      </w:tr>
      <w:tr w:rsidR="00BF03AB" w14:paraId="004D981C" w14:textId="77777777">
        <w:trPr>
          <w:trHeight w:val="90"/>
        </w:trPr>
        <w:tc>
          <w:tcPr>
            <w:tcW w:w="390" w:type="pct"/>
            <w:tcBorders>
              <w:right w:val="single" w:sz="4" w:space="0" w:color="auto"/>
            </w:tcBorders>
            <w:vAlign w:val="center"/>
          </w:tcPr>
          <w:p w14:paraId="313228B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8</w:t>
            </w:r>
          </w:p>
        </w:tc>
        <w:tc>
          <w:tcPr>
            <w:tcW w:w="1376" w:type="pct"/>
            <w:tcBorders>
              <w:right w:val="single" w:sz="4" w:space="0" w:color="auto"/>
            </w:tcBorders>
            <w:vAlign w:val="center"/>
          </w:tcPr>
          <w:p w14:paraId="6C51172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消防设计</w:t>
            </w:r>
          </w:p>
        </w:tc>
        <w:tc>
          <w:tcPr>
            <w:tcW w:w="1939" w:type="pct"/>
            <w:tcBorders>
              <w:right w:val="single" w:sz="4" w:space="0" w:color="auto"/>
            </w:tcBorders>
            <w:vAlign w:val="center"/>
          </w:tcPr>
          <w:p w14:paraId="7DF1F3C1"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准确表达</w:t>
            </w:r>
            <w:r>
              <w:rPr>
                <w:rFonts w:hint="eastAsia"/>
                <w:color w:val="000000" w:themeColor="text1"/>
                <w:szCs w:val="21"/>
              </w:rPr>
              <w:t>消防车道、消防回车场、消防扑救面、登高操作场地。</w:t>
            </w:r>
          </w:p>
        </w:tc>
        <w:tc>
          <w:tcPr>
            <w:tcW w:w="1293" w:type="pct"/>
            <w:vMerge/>
            <w:tcBorders>
              <w:left w:val="single" w:sz="4" w:space="0" w:color="auto"/>
              <w:right w:val="single" w:sz="4" w:space="0" w:color="auto"/>
            </w:tcBorders>
            <w:vAlign w:val="center"/>
          </w:tcPr>
          <w:p w14:paraId="46212322" w14:textId="77777777" w:rsidR="00BF03AB" w:rsidRDefault="00BF03AB">
            <w:pPr>
              <w:jc w:val="left"/>
              <w:rPr>
                <w:rFonts w:ascii="宋体" w:hAnsi="宋体"/>
                <w:color w:val="000000" w:themeColor="text1"/>
                <w:szCs w:val="21"/>
              </w:rPr>
            </w:pPr>
          </w:p>
        </w:tc>
      </w:tr>
      <w:tr w:rsidR="00BF03AB" w14:paraId="578B67B5" w14:textId="77777777">
        <w:tc>
          <w:tcPr>
            <w:tcW w:w="390" w:type="pct"/>
            <w:tcBorders>
              <w:right w:val="single" w:sz="4" w:space="0" w:color="auto"/>
            </w:tcBorders>
            <w:vAlign w:val="center"/>
          </w:tcPr>
          <w:p w14:paraId="3BD12BF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9</w:t>
            </w:r>
          </w:p>
        </w:tc>
        <w:tc>
          <w:tcPr>
            <w:tcW w:w="1376" w:type="pct"/>
            <w:tcBorders>
              <w:right w:val="single" w:sz="4" w:space="0" w:color="auto"/>
            </w:tcBorders>
            <w:vAlign w:val="center"/>
          </w:tcPr>
          <w:p w14:paraId="62904246" w14:textId="77777777" w:rsidR="00BF03AB" w:rsidRDefault="00B47825">
            <w:pPr>
              <w:jc w:val="center"/>
              <w:rPr>
                <w:rFonts w:ascii="宋体" w:hAnsi="宋体"/>
                <w:color w:val="000000" w:themeColor="text1"/>
                <w:szCs w:val="21"/>
              </w:rPr>
            </w:pPr>
            <w:r>
              <w:rPr>
                <w:rFonts w:hint="eastAsia"/>
                <w:color w:val="000000" w:themeColor="text1"/>
                <w:szCs w:val="21"/>
              </w:rPr>
              <w:t>紧邻红线周边建筑物及构筑物</w:t>
            </w:r>
          </w:p>
        </w:tc>
        <w:tc>
          <w:tcPr>
            <w:tcW w:w="1939" w:type="pct"/>
            <w:tcBorders>
              <w:right w:val="single" w:sz="4" w:space="0" w:color="auto"/>
            </w:tcBorders>
            <w:vAlign w:val="center"/>
          </w:tcPr>
          <w:p w14:paraId="534B71B6"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准确表达场地周边建筑物、构筑物的位置、高程、形状大小。</w:t>
            </w:r>
          </w:p>
        </w:tc>
        <w:tc>
          <w:tcPr>
            <w:tcW w:w="1293" w:type="pct"/>
            <w:tcBorders>
              <w:left w:val="single" w:sz="4" w:space="0" w:color="auto"/>
              <w:right w:val="single" w:sz="4" w:space="0" w:color="auto"/>
            </w:tcBorders>
            <w:vAlign w:val="center"/>
          </w:tcPr>
          <w:p w14:paraId="10563DBE" w14:textId="77777777" w:rsidR="00BF03AB" w:rsidRDefault="00BF03AB">
            <w:pPr>
              <w:jc w:val="left"/>
              <w:rPr>
                <w:rFonts w:ascii="宋体" w:hAnsi="宋体"/>
                <w:color w:val="000000" w:themeColor="text1"/>
                <w:szCs w:val="21"/>
              </w:rPr>
            </w:pPr>
          </w:p>
        </w:tc>
      </w:tr>
      <w:tr w:rsidR="00BF03AB" w14:paraId="2E18D2BE" w14:textId="77777777">
        <w:tc>
          <w:tcPr>
            <w:tcW w:w="390" w:type="pct"/>
            <w:tcBorders>
              <w:right w:val="single" w:sz="4" w:space="0" w:color="auto"/>
            </w:tcBorders>
            <w:vAlign w:val="center"/>
          </w:tcPr>
          <w:p w14:paraId="1A1661C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*10</w:t>
            </w:r>
          </w:p>
        </w:tc>
        <w:tc>
          <w:tcPr>
            <w:tcW w:w="1376" w:type="pct"/>
            <w:tcBorders>
              <w:right w:val="single" w:sz="4" w:space="0" w:color="auto"/>
            </w:tcBorders>
            <w:vAlign w:val="center"/>
          </w:tcPr>
          <w:p w14:paraId="67B0B1CE" w14:textId="77777777" w:rsidR="00BF03AB" w:rsidRDefault="00B47825">
            <w:pPr>
              <w:jc w:val="center"/>
              <w:rPr>
                <w:color w:val="000000" w:themeColor="text1"/>
                <w:szCs w:val="21"/>
              </w:rPr>
            </w:pPr>
            <w:r>
              <w:rPr>
                <w:rFonts w:hint="eastAsia"/>
                <w:color w:val="000000" w:themeColor="text1"/>
                <w:szCs w:val="21"/>
              </w:rPr>
              <w:t>轨道交通线路及轨道结构外轮廓线</w:t>
            </w:r>
          </w:p>
        </w:tc>
        <w:tc>
          <w:tcPr>
            <w:tcW w:w="1939" w:type="pct"/>
            <w:tcBorders>
              <w:right w:val="single" w:sz="4" w:space="0" w:color="auto"/>
            </w:tcBorders>
            <w:vAlign w:val="center"/>
          </w:tcPr>
          <w:p w14:paraId="00A20860"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准确表达</w:t>
            </w:r>
            <w:proofErr w:type="gramStart"/>
            <w:r>
              <w:rPr>
                <w:rFonts w:ascii="宋体" w:hAnsi="宋体" w:hint="eastAsia"/>
                <w:color w:val="000000" w:themeColor="text1"/>
                <w:szCs w:val="21"/>
              </w:rPr>
              <w:t>涉轨项目</w:t>
            </w:r>
            <w:proofErr w:type="gramEnd"/>
            <w:r>
              <w:rPr>
                <w:rFonts w:ascii="宋体" w:hAnsi="宋体" w:hint="eastAsia"/>
                <w:color w:val="000000" w:themeColor="text1"/>
                <w:szCs w:val="21"/>
              </w:rPr>
              <w:t>轨道交通线路走向情况及轨道结构外轮廓线。</w:t>
            </w:r>
          </w:p>
        </w:tc>
        <w:tc>
          <w:tcPr>
            <w:tcW w:w="1293" w:type="pct"/>
            <w:tcBorders>
              <w:left w:val="single" w:sz="4" w:space="0" w:color="auto"/>
              <w:right w:val="single" w:sz="4" w:space="0" w:color="auto"/>
            </w:tcBorders>
            <w:vAlign w:val="center"/>
          </w:tcPr>
          <w:p w14:paraId="63280ADD" w14:textId="77777777" w:rsidR="00BF03AB" w:rsidRDefault="00B47825">
            <w:pPr>
              <w:jc w:val="left"/>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（1）构件命名；</w:t>
            </w:r>
          </w:p>
          <w:p w14:paraId="12359EC6" w14:textId="77777777" w:rsidR="00BF03AB" w:rsidRDefault="00B47825">
            <w:pPr>
              <w:jc w:val="left"/>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（2）与二维图纸保持一致。</w:t>
            </w:r>
          </w:p>
        </w:tc>
      </w:tr>
      <w:tr w:rsidR="00BF03AB" w14:paraId="501B4AD7" w14:textId="77777777">
        <w:tc>
          <w:tcPr>
            <w:tcW w:w="390" w:type="pct"/>
            <w:tcBorders>
              <w:right w:val="single" w:sz="4" w:space="0" w:color="auto"/>
            </w:tcBorders>
            <w:vAlign w:val="center"/>
          </w:tcPr>
          <w:p w14:paraId="0959A170" w14:textId="77777777" w:rsidR="00BF03AB" w:rsidRDefault="00B47825">
            <w:pPr>
              <w:rPr>
                <w:rFonts w:ascii="宋体" w:hAnsi="宋体"/>
                <w:color w:val="000000" w:themeColor="text1"/>
                <w:szCs w:val="21"/>
              </w:rPr>
            </w:pPr>
            <w:r>
              <w:rPr>
                <w:rFonts w:ascii="宋体" w:hAnsi="宋体" w:hint="eastAsia"/>
                <w:color w:val="000000" w:themeColor="text1"/>
                <w:szCs w:val="21"/>
              </w:rPr>
              <w:t>*11</w:t>
            </w:r>
          </w:p>
        </w:tc>
        <w:tc>
          <w:tcPr>
            <w:tcW w:w="1376" w:type="pct"/>
            <w:tcBorders>
              <w:right w:val="single" w:sz="4" w:space="0" w:color="auto"/>
            </w:tcBorders>
            <w:vAlign w:val="center"/>
          </w:tcPr>
          <w:p w14:paraId="4E92F411" w14:textId="77777777" w:rsidR="00BF03AB" w:rsidRDefault="00B47825">
            <w:pPr>
              <w:jc w:val="center"/>
              <w:rPr>
                <w:color w:val="000000" w:themeColor="text1"/>
                <w:szCs w:val="21"/>
              </w:rPr>
            </w:pPr>
            <w:r>
              <w:rPr>
                <w:rFonts w:hint="eastAsia"/>
                <w:color w:val="000000" w:themeColor="text1"/>
                <w:szCs w:val="21"/>
              </w:rPr>
              <w:t>轨道交通控制保护区范围分界线</w:t>
            </w:r>
          </w:p>
        </w:tc>
        <w:tc>
          <w:tcPr>
            <w:tcW w:w="1939" w:type="pct"/>
            <w:tcBorders>
              <w:right w:val="single" w:sz="4" w:space="0" w:color="auto"/>
            </w:tcBorders>
            <w:vAlign w:val="center"/>
          </w:tcPr>
          <w:p w14:paraId="76AA1AB9"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突出表达轨道交通控制保护区范围分界。</w:t>
            </w:r>
          </w:p>
        </w:tc>
        <w:tc>
          <w:tcPr>
            <w:tcW w:w="1293" w:type="pct"/>
            <w:tcBorders>
              <w:left w:val="single" w:sz="4" w:space="0" w:color="auto"/>
              <w:right w:val="single" w:sz="4" w:space="0" w:color="auto"/>
            </w:tcBorders>
            <w:vAlign w:val="center"/>
          </w:tcPr>
          <w:p w14:paraId="76D01048" w14:textId="77777777" w:rsidR="00BF03AB" w:rsidRDefault="00B47825">
            <w:pPr>
              <w:jc w:val="left"/>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（1）构件命名；</w:t>
            </w:r>
          </w:p>
          <w:p w14:paraId="270D9BB6" w14:textId="77777777" w:rsidR="00BF03AB" w:rsidRDefault="00B47825">
            <w:pPr>
              <w:jc w:val="left"/>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（2）与二维图纸保持一致。</w:t>
            </w:r>
          </w:p>
        </w:tc>
      </w:tr>
    </w:tbl>
    <w:p w14:paraId="4212FD03" w14:textId="77777777" w:rsidR="00BF03AB" w:rsidRDefault="00B47825">
      <w:pPr>
        <w:rPr>
          <w:color w:val="000000" w:themeColor="text1"/>
          <w:sz w:val="18"/>
          <w:szCs w:val="18"/>
        </w:rPr>
      </w:pPr>
      <w:r>
        <w:rPr>
          <w:rFonts w:hint="eastAsia"/>
          <w:color w:val="000000" w:themeColor="text1"/>
          <w:sz w:val="18"/>
          <w:szCs w:val="18"/>
        </w:rPr>
        <w:t>注：</w:t>
      </w:r>
      <w:r>
        <w:rPr>
          <w:rFonts w:hint="eastAsia"/>
          <w:color w:val="000000" w:themeColor="text1"/>
          <w:sz w:val="18"/>
          <w:szCs w:val="18"/>
        </w:rPr>
        <w:t>*</w:t>
      </w:r>
      <w:r>
        <w:rPr>
          <w:rFonts w:hint="eastAsia"/>
          <w:color w:val="000000" w:themeColor="text1"/>
          <w:sz w:val="18"/>
          <w:szCs w:val="18"/>
        </w:rPr>
        <w:t>内容</w:t>
      </w:r>
      <w:proofErr w:type="gramStart"/>
      <w:r>
        <w:rPr>
          <w:rFonts w:hint="eastAsia"/>
          <w:color w:val="000000" w:themeColor="text1"/>
          <w:sz w:val="18"/>
          <w:szCs w:val="18"/>
        </w:rPr>
        <w:t>适用于涉轨项目</w:t>
      </w:r>
      <w:proofErr w:type="gramEnd"/>
    </w:p>
    <w:p w14:paraId="6D812CEF" w14:textId="77777777" w:rsidR="00BF03AB" w:rsidRDefault="00B47825">
      <w:pPr>
        <w:jc w:val="center"/>
        <w:rPr>
          <w:b/>
          <w:bCs/>
          <w:color w:val="000000" w:themeColor="text1"/>
        </w:rPr>
      </w:pPr>
      <w:r>
        <w:rPr>
          <w:rFonts w:hint="eastAsia"/>
          <w:b/>
          <w:bCs/>
          <w:color w:val="000000" w:themeColor="text1"/>
        </w:rPr>
        <w:t>视图</w:t>
      </w:r>
    </w:p>
    <w:tbl>
      <w:tblPr>
        <w:tblW w:w="49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
        <w:gridCol w:w="2226"/>
        <w:gridCol w:w="620"/>
        <w:gridCol w:w="4699"/>
      </w:tblGrid>
      <w:tr w:rsidR="00BF03AB" w14:paraId="496BF781" w14:textId="77777777">
        <w:tc>
          <w:tcPr>
            <w:tcW w:w="398" w:type="pct"/>
            <w:tcBorders>
              <w:right w:val="single" w:sz="4" w:space="0" w:color="auto"/>
            </w:tcBorders>
          </w:tcPr>
          <w:p w14:paraId="0FA5CCA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序号</w:t>
            </w:r>
          </w:p>
        </w:tc>
        <w:tc>
          <w:tcPr>
            <w:tcW w:w="1358" w:type="pct"/>
            <w:tcBorders>
              <w:right w:val="single" w:sz="4" w:space="0" w:color="auto"/>
            </w:tcBorders>
            <w:vAlign w:val="center"/>
          </w:tcPr>
          <w:p w14:paraId="66A8F80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w:t>
            </w:r>
          </w:p>
        </w:tc>
        <w:tc>
          <w:tcPr>
            <w:tcW w:w="3243" w:type="pct"/>
            <w:gridSpan w:val="2"/>
            <w:tcBorders>
              <w:right w:val="single" w:sz="4" w:space="0" w:color="auto"/>
            </w:tcBorders>
            <w:vAlign w:val="center"/>
          </w:tcPr>
          <w:p w14:paraId="7B3F60A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653883BA" w14:textId="77777777">
        <w:trPr>
          <w:trHeight w:val="90"/>
        </w:trPr>
        <w:tc>
          <w:tcPr>
            <w:tcW w:w="398" w:type="pct"/>
            <w:vMerge w:val="restart"/>
            <w:tcBorders>
              <w:right w:val="single" w:sz="4" w:space="0" w:color="auto"/>
            </w:tcBorders>
            <w:vAlign w:val="center"/>
          </w:tcPr>
          <w:p w14:paraId="4E02EE0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358" w:type="pct"/>
            <w:vMerge w:val="restart"/>
            <w:tcBorders>
              <w:right w:val="single" w:sz="4" w:space="0" w:color="auto"/>
            </w:tcBorders>
            <w:vAlign w:val="center"/>
          </w:tcPr>
          <w:p w14:paraId="6173288F" w14:textId="77777777" w:rsidR="00BF03AB" w:rsidRDefault="00B47825">
            <w:pPr>
              <w:jc w:val="center"/>
              <w:rPr>
                <w:rFonts w:ascii="宋体" w:hAnsi="宋体"/>
                <w:color w:val="000000" w:themeColor="text1"/>
                <w:szCs w:val="21"/>
              </w:rPr>
            </w:pPr>
            <w:r>
              <w:rPr>
                <w:rFonts w:hint="eastAsia"/>
                <w:color w:val="000000" w:themeColor="text1"/>
                <w:szCs w:val="21"/>
              </w:rPr>
              <w:t>场地总平面视图</w:t>
            </w:r>
          </w:p>
        </w:tc>
        <w:tc>
          <w:tcPr>
            <w:tcW w:w="378" w:type="pct"/>
            <w:tcBorders>
              <w:right w:val="single" w:sz="4" w:space="0" w:color="auto"/>
            </w:tcBorders>
            <w:vAlign w:val="center"/>
          </w:tcPr>
          <w:p w14:paraId="19E7ECD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2864" w:type="pct"/>
            <w:tcBorders>
              <w:left w:val="single" w:sz="4" w:space="0" w:color="auto"/>
              <w:right w:val="single" w:sz="4" w:space="0" w:color="auto"/>
            </w:tcBorders>
          </w:tcPr>
          <w:p w14:paraId="717697E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（1）与二维图纸保持一致；</w:t>
            </w:r>
          </w:p>
          <w:p w14:paraId="6DAD520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（2）同时表达建筑轮廓线、轴网、定位点坐标、绝对标高等；</w:t>
            </w:r>
          </w:p>
          <w:p w14:paraId="2D31A94C" w14:textId="77777777" w:rsidR="00BF03AB" w:rsidRDefault="00B47825">
            <w:pPr>
              <w:rPr>
                <w:rFonts w:ascii="宋体" w:hAnsi="宋体"/>
                <w:color w:val="000000" w:themeColor="text1"/>
                <w:szCs w:val="21"/>
              </w:rPr>
            </w:pPr>
            <w:r>
              <w:rPr>
                <w:rFonts w:ascii="宋体" w:hAnsi="宋体" w:hint="eastAsia"/>
                <w:color w:val="000000" w:themeColor="text1"/>
                <w:szCs w:val="21"/>
              </w:rPr>
              <w:t>*（3）明确与轨道项目水平距离、垂直距离最</w:t>
            </w:r>
            <w:proofErr w:type="gramStart"/>
            <w:r>
              <w:rPr>
                <w:rFonts w:ascii="宋体" w:hAnsi="宋体" w:hint="eastAsia"/>
                <w:color w:val="000000" w:themeColor="text1"/>
                <w:szCs w:val="21"/>
              </w:rPr>
              <w:t>近处各</w:t>
            </w:r>
            <w:proofErr w:type="gramEnd"/>
            <w:r>
              <w:rPr>
                <w:rFonts w:ascii="宋体" w:hAnsi="宋体" w:hint="eastAsia"/>
                <w:color w:val="000000" w:themeColor="text1"/>
                <w:szCs w:val="21"/>
              </w:rPr>
              <w:t>剖面位置。</w:t>
            </w:r>
          </w:p>
        </w:tc>
      </w:tr>
      <w:tr w:rsidR="00BF03AB" w14:paraId="596869EE" w14:textId="77777777">
        <w:tc>
          <w:tcPr>
            <w:tcW w:w="398" w:type="pct"/>
            <w:vMerge/>
            <w:tcBorders>
              <w:right w:val="single" w:sz="4" w:space="0" w:color="auto"/>
            </w:tcBorders>
          </w:tcPr>
          <w:p w14:paraId="44225C79" w14:textId="77777777" w:rsidR="00BF03AB" w:rsidRDefault="00BF03AB">
            <w:pPr>
              <w:jc w:val="center"/>
              <w:rPr>
                <w:rFonts w:ascii="宋体" w:hAnsi="宋体"/>
                <w:color w:val="000000" w:themeColor="text1"/>
                <w:szCs w:val="21"/>
              </w:rPr>
            </w:pPr>
          </w:p>
        </w:tc>
        <w:tc>
          <w:tcPr>
            <w:tcW w:w="1358" w:type="pct"/>
            <w:vMerge/>
            <w:tcBorders>
              <w:right w:val="single" w:sz="4" w:space="0" w:color="auto"/>
            </w:tcBorders>
          </w:tcPr>
          <w:p w14:paraId="754268FE" w14:textId="77777777" w:rsidR="00BF03AB" w:rsidRDefault="00BF03AB">
            <w:pPr>
              <w:rPr>
                <w:rFonts w:ascii="宋体" w:hAnsi="宋体"/>
                <w:color w:val="000000" w:themeColor="text1"/>
                <w:szCs w:val="21"/>
              </w:rPr>
            </w:pPr>
          </w:p>
        </w:tc>
        <w:tc>
          <w:tcPr>
            <w:tcW w:w="378" w:type="pct"/>
            <w:tcBorders>
              <w:right w:val="single" w:sz="4" w:space="0" w:color="auto"/>
            </w:tcBorders>
            <w:vAlign w:val="center"/>
          </w:tcPr>
          <w:p w14:paraId="0FC2CCB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2864" w:type="pct"/>
            <w:tcBorders>
              <w:left w:val="single" w:sz="4" w:space="0" w:color="auto"/>
              <w:right w:val="single" w:sz="4" w:space="0" w:color="auto"/>
            </w:tcBorders>
          </w:tcPr>
          <w:p w14:paraId="3F344672"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（1）对视图名称、视图比例进行设置；</w:t>
            </w:r>
          </w:p>
          <w:p w14:paraId="537F6592"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（2）视图范围</w:t>
            </w:r>
            <w:proofErr w:type="gramStart"/>
            <w:r>
              <w:rPr>
                <w:rFonts w:ascii="宋体" w:hAnsi="宋体" w:hint="eastAsia"/>
                <w:color w:val="000000" w:themeColor="text1"/>
                <w:szCs w:val="21"/>
              </w:rPr>
              <w:t>需体现</w:t>
            </w:r>
            <w:proofErr w:type="gramEnd"/>
            <w:r>
              <w:rPr>
                <w:rFonts w:ascii="宋体" w:hAnsi="宋体" w:hint="eastAsia"/>
                <w:color w:val="000000" w:themeColor="text1"/>
                <w:szCs w:val="21"/>
              </w:rPr>
              <w:t>与二维图纸一致的构件。</w:t>
            </w:r>
          </w:p>
        </w:tc>
      </w:tr>
      <w:tr w:rsidR="00BF03AB" w14:paraId="138B632B" w14:textId="77777777">
        <w:tc>
          <w:tcPr>
            <w:tcW w:w="398" w:type="pct"/>
            <w:vMerge/>
            <w:tcBorders>
              <w:right w:val="single" w:sz="4" w:space="0" w:color="auto"/>
            </w:tcBorders>
          </w:tcPr>
          <w:p w14:paraId="15B4ABC7" w14:textId="77777777" w:rsidR="00BF03AB" w:rsidRDefault="00BF03AB">
            <w:pPr>
              <w:jc w:val="center"/>
              <w:rPr>
                <w:rFonts w:ascii="宋体" w:hAnsi="宋体"/>
                <w:color w:val="000000" w:themeColor="text1"/>
                <w:szCs w:val="21"/>
              </w:rPr>
            </w:pPr>
          </w:p>
        </w:tc>
        <w:tc>
          <w:tcPr>
            <w:tcW w:w="1358" w:type="pct"/>
            <w:vMerge/>
            <w:tcBorders>
              <w:right w:val="single" w:sz="4" w:space="0" w:color="auto"/>
            </w:tcBorders>
          </w:tcPr>
          <w:p w14:paraId="4F2E9C60" w14:textId="77777777" w:rsidR="00BF03AB" w:rsidRDefault="00BF03AB">
            <w:pPr>
              <w:rPr>
                <w:rFonts w:ascii="宋体" w:hAnsi="宋体"/>
                <w:color w:val="000000" w:themeColor="text1"/>
                <w:szCs w:val="21"/>
              </w:rPr>
            </w:pPr>
          </w:p>
        </w:tc>
        <w:tc>
          <w:tcPr>
            <w:tcW w:w="378" w:type="pct"/>
            <w:tcBorders>
              <w:right w:val="single" w:sz="4" w:space="0" w:color="auto"/>
            </w:tcBorders>
            <w:vAlign w:val="center"/>
          </w:tcPr>
          <w:p w14:paraId="4A31F9B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2864" w:type="pct"/>
            <w:tcBorders>
              <w:left w:val="single" w:sz="4" w:space="0" w:color="auto"/>
              <w:right w:val="single" w:sz="4" w:space="0" w:color="auto"/>
            </w:tcBorders>
          </w:tcPr>
          <w:p w14:paraId="7A4608C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（1）主要道路绝对标高，塔楼±0.000及绝对标高标注；</w:t>
            </w:r>
          </w:p>
          <w:p w14:paraId="6BCC44BC"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hint="eastAsia"/>
                <w:color w:val="000000" w:themeColor="text1"/>
                <w:szCs w:val="21"/>
              </w:rPr>
              <w:t>（</w:t>
            </w:r>
            <w:r>
              <w:rPr>
                <w:rFonts w:hint="eastAsia"/>
                <w:color w:val="000000" w:themeColor="text1"/>
                <w:szCs w:val="21"/>
              </w:rPr>
              <w:t>2</w:t>
            </w:r>
            <w:r>
              <w:rPr>
                <w:rFonts w:hint="eastAsia"/>
                <w:color w:val="000000" w:themeColor="text1"/>
                <w:szCs w:val="21"/>
              </w:rPr>
              <w:t>）主要建筑退让控制线尺寸标注；</w:t>
            </w:r>
          </w:p>
          <w:p w14:paraId="1675DD3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（3）场地剖面线；</w:t>
            </w:r>
          </w:p>
          <w:p w14:paraId="42B3E5F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（4）风玫瑰；</w:t>
            </w:r>
          </w:p>
          <w:p w14:paraId="0A88FE0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（5）塔楼名称、编号文字注释；</w:t>
            </w:r>
          </w:p>
          <w:p w14:paraId="44873F12" w14:textId="77777777" w:rsidR="00BF03AB" w:rsidRDefault="00B47825">
            <w:pPr>
              <w:rPr>
                <w:rFonts w:ascii="宋体" w:hAnsi="宋体"/>
                <w:color w:val="000000" w:themeColor="text1"/>
                <w:szCs w:val="21"/>
              </w:rPr>
            </w:pPr>
            <w:r>
              <w:rPr>
                <w:rFonts w:ascii="宋体" w:hAnsi="宋体" w:hint="eastAsia"/>
                <w:color w:val="000000" w:themeColor="text1"/>
                <w:szCs w:val="21"/>
              </w:rPr>
              <w:t>*（6）文字标注轨道交通控制保护区范围分界线。</w:t>
            </w:r>
          </w:p>
        </w:tc>
      </w:tr>
      <w:tr w:rsidR="00BF03AB" w14:paraId="2A1E5F8B" w14:textId="77777777">
        <w:tc>
          <w:tcPr>
            <w:tcW w:w="398" w:type="pct"/>
            <w:vMerge w:val="restart"/>
            <w:tcBorders>
              <w:right w:val="single" w:sz="4" w:space="0" w:color="auto"/>
            </w:tcBorders>
            <w:vAlign w:val="center"/>
          </w:tcPr>
          <w:p w14:paraId="656822FD" w14:textId="77777777" w:rsidR="00BF03AB" w:rsidRDefault="00B47825">
            <w:pPr>
              <w:jc w:val="center"/>
              <w:rPr>
                <w:color w:val="000000" w:themeColor="text1"/>
                <w:szCs w:val="21"/>
              </w:rPr>
            </w:pPr>
            <w:r>
              <w:rPr>
                <w:rFonts w:hint="eastAsia"/>
                <w:color w:val="000000" w:themeColor="text1"/>
                <w:szCs w:val="21"/>
              </w:rPr>
              <w:t>2</w:t>
            </w:r>
          </w:p>
        </w:tc>
        <w:tc>
          <w:tcPr>
            <w:tcW w:w="1358" w:type="pct"/>
            <w:vMerge w:val="restart"/>
            <w:tcBorders>
              <w:right w:val="single" w:sz="4" w:space="0" w:color="auto"/>
            </w:tcBorders>
            <w:vAlign w:val="center"/>
          </w:tcPr>
          <w:p w14:paraId="671330DB" w14:textId="77777777" w:rsidR="00BF03AB" w:rsidRDefault="00B47825">
            <w:pPr>
              <w:jc w:val="center"/>
              <w:rPr>
                <w:color w:val="000000" w:themeColor="text1"/>
                <w:szCs w:val="21"/>
              </w:rPr>
            </w:pPr>
            <w:r>
              <w:rPr>
                <w:rFonts w:hint="eastAsia"/>
                <w:color w:val="000000" w:themeColor="text1"/>
                <w:szCs w:val="21"/>
              </w:rPr>
              <w:t>场地剖面视图</w:t>
            </w:r>
          </w:p>
        </w:tc>
        <w:tc>
          <w:tcPr>
            <w:tcW w:w="378" w:type="pct"/>
            <w:tcBorders>
              <w:right w:val="single" w:sz="4" w:space="0" w:color="auto"/>
            </w:tcBorders>
            <w:vAlign w:val="center"/>
          </w:tcPr>
          <w:p w14:paraId="66461F71"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2864" w:type="pct"/>
            <w:tcBorders>
              <w:right w:val="single" w:sz="4" w:space="0" w:color="auto"/>
            </w:tcBorders>
            <w:vAlign w:val="center"/>
          </w:tcPr>
          <w:p w14:paraId="2B3122B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（1）与二维图纸保持一致；</w:t>
            </w:r>
          </w:p>
          <w:p w14:paraId="170EB40F" w14:textId="77777777" w:rsidR="00BF03AB" w:rsidRDefault="00B47825">
            <w:pPr>
              <w:rPr>
                <w:rFonts w:ascii="宋体" w:hAnsi="宋体"/>
                <w:color w:val="000000" w:themeColor="text1"/>
                <w:szCs w:val="21"/>
              </w:rPr>
            </w:pPr>
            <w:r>
              <w:rPr>
                <w:rFonts w:ascii="宋体" w:hAnsi="宋体" w:hint="eastAsia"/>
                <w:color w:val="000000" w:themeColor="text1"/>
                <w:szCs w:val="21"/>
              </w:rPr>
              <w:t>*（2）准确反映建筑与轨道结构相对的位置关系，基础形式和基础底标高。</w:t>
            </w:r>
          </w:p>
        </w:tc>
      </w:tr>
      <w:tr w:rsidR="00BF03AB" w14:paraId="6B4E88A7" w14:textId="77777777">
        <w:tc>
          <w:tcPr>
            <w:tcW w:w="398" w:type="pct"/>
            <w:vMerge/>
            <w:tcBorders>
              <w:right w:val="single" w:sz="4" w:space="0" w:color="auto"/>
            </w:tcBorders>
            <w:vAlign w:val="center"/>
          </w:tcPr>
          <w:p w14:paraId="6A4424E5" w14:textId="77777777" w:rsidR="00BF03AB" w:rsidRDefault="00BF03AB">
            <w:pPr>
              <w:jc w:val="center"/>
              <w:rPr>
                <w:rFonts w:ascii="宋体" w:hAnsi="宋体"/>
                <w:color w:val="000000" w:themeColor="text1"/>
                <w:szCs w:val="21"/>
              </w:rPr>
            </w:pPr>
          </w:p>
        </w:tc>
        <w:tc>
          <w:tcPr>
            <w:tcW w:w="1358" w:type="pct"/>
            <w:vMerge/>
            <w:tcBorders>
              <w:right w:val="single" w:sz="4" w:space="0" w:color="auto"/>
            </w:tcBorders>
            <w:vAlign w:val="center"/>
          </w:tcPr>
          <w:p w14:paraId="53485762" w14:textId="77777777" w:rsidR="00BF03AB" w:rsidRDefault="00BF03AB">
            <w:pPr>
              <w:jc w:val="center"/>
              <w:rPr>
                <w:rFonts w:ascii="宋体" w:hAnsi="宋体"/>
                <w:color w:val="000000" w:themeColor="text1"/>
                <w:szCs w:val="21"/>
              </w:rPr>
            </w:pPr>
          </w:p>
        </w:tc>
        <w:tc>
          <w:tcPr>
            <w:tcW w:w="378" w:type="pct"/>
            <w:tcBorders>
              <w:right w:val="single" w:sz="4" w:space="0" w:color="auto"/>
            </w:tcBorders>
          </w:tcPr>
          <w:p w14:paraId="194D1D8D"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2864" w:type="pct"/>
            <w:tcBorders>
              <w:right w:val="single" w:sz="4" w:space="0" w:color="auto"/>
            </w:tcBorders>
            <w:vAlign w:val="center"/>
          </w:tcPr>
          <w:p w14:paraId="3E73609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 xml:space="preserve"> 对视图名称、视图比例进行设置。</w:t>
            </w:r>
          </w:p>
        </w:tc>
      </w:tr>
      <w:tr w:rsidR="00BF03AB" w14:paraId="07347218" w14:textId="77777777">
        <w:tc>
          <w:tcPr>
            <w:tcW w:w="398" w:type="pct"/>
            <w:vMerge/>
            <w:tcBorders>
              <w:right w:val="single" w:sz="4" w:space="0" w:color="auto"/>
            </w:tcBorders>
            <w:vAlign w:val="center"/>
          </w:tcPr>
          <w:p w14:paraId="3EDD6727" w14:textId="77777777" w:rsidR="00BF03AB" w:rsidRDefault="00BF03AB">
            <w:pPr>
              <w:jc w:val="center"/>
              <w:rPr>
                <w:rFonts w:ascii="宋体" w:hAnsi="宋体"/>
                <w:color w:val="000000" w:themeColor="text1"/>
                <w:szCs w:val="21"/>
              </w:rPr>
            </w:pPr>
          </w:p>
        </w:tc>
        <w:tc>
          <w:tcPr>
            <w:tcW w:w="1358" w:type="pct"/>
            <w:vMerge/>
            <w:tcBorders>
              <w:right w:val="single" w:sz="4" w:space="0" w:color="auto"/>
            </w:tcBorders>
            <w:vAlign w:val="center"/>
          </w:tcPr>
          <w:p w14:paraId="4ECB2001" w14:textId="77777777" w:rsidR="00BF03AB" w:rsidRDefault="00BF03AB">
            <w:pPr>
              <w:jc w:val="center"/>
              <w:rPr>
                <w:rFonts w:ascii="宋体" w:hAnsi="宋体"/>
                <w:color w:val="000000" w:themeColor="text1"/>
                <w:szCs w:val="21"/>
              </w:rPr>
            </w:pPr>
          </w:p>
        </w:tc>
        <w:tc>
          <w:tcPr>
            <w:tcW w:w="378" w:type="pct"/>
            <w:tcBorders>
              <w:right w:val="single" w:sz="4" w:space="0" w:color="auto"/>
            </w:tcBorders>
          </w:tcPr>
          <w:p w14:paraId="6197A239"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2864" w:type="pct"/>
            <w:tcBorders>
              <w:right w:val="single" w:sz="4" w:space="0" w:color="auto"/>
            </w:tcBorders>
            <w:vAlign w:val="center"/>
          </w:tcPr>
          <w:p w14:paraId="1137591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（1）主要道路绝对标高，塔楼±0.000及绝对标高标注；</w:t>
            </w:r>
          </w:p>
          <w:p w14:paraId="1360E4C1"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（2）建筑基础底标高。</w:t>
            </w:r>
          </w:p>
        </w:tc>
      </w:tr>
      <w:tr w:rsidR="00BF03AB" w14:paraId="50E519F7" w14:textId="77777777">
        <w:tc>
          <w:tcPr>
            <w:tcW w:w="398" w:type="pct"/>
            <w:tcBorders>
              <w:right w:val="single" w:sz="4" w:space="0" w:color="auto"/>
            </w:tcBorders>
            <w:vAlign w:val="center"/>
          </w:tcPr>
          <w:p w14:paraId="0209BC1E" w14:textId="77777777" w:rsidR="00BF03AB" w:rsidRDefault="00B47825">
            <w:pPr>
              <w:jc w:val="center"/>
              <w:rPr>
                <w:color w:val="000000" w:themeColor="text1"/>
                <w:szCs w:val="21"/>
              </w:rPr>
            </w:pPr>
            <w:r>
              <w:rPr>
                <w:rFonts w:hint="eastAsia"/>
                <w:color w:val="000000" w:themeColor="text1"/>
                <w:szCs w:val="21"/>
              </w:rPr>
              <w:t>3</w:t>
            </w:r>
          </w:p>
        </w:tc>
        <w:tc>
          <w:tcPr>
            <w:tcW w:w="1358" w:type="pct"/>
            <w:tcBorders>
              <w:right w:val="single" w:sz="4" w:space="0" w:color="auto"/>
            </w:tcBorders>
            <w:vAlign w:val="center"/>
          </w:tcPr>
          <w:p w14:paraId="4A82839E" w14:textId="77777777" w:rsidR="00BF03AB" w:rsidRDefault="00B47825">
            <w:pPr>
              <w:jc w:val="center"/>
              <w:rPr>
                <w:color w:val="000000" w:themeColor="text1"/>
                <w:szCs w:val="21"/>
              </w:rPr>
            </w:pPr>
            <w:r>
              <w:rPr>
                <w:rFonts w:hint="eastAsia"/>
                <w:color w:val="000000" w:themeColor="text1"/>
                <w:szCs w:val="21"/>
              </w:rPr>
              <w:t>总平面</w:t>
            </w:r>
            <w:proofErr w:type="gramStart"/>
            <w:r>
              <w:rPr>
                <w:rFonts w:hint="eastAsia"/>
                <w:color w:val="000000" w:themeColor="text1"/>
                <w:szCs w:val="21"/>
              </w:rPr>
              <w:t>三维轴</w:t>
            </w:r>
            <w:proofErr w:type="gramEnd"/>
            <w:r>
              <w:rPr>
                <w:rFonts w:hint="eastAsia"/>
                <w:color w:val="000000" w:themeColor="text1"/>
                <w:szCs w:val="21"/>
              </w:rPr>
              <w:t>侧视图</w:t>
            </w:r>
          </w:p>
        </w:tc>
        <w:tc>
          <w:tcPr>
            <w:tcW w:w="3243" w:type="pct"/>
            <w:gridSpan w:val="2"/>
            <w:tcBorders>
              <w:right w:val="single" w:sz="4" w:space="0" w:color="auto"/>
            </w:tcBorders>
            <w:vAlign w:val="center"/>
          </w:tcPr>
          <w:p w14:paraId="0C00318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（1）设置</w:t>
            </w:r>
            <w:proofErr w:type="gramStart"/>
            <w:r>
              <w:rPr>
                <w:rFonts w:ascii="宋体" w:hAnsi="宋体" w:hint="eastAsia"/>
                <w:color w:val="000000" w:themeColor="text1"/>
                <w:szCs w:val="21"/>
              </w:rPr>
              <w:t>仅含本专业</w:t>
            </w:r>
            <w:proofErr w:type="gramEnd"/>
            <w:r>
              <w:rPr>
                <w:rFonts w:ascii="宋体" w:hAnsi="宋体" w:hint="eastAsia"/>
                <w:color w:val="000000" w:themeColor="text1"/>
                <w:szCs w:val="21"/>
              </w:rPr>
              <w:t>全部模型内容的</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p w14:paraId="7E77B198"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（2）构件材质表达准确。</w:t>
            </w:r>
          </w:p>
        </w:tc>
      </w:tr>
    </w:tbl>
    <w:p w14:paraId="0021FB6A" w14:textId="77777777" w:rsidR="00BF03AB" w:rsidRDefault="00B47825">
      <w:pPr>
        <w:rPr>
          <w:b/>
          <w:bCs/>
          <w:color w:val="000000" w:themeColor="text1"/>
        </w:rPr>
      </w:pPr>
      <w:r>
        <w:rPr>
          <w:rFonts w:hint="eastAsia"/>
          <w:color w:val="000000" w:themeColor="text1"/>
          <w:sz w:val="18"/>
          <w:szCs w:val="18"/>
        </w:rPr>
        <w:t>注：</w:t>
      </w:r>
      <w:r>
        <w:rPr>
          <w:rFonts w:hint="eastAsia"/>
          <w:color w:val="000000" w:themeColor="text1"/>
          <w:sz w:val="18"/>
          <w:szCs w:val="18"/>
        </w:rPr>
        <w:t>*</w:t>
      </w:r>
      <w:r>
        <w:rPr>
          <w:rFonts w:hint="eastAsia"/>
          <w:color w:val="000000" w:themeColor="text1"/>
          <w:sz w:val="18"/>
          <w:szCs w:val="18"/>
        </w:rPr>
        <w:t>内容</w:t>
      </w:r>
      <w:proofErr w:type="gramStart"/>
      <w:r>
        <w:rPr>
          <w:rFonts w:hint="eastAsia"/>
          <w:color w:val="000000" w:themeColor="text1"/>
          <w:sz w:val="18"/>
          <w:szCs w:val="18"/>
        </w:rPr>
        <w:t>适用于涉轨项目</w:t>
      </w:r>
      <w:proofErr w:type="gramEnd"/>
    </w:p>
    <w:p w14:paraId="32B6CD74" w14:textId="77777777" w:rsidR="00BF03AB" w:rsidRDefault="00B47825">
      <w:pPr>
        <w:jc w:val="center"/>
        <w:rPr>
          <w:b/>
          <w:bCs/>
          <w:color w:val="000000" w:themeColor="text1"/>
        </w:rPr>
      </w:pPr>
      <w:r>
        <w:rPr>
          <w:rFonts w:hint="eastAsia"/>
          <w:b/>
          <w:bCs/>
          <w:color w:val="000000" w:themeColor="text1"/>
        </w:rPr>
        <w:t>明细表</w:t>
      </w:r>
    </w:p>
    <w:p w14:paraId="29F49A9C" w14:textId="77777777" w:rsidR="00BF03AB" w:rsidRDefault="00BF03AB">
      <w:pPr>
        <w:rPr>
          <w:vanish/>
          <w:color w:val="000000" w:themeColor="text1"/>
        </w:rPr>
      </w:pPr>
    </w:p>
    <w:tbl>
      <w:tblPr>
        <w:tblW w:w="49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1802"/>
        <w:gridCol w:w="5730"/>
      </w:tblGrid>
      <w:tr w:rsidR="00BF03AB" w14:paraId="56E111A9" w14:textId="77777777">
        <w:tc>
          <w:tcPr>
            <w:tcW w:w="406" w:type="pct"/>
            <w:tcBorders>
              <w:right w:val="single" w:sz="4" w:space="0" w:color="auto"/>
            </w:tcBorders>
            <w:vAlign w:val="center"/>
          </w:tcPr>
          <w:p w14:paraId="27DC0EC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099" w:type="pct"/>
            <w:tcBorders>
              <w:right w:val="single" w:sz="4" w:space="0" w:color="auto"/>
            </w:tcBorders>
            <w:vAlign w:val="center"/>
          </w:tcPr>
          <w:p w14:paraId="402F429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表格类型</w:t>
            </w:r>
          </w:p>
        </w:tc>
        <w:tc>
          <w:tcPr>
            <w:tcW w:w="3494" w:type="pct"/>
            <w:tcBorders>
              <w:right w:val="single" w:sz="4" w:space="0" w:color="auto"/>
            </w:tcBorders>
            <w:vAlign w:val="center"/>
          </w:tcPr>
          <w:p w14:paraId="701B002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参数要求</w:t>
            </w:r>
          </w:p>
        </w:tc>
      </w:tr>
      <w:tr w:rsidR="00BF03AB" w14:paraId="693966E1" w14:textId="77777777">
        <w:tc>
          <w:tcPr>
            <w:tcW w:w="406" w:type="pct"/>
            <w:tcBorders>
              <w:right w:val="single" w:sz="4" w:space="0" w:color="auto"/>
            </w:tcBorders>
            <w:vAlign w:val="center"/>
          </w:tcPr>
          <w:p w14:paraId="136F5D3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99" w:type="pct"/>
            <w:tcBorders>
              <w:right w:val="single" w:sz="4" w:space="0" w:color="auto"/>
            </w:tcBorders>
            <w:vAlign w:val="center"/>
          </w:tcPr>
          <w:p w14:paraId="32587C4C" w14:textId="77777777" w:rsidR="00BF03AB" w:rsidRDefault="00B47825">
            <w:pPr>
              <w:jc w:val="center"/>
              <w:rPr>
                <w:rFonts w:ascii="宋体" w:hAnsi="宋体"/>
                <w:color w:val="000000" w:themeColor="text1"/>
                <w:szCs w:val="21"/>
              </w:rPr>
            </w:pPr>
            <w:r>
              <w:rPr>
                <w:rFonts w:hint="eastAsia"/>
                <w:color w:val="000000" w:themeColor="text1"/>
                <w:szCs w:val="21"/>
              </w:rPr>
              <w:t>经济技术指标表</w:t>
            </w:r>
          </w:p>
        </w:tc>
        <w:tc>
          <w:tcPr>
            <w:tcW w:w="3494" w:type="pct"/>
            <w:tcBorders>
              <w:right w:val="single" w:sz="4" w:space="0" w:color="auto"/>
            </w:tcBorders>
          </w:tcPr>
          <w:p w14:paraId="07A53D9D" w14:textId="77777777" w:rsidR="00BF03AB" w:rsidRDefault="00B47825">
            <w:pPr>
              <w:ind w:firstLineChars="100" w:firstLine="210"/>
              <w:rPr>
                <w:rFonts w:ascii="宋体" w:hAnsi="宋体"/>
                <w:color w:val="000000" w:themeColor="text1"/>
                <w:szCs w:val="21"/>
              </w:rPr>
            </w:pPr>
            <w:r>
              <w:rPr>
                <w:rFonts w:hint="eastAsia"/>
                <w:color w:val="000000" w:themeColor="text1"/>
                <w:szCs w:val="21"/>
              </w:rPr>
              <w:t>总建筑面积、占地面积、容积率、绿地面积、绿地率、建筑密度等（与二维图纸保持一致）。</w:t>
            </w:r>
          </w:p>
        </w:tc>
      </w:tr>
    </w:tbl>
    <w:p w14:paraId="5A2CC471" w14:textId="77777777" w:rsidR="00BF03AB" w:rsidRDefault="00BF03AB">
      <w:pPr>
        <w:rPr>
          <w:vanish/>
          <w:color w:val="000000" w:themeColor="text1"/>
        </w:rPr>
      </w:pPr>
    </w:p>
    <w:p w14:paraId="027902D0" w14:textId="77777777" w:rsidR="00BF03AB" w:rsidRDefault="00BF03AB">
      <w:pPr>
        <w:rPr>
          <w:rFonts w:ascii="宋体" w:hAnsi="宋体"/>
          <w:color w:val="000000" w:themeColor="text1"/>
          <w:sz w:val="18"/>
          <w:szCs w:val="18"/>
          <w:shd w:val="clear" w:color="auto" w:fill="FFFFFF"/>
        </w:rPr>
      </w:pPr>
    </w:p>
    <w:p w14:paraId="776D9E48" w14:textId="77777777" w:rsidR="00BF03AB" w:rsidRDefault="00BF03AB">
      <w:pPr>
        <w:ind w:firstLineChars="200" w:firstLine="422"/>
        <w:rPr>
          <w:rFonts w:ascii="宋体" w:hAnsi="宋体"/>
          <w:b/>
          <w:color w:val="000000" w:themeColor="text1"/>
          <w:szCs w:val="21"/>
          <w:shd w:val="clear" w:color="auto" w:fill="FFFFFF"/>
        </w:rPr>
      </w:pPr>
    </w:p>
    <w:p w14:paraId="435E1D41" w14:textId="77777777" w:rsidR="00BF03AB" w:rsidRDefault="00B47825">
      <w:pPr>
        <w:ind w:firstLineChars="200" w:firstLine="422"/>
        <w:rPr>
          <w:rFonts w:ascii="宋体" w:hAnsi="宋体"/>
          <w:color w:val="000000" w:themeColor="text1"/>
          <w:szCs w:val="21"/>
          <w:shd w:val="clear" w:color="auto" w:fill="FFFFFF"/>
        </w:rPr>
      </w:pPr>
      <w:r>
        <w:rPr>
          <w:rFonts w:ascii="宋体" w:hAnsi="宋体" w:hint="eastAsia"/>
          <w:b/>
          <w:color w:val="000000" w:themeColor="text1"/>
          <w:szCs w:val="21"/>
          <w:shd w:val="clear" w:color="auto" w:fill="FFFFFF"/>
        </w:rPr>
        <w:t>3</w:t>
      </w:r>
      <w:r>
        <w:rPr>
          <w:rFonts w:ascii="宋体" w:hAnsi="宋体" w:hint="eastAsia"/>
          <w:color w:val="000000" w:themeColor="text1"/>
          <w:szCs w:val="21"/>
          <w:shd w:val="clear" w:color="auto" w:fill="FFFFFF"/>
        </w:rPr>
        <w:t xml:space="preserve">  建筑</w:t>
      </w:r>
    </w:p>
    <w:p w14:paraId="0C952327" w14:textId="77777777" w:rsidR="00BF03AB" w:rsidRDefault="00B47825">
      <w:pPr>
        <w:rPr>
          <w:rFonts w:ascii="宋体" w:hAnsi="宋体"/>
          <w:color w:val="000000" w:themeColor="text1"/>
          <w:szCs w:val="21"/>
          <w:shd w:val="clear" w:color="auto" w:fill="FFFFFF"/>
        </w:rPr>
      </w:pPr>
      <w:r>
        <w:rPr>
          <w:rFonts w:ascii="宋体" w:hAnsi="宋体"/>
          <w:color w:val="000000" w:themeColor="text1"/>
          <w:szCs w:val="21"/>
          <w:shd w:val="clear" w:color="auto" w:fill="FFFFFF"/>
        </w:rPr>
        <w:tab/>
      </w:r>
      <w:r>
        <w:rPr>
          <w:rFonts w:ascii="宋体" w:hAnsi="宋体" w:hint="eastAsia"/>
          <w:color w:val="000000" w:themeColor="text1"/>
          <w:szCs w:val="21"/>
          <w:shd w:val="clear" w:color="auto" w:fill="FFFFFF"/>
        </w:rPr>
        <w:t>建筑专业各项要求见下表。</w:t>
      </w:r>
    </w:p>
    <w:p w14:paraId="50724F28" w14:textId="77777777" w:rsidR="00BF03AB" w:rsidRDefault="00B47825">
      <w:pPr>
        <w:jc w:val="center"/>
        <w:rPr>
          <w:b/>
          <w:bCs/>
          <w:color w:val="000000" w:themeColor="text1"/>
        </w:rPr>
      </w:pPr>
      <w:r>
        <w:rPr>
          <w:rFonts w:hint="eastAsia"/>
          <w:b/>
          <w:bCs/>
          <w:color w:val="000000" w:themeColor="text1"/>
        </w:rPr>
        <w:t>模型</w:t>
      </w:r>
    </w:p>
    <w:tbl>
      <w:tblPr>
        <w:tblW w:w="49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
        <w:gridCol w:w="1801"/>
        <w:gridCol w:w="3163"/>
        <w:gridCol w:w="2566"/>
      </w:tblGrid>
      <w:tr w:rsidR="00BF03AB" w14:paraId="2BF07949" w14:textId="77777777">
        <w:tc>
          <w:tcPr>
            <w:tcW w:w="412" w:type="pct"/>
            <w:tcBorders>
              <w:right w:val="single" w:sz="4" w:space="0" w:color="auto"/>
            </w:tcBorders>
          </w:tcPr>
          <w:p w14:paraId="4C539004" w14:textId="77777777" w:rsidR="00BF03AB" w:rsidRDefault="00B47825">
            <w:pPr>
              <w:rPr>
                <w:rFonts w:ascii="宋体" w:hAnsi="宋体"/>
                <w:color w:val="000000" w:themeColor="text1"/>
                <w:szCs w:val="21"/>
              </w:rPr>
            </w:pPr>
            <w:r>
              <w:rPr>
                <w:rFonts w:ascii="宋体" w:hAnsi="宋体" w:hint="eastAsia"/>
                <w:color w:val="000000" w:themeColor="text1"/>
                <w:szCs w:val="21"/>
              </w:rPr>
              <w:t>序号</w:t>
            </w:r>
          </w:p>
        </w:tc>
        <w:tc>
          <w:tcPr>
            <w:tcW w:w="1097" w:type="pct"/>
            <w:tcBorders>
              <w:right w:val="single" w:sz="4" w:space="0" w:color="auto"/>
            </w:tcBorders>
            <w:vAlign w:val="center"/>
          </w:tcPr>
          <w:p w14:paraId="3CC8C52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分类</w:t>
            </w:r>
          </w:p>
        </w:tc>
        <w:tc>
          <w:tcPr>
            <w:tcW w:w="1927" w:type="pct"/>
            <w:tcBorders>
              <w:right w:val="single" w:sz="4" w:space="0" w:color="auto"/>
            </w:tcBorders>
            <w:vAlign w:val="center"/>
          </w:tcPr>
          <w:p w14:paraId="7D40C2A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模型表达</w:t>
            </w:r>
          </w:p>
        </w:tc>
        <w:tc>
          <w:tcPr>
            <w:tcW w:w="1563" w:type="pct"/>
            <w:tcBorders>
              <w:left w:val="single" w:sz="4" w:space="0" w:color="auto"/>
            </w:tcBorders>
            <w:vAlign w:val="center"/>
          </w:tcPr>
          <w:p w14:paraId="3879990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模型信息</w:t>
            </w:r>
          </w:p>
        </w:tc>
      </w:tr>
      <w:tr w:rsidR="00BF03AB" w14:paraId="149DFAAA" w14:textId="77777777">
        <w:tc>
          <w:tcPr>
            <w:tcW w:w="412" w:type="pct"/>
            <w:tcBorders>
              <w:right w:val="single" w:sz="4" w:space="0" w:color="auto"/>
            </w:tcBorders>
            <w:vAlign w:val="center"/>
          </w:tcPr>
          <w:p w14:paraId="4369B3E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97" w:type="pct"/>
            <w:tcBorders>
              <w:right w:val="single" w:sz="4" w:space="0" w:color="auto"/>
            </w:tcBorders>
          </w:tcPr>
          <w:p w14:paraId="492731E1"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地面、楼面</w:t>
            </w:r>
          </w:p>
        </w:tc>
        <w:tc>
          <w:tcPr>
            <w:tcW w:w="1927" w:type="pct"/>
            <w:tcBorders>
              <w:right w:val="single" w:sz="4" w:space="0" w:color="auto"/>
            </w:tcBorders>
            <w:vAlign w:val="center"/>
          </w:tcPr>
          <w:p w14:paraId="7FB16ED5"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建筑构造</w:t>
            </w:r>
            <w:proofErr w:type="gramStart"/>
            <w:r>
              <w:rPr>
                <w:rFonts w:ascii="宋体" w:hAnsi="宋体" w:hint="eastAsia"/>
                <w:color w:val="000000" w:themeColor="text1"/>
                <w:szCs w:val="21"/>
              </w:rPr>
              <w:t>层整体</w:t>
            </w:r>
            <w:proofErr w:type="gramEnd"/>
            <w:r>
              <w:rPr>
                <w:rFonts w:ascii="宋体" w:hAnsi="宋体" w:hint="eastAsia"/>
                <w:color w:val="000000" w:themeColor="text1"/>
                <w:szCs w:val="21"/>
              </w:rPr>
              <w:t>形体建模。</w:t>
            </w:r>
          </w:p>
        </w:tc>
        <w:tc>
          <w:tcPr>
            <w:tcW w:w="1563" w:type="pct"/>
            <w:vMerge w:val="restart"/>
            <w:tcBorders>
              <w:left w:val="single" w:sz="4" w:space="0" w:color="auto"/>
              <w:right w:val="single" w:sz="4" w:space="0" w:color="auto"/>
            </w:tcBorders>
          </w:tcPr>
          <w:p w14:paraId="54F5E95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（1）构件的规格型号、几何尺寸、主要材质；</w:t>
            </w:r>
          </w:p>
          <w:p w14:paraId="7906D56C" w14:textId="77777777" w:rsidR="00BF03AB" w:rsidRDefault="00B47825">
            <w:pPr>
              <w:rPr>
                <w:rFonts w:ascii="宋体" w:hAnsi="宋体"/>
                <w:color w:val="000000" w:themeColor="text1"/>
                <w:szCs w:val="21"/>
              </w:rPr>
            </w:pPr>
            <w:r>
              <w:rPr>
                <w:rFonts w:hint="eastAsia"/>
                <w:color w:val="000000" w:themeColor="text1"/>
                <w:szCs w:val="21"/>
              </w:rPr>
              <w:lastRenderedPageBreak/>
              <w:t xml:space="preserve"> </w:t>
            </w:r>
            <w:r>
              <w:rPr>
                <w:rFonts w:ascii="宋体" w:hAnsi="宋体" w:hint="eastAsia"/>
                <w:color w:val="000000" w:themeColor="text1"/>
                <w:szCs w:val="21"/>
              </w:rPr>
              <w:t>（2）门窗防火等级、防火墙等消防信息；</w:t>
            </w:r>
          </w:p>
          <w:p w14:paraId="1636905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（3）隔声性能、可再循环使用材料、可重复使用等</w:t>
            </w:r>
            <w:proofErr w:type="gramStart"/>
            <w:r>
              <w:rPr>
                <w:rFonts w:ascii="宋体" w:hAnsi="宋体" w:hint="eastAsia"/>
                <w:color w:val="000000" w:themeColor="text1"/>
                <w:szCs w:val="21"/>
              </w:rPr>
              <w:t>绿建信息</w:t>
            </w:r>
            <w:proofErr w:type="gramEnd"/>
            <w:r>
              <w:rPr>
                <w:rFonts w:ascii="宋体" w:hAnsi="宋体" w:hint="eastAsia"/>
                <w:color w:val="000000" w:themeColor="text1"/>
                <w:szCs w:val="21"/>
              </w:rPr>
              <w:t>；</w:t>
            </w:r>
          </w:p>
          <w:p w14:paraId="464D0AA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（4）地面、楼面、屋面、墙体、幕墙等必要的建筑构造层次或组成信息说明。</w:t>
            </w:r>
          </w:p>
        </w:tc>
      </w:tr>
      <w:tr w:rsidR="00BF03AB" w14:paraId="561949D9" w14:textId="77777777">
        <w:tc>
          <w:tcPr>
            <w:tcW w:w="412" w:type="pct"/>
            <w:tcBorders>
              <w:right w:val="single" w:sz="4" w:space="0" w:color="auto"/>
            </w:tcBorders>
            <w:vAlign w:val="center"/>
          </w:tcPr>
          <w:p w14:paraId="0BA6115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97" w:type="pct"/>
            <w:tcBorders>
              <w:right w:val="single" w:sz="4" w:space="0" w:color="auto"/>
            </w:tcBorders>
          </w:tcPr>
          <w:p w14:paraId="7CF5132B"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屋面</w:t>
            </w:r>
          </w:p>
        </w:tc>
        <w:tc>
          <w:tcPr>
            <w:tcW w:w="1927" w:type="pct"/>
            <w:tcBorders>
              <w:right w:val="single" w:sz="4" w:space="0" w:color="auto"/>
            </w:tcBorders>
          </w:tcPr>
          <w:p w14:paraId="60ED5886"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保温、防水等构造面层整体形</w:t>
            </w:r>
            <w:r>
              <w:rPr>
                <w:rFonts w:ascii="宋体" w:hAnsi="宋体" w:hint="eastAsia"/>
                <w:color w:val="000000" w:themeColor="text1"/>
                <w:szCs w:val="21"/>
              </w:rPr>
              <w:lastRenderedPageBreak/>
              <w:t>体建模。</w:t>
            </w:r>
          </w:p>
        </w:tc>
        <w:tc>
          <w:tcPr>
            <w:tcW w:w="1563" w:type="pct"/>
            <w:vMerge/>
            <w:tcBorders>
              <w:left w:val="single" w:sz="4" w:space="0" w:color="auto"/>
              <w:right w:val="single" w:sz="4" w:space="0" w:color="auto"/>
            </w:tcBorders>
          </w:tcPr>
          <w:p w14:paraId="0C69E8EB" w14:textId="77777777" w:rsidR="00BF03AB" w:rsidRDefault="00BF03AB">
            <w:pPr>
              <w:rPr>
                <w:rFonts w:ascii="宋体" w:hAnsi="宋体"/>
                <w:color w:val="000000" w:themeColor="text1"/>
                <w:szCs w:val="21"/>
              </w:rPr>
            </w:pPr>
          </w:p>
        </w:tc>
      </w:tr>
      <w:tr w:rsidR="00BF03AB" w14:paraId="0F2A800D" w14:textId="77777777">
        <w:tc>
          <w:tcPr>
            <w:tcW w:w="412" w:type="pct"/>
            <w:tcBorders>
              <w:right w:val="single" w:sz="4" w:space="0" w:color="auto"/>
            </w:tcBorders>
            <w:vAlign w:val="center"/>
          </w:tcPr>
          <w:p w14:paraId="2332F8C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3</w:t>
            </w:r>
          </w:p>
        </w:tc>
        <w:tc>
          <w:tcPr>
            <w:tcW w:w="1097" w:type="pct"/>
            <w:tcBorders>
              <w:right w:val="single" w:sz="4" w:space="0" w:color="auto"/>
            </w:tcBorders>
          </w:tcPr>
          <w:p w14:paraId="757FAAAF"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内墙（非承重）</w:t>
            </w:r>
          </w:p>
        </w:tc>
        <w:tc>
          <w:tcPr>
            <w:tcW w:w="1927" w:type="pct"/>
            <w:tcBorders>
              <w:right w:val="single" w:sz="4" w:space="0" w:color="auto"/>
            </w:tcBorders>
          </w:tcPr>
          <w:p w14:paraId="3DC3F017"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主体砌筑层形体建模。</w:t>
            </w:r>
          </w:p>
        </w:tc>
        <w:tc>
          <w:tcPr>
            <w:tcW w:w="1563" w:type="pct"/>
            <w:vMerge/>
            <w:tcBorders>
              <w:left w:val="single" w:sz="4" w:space="0" w:color="auto"/>
              <w:right w:val="single" w:sz="4" w:space="0" w:color="auto"/>
            </w:tcBorders>
          </w:tcPr>
          <w:p w14:paraId="20DE6738" w14:textId="77777777" w:rsidR="00BF03AB" w:rsidRDefault="00BF03AB">
            <w:pPr>
              <w:rPr>
                <w:rFonts w:ascii="宋体" w:hAnsi="宋体"/>
                <w:color w:val="000000" w:themeColor="text1"/>
                <w:szCs w:val="21"/>
              </w:rPr>
            </w:pPr>
          </w:p>
        </w:tc>
      </w:tr>
      <w:tr w:rsidR="00BF03AB" w14:paraId="65BD9DE1" w14:textId="77777777">
        <w:tc>
          <w:tcPr>
            <w:tcW w:w="412" w:type="pct"/>
            <w:tcBorders>
              <w:right w:val="single" w:sz="4" w:space="0" w:color="auto"/>
            </w:tcBorders>
            <w:vAlign w:val="center"/>
          </w:tcPr>
          <w:p w14:paraId="6C7F28BE" w14:textId="77777777" w:rsidR="00BF03AB" w:rsidRDefault="00BF03AB">
            <w:pPr>
              <w:jc w:val="center"/>
              <w:rPr>
                <w:rFonts w:ascii="宋体" w:hAnsi="宋体"/>
                <w:color w:val="000000" w:themeColor="text1"/>
                <w:szCs w:val="21"/>
              </w:rPr>
            </w:pPr>
          </w:p>
        </w:tc>
        <w:tc>
          <w:tcPr>
            <w:tcW w:w="1097" w:type="pct"/>
            <w:tcBorders>
              <w:right w:val="single" w:sz="4" w:space="0" w:color="auto"/>
            </w:tcBorders>
          </w:tcPr>
          <w:p w14:paraId="654AFFCD"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外墙（非承重）</w:t>
            </w:r>
          </w:p>
        </w:tc>
        <w:tc>
          <w:tcPr>
            <w:tcW w:w="1927" w:type="pct"/>
            <w:tcBorders>
              <w:right w:val="single" w:sz="4" w:space="0" w:color="auto"/>
            </w:tcBorders>
          </w:tcPr>
          <w:p w14:paraId="09444234"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保温、面层等与主体砌筑层分别形体建模。</w:t>
            </w:r>
          </w:p>
        </w:tc>
        <w:tc>
          <w:tcPr>
            <w:tcW w:w="1563" w:type="pct"/>
            <w:vMerge/>
            <w:tcBorders>
              <w:left w:val="single" w:sz="4" w:space="0" w:color="auto"/>
              <w:right w:val="single" w:sz="4" w:space="0" w:color="auto"/>
            </w:tcBorders>
          </w:tcPr>
          <w:p w14:paraId="1AAC797E" w14:textId="77777777" w:rsidR="00BF03AB" w:rsidRDefault="00BF03AB">
            <w:pPr>
              <w:rPr>
                <w:rFonts w:ascii="宋体" w:hAnsi="宋体"/>
                <w:color w:val="000000" w:themeColor="text1"/>
                <w:szCs w:val="21"/>
              </w:rPr>
            </w:pPr>
          </w:p>
        </w:tc>
      </w:tr>
      <w:tr w:rsidR="00BF03AB" w14:paraId="662630F6" w14:textId="77777777">
        <w:tc>
          <w:tcPr>
            <w:tcW w:w="412" w:type="pct"/>
            <w:tcBorders>
              <w:right w:val="single" w:sz="4" w:space="0" w:color="auto"/>
            </w:tcBorders>
            <w:vAlign w:val="center"/>
          </w:tcPr>
          <w:p w14:paraId="365EA90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97" w:type="pct"/>
            <w:tcBorders>
              <w:right w:val="single" w:sz="4" w:space="0" w:color="auto"/>
            </w:tcBorders>
          </w:tcPr>
          <w:p w14:paraId="6887B87A"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楼梯</w:t>
            </w:r>
            <w:r>
              <w:rPr>
                <w:rFonts w:ascii="宋体" w:hAnsi="宋体" w:cs="宋体" w:hint="eastAsia"/>
                <w:color w:val="000000" w:themeColor="text1"/>
                <w:szCs w:val="21"/>
              </w:rPr>
              <w:t>、坡道、</w:t>
            </w:r>
            <w:r>
              <w:rPr>
                <w:rFonts w:ascii="宋体" w:hAnsi="宋体" w:hint="eastAsia"/>
                <w:color w:val="000000" w:themeColor="text1"/>
                <w:szCs w:val="21"/>
              </w:rPr>
              <w:t>栏杆</w:t>
            </w:r>
          </w:p>
        </w:tc>
        <w:tc>
          <w:tcPr>
            <w:tcW w:w="1927" w:type="pct"/>
            <w:vMerge w:val="restart"/>
            <w:tcBorders>
              <w:right w:val="single" w:sz="4" w:space="0" w:color="auto"/>
            </w:tcBorders>
            <w:vAlign w:val="center"/>
          </w:tcPr>
          <w:p w14:paraId="39BD03F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（1）样式与二维图纸统一；</w:t>
            </w:r>
          </w:p>
          <w:p w14:paraId="234E57A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（2）构件主要材质或外观材质准确。</w:t>
            </w:r>
          </w:p>
        </w:tc>
        <w:tc>
          <w:tcPr>
            <w:tcW w:w="1563" w:type="pct"/>
            <w:vMerge/>
            <w:tcBorders>
              <w:left w:val="single" w:sz="4" w:space="0" w:color="auto"/>
              <w:right w:val="single" w:sz="4" w:space="0" w:color="auto"/>
            </w:tcBorders>
          </w:tcPr>
          <w:p w14:paraId="0F846BBF" w14:textId="77777777" w:rsidR="00BF03AB" w:rsidRDefault="00BF03AB">
            <w:pPr>
              <w:rPr>
                <w:rFonts w:ascii="宋体" w:hAnsi="宋体"/>
                <w:color w:val="000000" w:themeColor="text1"/>
                <w:szCs w:val="21"/>
              </w:rPr>
            </w:pPr>
          </w:p>
        </w:tc>
      </w:tr>
      <w:tr w:rsidR="00BF03AB" w14:paraId="17C147CD" w14:textId="77777777">
        <w:tc>
          <w:tcPr>
            <w:tcW w:w="412" w:type="pct"/>
            <w:tcBorders>
              <w:right w:val="single" w:sz="4" w:space="0" w:color="auto"/>
            </w:tcBorders>
            <w:vAlign w:val="center"/>
          </w:tcPr>
          <w:p w14:paraId="62313E8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097" w:type="pct"/>
            <w:tcBorders>
              <w:right w:val="single" w:sz="4" w:space="0" w:color="auto"/>
            </w:tcBorders>
          </w:tcPr>
          <w:p w14:paraId="1637E5B5"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电梯井道</w:t>
            </w:r>
            <w:r>
              <w:rPr>
                <w:rFonts w:ascii="宋体" w:hAnsi="宋体" w:cs="宋体" w:hint="eastAsia"/>
                <w:color w:val="000000" w:themeColor="text1"/>
                <w:szCs w:val="21"/>
              </w:rPr>
              <w:t>、设备竖井</w:t>
            </w:r>
          </w:p>
        </w:tc>
        <w:tc>
          <w:tcPr>
            <w:tcW w:w="1927" w:type="pct"/>
            <w:vMerge/>
            <w:tcBorders>
              <w:right w:val="single" w:sz="4" w:space="0" w:color="auto"/>
            </w:tcBorders>
          </w:tcPr>
          <w:p w14:paraId="79741A7B" w14:textId="77777777" w:rsidR="00BF03AB" w:rsidRDefault="00BF03AB">
            <w:pPr>
              <w:rPr>
                <w:rFonts w:ascii="宋体" w:hAnsi="宋体"/>
                <w:color w:val="000000" w:themeColor="text1"/>
                <w:szCs w:val="21"/>
              </w:rPr>
            </w:pPr>
          </w:p>
        </w:tc>
        <w:tc>
          <w:tcPr>
            <w:tcW w:w="1563" w:type="pct"/>
            <w:vMerge/>
            <w:tcBorders>
              <w:left w:val="single" w:sz="4" w:space="0" w:color="auto"/>
              <w:right w:val="single" w:sz="4" w:space="0" w:color="auto"/>
            </w:tcBorders>
          </w:tcPr>
          <w:p w14:paraId="7628D6B1" w14:textId="77777777" w:rsidR="00BF03AB" w:rsidRDefault="00BF03AB">
            <w:pPr>
              <w:rPr>
                <w:rFonts w:ascii="宋体" w:hAnsi="宋体"/>
                <w:color w:val="000000" w:themeColor="text1"/>
                <w:szCs w:val="21"/>
              </w:rPr>
            </w:pPr>
          </w:p>
        </w:tc>
      </w:tr>
      <w:tr w:rsidR="00BF03AB" w14:paraId="6F064776" w14:textId="77777777">
        <w:tc>
          <w:tcPr>
            <w:tcW w:w="412" w:type="pct"/>
            <w:tcBorders>
              <w:right w:val="single" w:sz="4" w:space="0" w:color="auto"/>
            </w:tcBorders>
            <w:vAlign w:val="center"/>
          </w:tcPr>
          <w:p w14:paraId="6CEC54E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097" w:type="pct"/>
            <w:tcBorders>
              <w:right w:val="single" w:sz="4" w:space="0" w:color="auto"/>
            </w:tcBorders>
          </w:tcPr>
          <w:p w14:paraId="4182A638"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内外门窗</w:t>
            </w:r>
          </w:p>
        </w:tc>
        <w:tc>
          <w:tcPr>
            <w:tcW w:w="1927" w:type="pct"/>
            <w:vMerge/>
            <w:tcBorders>
              <w:right w:val="single" w:sz="4" w:space="0" w:color="auto"/>
            </w:tcBorders>
          </w:tcPr>
          <w:p w14:paraId="4C2F8D15" w14:textId="77777777" w:rsidR="00BF03AB" w:rsidRDefault="00BF03AB">
            <w:pPr>
              <w:rPr>
                <w:rFonts w:ascii="宋体" w:hAnsi="宋体"/>
                <w:color w:val="000000" w:themeColor="text1"/>
                <w:szCs w:val="21"/>
              </w:rPr>
            </w:pPr>
          </w:p>
        </w:tc>
        <w:tc>
          <w:tcPr>
            <w:tcW w:w="1563" w:type="pct"/>
            <w:vMerge/>
            <w:tcBorders>
              <w:left w:val="single" w:sz="4" w:space="0" w:color="auto"/>
              <w:right w:val="single" w:sz="4" w:space="0" w:color="auto"/>
            </w:tcBorders>
          </w:tcPr>
          <w:p w14:paraId="57443731" w14:textId="77777777" w:rsidR="00BF03AB" w:rsidRDefault="00BF03AB">
            <w:pPr>
              <w:rPr>
                <w:rFonts w:ascii="宋体" w:hAnsi="宋体"/>
                <w:color w:val="000000" w:themeColor="text1"/>
                <w:szCs w:val="21"/>
              </w:rPr>
            </w:pPr>
          </w:p>
        </w:tc>
      </w:tr>
      <w:tr w:rsidR="00BF03AB" w14:paraId="69554969" w14:textId="77777777">
        <w:tc>
          <w:tcPr>
            <w:tcW w:w="412" w:type="pct"/>
            <w:tcBorders>
              <w:right w:val="single" w:sz="4" w:space="0" w:color="auto"/>
            </w:tcBorders>
            <w:vAlign w:val="center"/>
          </w:tcPr>
          <w:p w14:paraId="5EF072F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7</w:t>
            </w:r>
          </w:p>
        </w:tc>
        <w:tc>
          <w:tcPr>
            <w:tcW w:w="1097" w:type="pct"/>
            <w:tcBorders>
              <w:right w:val="single" w:sz="4" w:space="0" w:color="auto"/>
            </w:tcBorders>
            <w:vAlign w:val="center"/>
          </w:tcPr>
          <w:p w14:paraId="4976C27F"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阳台</w:t>
            </w:r>
          </w:p>
        </w:tc>
        <w:tc>
          <w:tcPr>
            <w:tcW w:w="1927" w:type="pct"/>
            <w:vMerge/>
            <w:tcBorders>
              <w:right w:val="single" w:sz="4" w:space="0" w:color="auto"/>
            </w:tcBorders>
          </w:tcPr>
          <w:p w14:paraId="6C106364" w14:textId="77777777" w:rsidR="00BF03AB" w:rsidRDefault="00BF03AB">
            <w:pPr>
              <w:rPr>
                <w:rFonts w:ascii="宋体" w:hAnsi="宋体"/>
                <w:color w:val="000000" w:themeColor="text1"/>
                <w:szCs w:val="21"/>
              </w:rPr>
            </w:pPr>
          </w:p>
        </w:tc>
        <w:tc>
          <w:tcPr>
            <w:tcW w:w="1563" w:type="pct"/>
            <w:vMerge/>
            <w:tcBorders>
              <w:left w:val="single" w:sz="4" w:space="0" w:color="auto"/>
              <w:right w:val="single" w:sz="4" w:space="0" w:color="auto"/>
            </w:tcBorders>
          </w:tcPr>
          <w:p w14:paraId="4BC1EAB0" w14:textId="77777777" w:rsidR="00BF03AB" w:rsidRDefault="00BF03AB">
            <w:pPr>
              <w:rPr>
                <w:rFonts w:ascii="宋体" w:hAnsi="宋体"/>
                <w:color w:val="000000" w:themeColor="text1"/>
                <w:szCs w:val="21"/>
              </w:rPr>
            </w:pPr>
          </w:p>
        </w:tc>
      </w:tr>
      <w:tr w:rsidR="00BF03AB" w14:paraId="1A200149" w14:textId="77777777">
        <w:tc>
          <w:tcPr>
            <w:tcW w:w="412" w:type="pct"/>
            <w:tcBorders>
              <w:right w:val="single" w:sz="4" w:space="0" w:color="auto"/>
            </w:tcBorders>
            <w:vAlign w:val="center"/>
          </w:tcPr>
          <w:p w14:paraId="07EE3B6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8</w:t>
            </w:r>
          </w:p>
        </w:tc>
        <w:tc>
          <w:tcPr>
            <w:tcW w:w="1097" w:type="pct"/>
            <w:tcBorders>
              <w:right w:val="single" w:sz="4" w:space="0" w:color="auto"/>
            </w:tcBorders>
          </w:tcPr>
          <w:p w14:paraId="596AAF38"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雨蓬</w:t>
            </w:r>
          </w:p>
        </w:tc>
        <w:tc>
          <w:tcPr>
            <w:tcW w:w="1927" w:type="pct"/>
            <w:vMerge/>
            <w:tcBorders>
              <w:right w:val="single" w:sz="4" w:space="0" w:color="auto"/>
            </w:tcBorders>
          </w:tcPr>
          <w:p w14:paraId="6CD0E363" w14:textId="77777777" w:rsidR="00BF03AB" w:rsidRDefault="00BF03AB">
            <w:pPr>
              <w:rPr>
                <w:rFonts w:ascii="宋体" w:hAnsi="宋体"/>
                <w:color w:val="000000" w:themeColor="text1"/>
                <w:szCs w:val="21"/>
              </w:rPr>
            </w:pPr>
          </w:p>
        </w:tc>
        <w:tc>
          <w:tcPr>
            <w:tcW w:w="1563" w:type="pct"/>
            <w:vMerge/>
            <w:tcBorders>
              <w:left w:val="single" w:sz="4" w:space="0" w:color="auto"/>
              <w:right w:val="single" w:sz="4" w:space="0" w:color="auto"/>
            </w:tcBorders>
          </w:tcPr>
          <w:p w14:paraId="24B04A52" w14:textId="77777777" w:rsidR="00BF03AB" w:rsidRDefault="00BF03AB">
            <w:pPr>
              <w:rPr>
                <w:rFonts w:ascii="宋体" w:hAnsi="宋体"/>
                <w:color w:val="000000" w:themeColor="text1"/>
                <w:szCs w:val="21"/>
              </w:rPr>
            </w:pPr>
          </w:p>
        </w:tc>
      </w:tr>
      <w:tr w:rsidR="00BF03AB" w14:paraId="5E663E7B" w14:textId="77777777">
        <w:tc>
          <w:tcPr>
            <w:tcW w:w="412" w:type="pct"/>
            <w:tcBorders>
              <w:right w:val="single" w:sz="4" w:space="0" w:color="auto"/>
            </w:tcBorders>
            <w:vAlign w:val="center"/>
          </w:tcPr>
          <w:p w14:paraId="58DE0AA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9</w:t>
            </w:r>
          </w:p>
        </w:tc>
        <w:tc>
          <w:tcPr>
            <w:tcW w:w="1097" w:type="pct"/>
            <w:tcBorders>
              <w:right w:val="single" w:sz="4" w:space="0" w:color="auto"/>
            </w:tcBorders>
          </w:tcPr>
          <w:p w14:paraId="594BD7A0"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电梯</w:t>
            </w:r>
            <w:r>
              <w:rPr>
                <w:rFonts w:ascii="宋体" w:hAnsi="宋体" w:cs="宋体" w:hint="eastAsia"/>
                <w:color w:val="000000" w:themeColor="text1"/>
                <w:szCs w:val="21"/>
              </w:rPr>
              <w:t>、</w:t>
            </w:r>
            <w:r>
              <w:rPr>
                <w:rFonts w:ascii="宋体" w:hAnsi="宋体" w:hint="eastAsia"/>
                <w:color w:val="000000" w:themeColor="text1"/>
                <w:szCs w:val="21"/>
              </w:rPr>
              <w:t>电动扶梯</w:t>
            </w:r>
          </w:p>
        </w:tc>
        <w:tc>
          <w:tcPr>
            <w:tcW w:w="1927" w:type="pct"/>
            <w:vMerge w:val="restart"/>
            <w:tcBorders>
              <w:right w:val="single" w:sz="4" w:space="0" w:color="auto"/>
            </w:tcBorders>
          </w:tcPr>
          <w:p w14:paraId="4D9BF3FC"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构件类别归属正确。</w:t>
            </w:r>
          </w:p>
        </w:tc>
        <w:tc>
          <w:tcPr>
            <w:tcW w:w="1563" w:type="pct"/>
            <w:vMerge w:val="restart"/>
            <w:tcBorders>
              <w:left w:val="single" w:sz="4" w:space="0" w:color="auto"/>
              <w:right w:val="single" w:sz="4" w:space="0" w:color="auto"/>
            </w:tcBorders>
          </w:tcPr>
          <w:p w14:paraId="72EBE2BC"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尺寸、主体外观材质、系统类型。</w:t>
            </w:r>
          </w:p>
        </w:tc>
      </w:tr>
      <w:tr w:rsidR="00BF03AB" w14:paraId="06162264" w14:textId="77777777">
        <w:tc>
          <w:tcPr>
            <w:tcW w:w="412" w:type="pct"/>
            <w:tcBorders>
              <w:right w:val="single" w:sz="4" w:space="0" w:color="auto"/>
            </w:tcBorders>
            <w:vAlign w:val="center"/>
          </w:tcPr>
          <w:p w14:paraId="1377DC0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10</w:t>
            </w:r>
          </w:p>
        </w:tc>
        <w:tc>
          <w:tcPr>
            <w:tcW w:w="1097" w:type="pct"/>
            <w:tcBorders>
              <w:right w:val="single" w:sz="4" w:space="0" w:color="auto"/>
            </w:tcBorders>
          </w:tcPr>
          <w:p w14:paraId="78402512"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卫生器具</w:t>
            </w:r>
          </w:p>
        </w:tc>
        <w:tc>
          <w:tcPr>
            <w:tcW w:w="1927" w:type="pct"/>
            <w:vMerge/>
            <w:tcBorders>
              <w:right w:val="single" w:sz="4" w:space="0" w:color="auto"/>
            </w:tcBorders>
          </w:tcPr>
          <w:p w14:paraId="4FDB1667" w14:textId="77777777" w:rsidR="00BF03AB" w:rsidRDefault="00BF03AB">
            <w:pPr>
              <w:rPr>
                <w:rFonts w:ascii="宋体" w:hAnsi="宋体"/>
                <w:color w:val="000000" w:themeColor="text1"/>
                <w:szCs w:val="21"/>
              </w:rPr>
            </w:pPr>
          </w:p>
        </w:tc>
        <w:tc>
          <w:tcPr>
            <w:tcW w:w="1563" w:type="pct"/>
            <w:vMerge/>
            <w:tcBorders>
              <w:left w:val="single" w:sz="4" w:space="0" w:color="auto"/>
              <w:right w:val="single" w:sz="4" w:space="0" w:color="auto"/>
            </w:tcBorders>
          </w:tcPr>
          <w:p w14:paraId="22F758CB" w14:textId="77777777" w:rsidR="00BF03AB" w:rsidRDefault="00BF03AB">
            <w:pPr>
              <w:rPr>
                <w:rFonts w:ascii="宋体" w:hAnsi="宋体"/>
                <w:color w:val="000000" w:themeColor="text1"/>
                <w:szCs w:val="21"/>
              </w:rPr>
            </w:pPr>
          </w:p>
        </w:tc>
      </w:tr>
      <w:tr w:rsidR="00BF03AB" w14:paraId="1E2041D6" w14:textId="77777777">
        <w:tc>
          <w:tcPr>
            <w:tcW w:w="412" w:type="pct"/>
            <w:tcBorders>
              <w:right w:val="single" w:sz="4" w:space="0" w:color="auto"/>
            </w:tcBorders>
            <w:vAlign w:val="center"/>
          </w:tcPr>
          <w:p w14:paraId="1A32041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11</w:t>
            </w:r>
          </w:p>
        </w:tc>
        <w:tc>
          <w:tcPr>
            <w:tcW w:w="1097" w:type="pct"/>
            <w:tcBorders>
              <w:right w:val="single" w:sz="4" w:space="0" w:color="auto"/>
            </w:tcBorders>
          </w:tcPr>
          <w:p w14:paraId="0BD47F57"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外立面特征性造型构件；</w:t>
            </w:r>
          </w:p>
        </w:tc>
        <w:tc>
          <w:tcPr>
            <w:tcW w:w="1927" w:type="pct"/>
            <w:vMerge w:val="restart"/>
            <w:tcBorders>
              <w:right w:val="single" w:sz="4" w:space="0" w:color="auto"/>
            </w:tcBorders>
            <w:vAlign w:val="center"/>
          </w:tcPr>
          <w:p w14:paraId="7225E5EC"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主要材质或外观材质准确。</w:t>
            </w:r>
          </w:p>
        </w:tc>
        <w:tc>
          <w:tcPr>
            <w:tcW w:w="1563" w:type="pct"/>
            <w:tcBorders>
              <w:left w:val="single" w:sz="4" w:space="0" w:color="auto"/>
              <w:right w:val="single" w:sz="4" w:space="0" w:color="auto"/>
            </w:tcBorders>
          </w:tcPr>
          <w:p w14:paraId="32F28D37"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主体外观材质、构造做法。</w:t>
            </w:r>
          </w:p>
        </w:tc>
      </w:tr>
      <w:tr w:rsidR="00BF03AB" w14:paraId="2D78BA22" w14:textId="77777777">
        <w:tc>
          <w:tcPr>
            <w:tcW w:w="412" w:type="pct"/>
            <w:tcBorders>
              <w:right w:val="single" w:sz="4" w:space="0" w:color="auto"/>
            </w:tcBorders>
            <w:vAlign w:val="center"/>
          </w:tcPr>
          <w:p w14:paraId="568A73D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*12</w:t>
            </w:r>
          </w:p>
        </w:tc>
        <w:tc>
          <w:tcPr>
            <w:tcW w:w="1097" w:type="pct"/>
            <w:tcBorders>
              <w:right w:val="single" w:sz="4" w:space="0" w:color="auto"/>
            </w:tcBorders>
          </w:tcPr>
          <w:p w14:paraId="188A51A0"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吊顶、墙面、地面装饰面层与构造层等构件；</w:t>
            </w:r>
          </w:p>
        </w:tc>
        <w:tc>
          <w:tcPr>
            <w:tcW w:w="1927" w:type="pct"/>
            <w:vMerge/>
            <w:tcBorders>
              <w:right w:val="single" w:sz="4" w:space="0" w:color="auto"/>
            </w:tcBorders>
          </w:tcPr>
          <w:p w14:paraId="0D6A3727" w14:textId="77777777" w:rsidR="00BF03AB" w:rsidRDefault="00BF03AB">
            <w:pPr>
              <w:rPr>
                <w:rFonts w:ascii="宋体" w:hAnsi="宋体"/>
                <w:color w:val="000000" w:themeColor="text1"/>
                <w:szCs w:val="21"/>
              </w:rPr>
            </w:pPr>
          </w:p>
        </w:tc>
        <w:tc>
          <w:tcPr>
            <w:tcW w:w="1563" w:type="pct"/>
            <w:tcBorders>
              <w:left w:val="single" w:sz="4" w:space="0" w:color="auto"/>
              <w:right w:val="single" w:sz="4" w:space="0" w:color="auto"/>
            </w:tcBorders>
          </w:tcPr>
          <w:p w14:paraId="3ED28658"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主体外观材质、建筑构造层次或组成信息说明。</w:t>
            </w:r>
          </w:p>
        </w:tc>
      </w:tr>
      <w:tr w:rsidR="00BF03AB" w14:paraId="5F2E3DBD" w14:textId="77777777">
        <w:tc>
          <w:tcPr>
            <w:tcW w:w="412" w:type="pct"/>
            <w:tcBorders>
              <w:right w:val="single" w:sz="4" w:space="0" w:color="auto"/>
            </w:tcBorders>
            <w:vAlign w:val="center"/>
          </w:tcPr>
          <w:p w14:paraId="0B896DD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*13</w:t>
            </w:r>
          </w:p>
        </w:tc>
        <w:tc>
          <w:tcPr>
            <w:tcW w:w="1097" w:type="pct"/>
            <w:tcBorders>
              <w:right w:val="single" w:sz="4" w:space="0" w:color="auto"/>
            </w:tcBorders>
          </w:tcPr>
          <w:p w14:paraId="32488403"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装配式墙板、整体卫生间、集成厨房等装配式构件；</w:t>
            </w:r>
          </w:p>
        </w:tc>
        <w:tc>
          <w:tcPr>
            <w:tcW w:w="1927" w:type="pct"/>
            <w:tcBorders>
              <w:right w:val="single" w:sz="4" w:space="0" w:color="auto"/>
            </w:tcBorders>
          </w:tcPr>
          <w:p w14:paraId="22FD40EE"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着色模式下装配式构件的整体外观颜色应明显区别于其他非装配式构件。</w:t>
            </w:r>
          </w:p>
        </w:tc>
        <w:tc>
          <w:tcPr>
            <w:tcW w:w="1563" w:type="pct"/>
            <w:tcBorders>
              <w:left w:val="single" w:sz="4" w:space="0" w:color="auto"/>
              <w:right w:val="single" w:sz="4" w:space="0" w:color="auto"/>
            </w:tcBorders>
          </w:tcPr>
          <w:p w14:paraId="68B0BC21"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装配式构件的分类应有别于其他非装配式构件。</w:t>
            </w:r>
          </w:p>
        </w:tc>
      </w:tr>
    </w:tbl>
    <w:p w14:paraId="0C037041" w14:textId="77777777" w:rsidR="00BF03AB" w:rsidRDefault="00B47825">
      <w:pPr>
        <w:jc w:val="left"/>
        <w:rPr>
          <w:color w:val="000000" w:themeColor="text1"/>
          <w:sz w:val="18"/>
          <w:szCs w:val="18"/>
        </w:rPr>
      </w:pPr>
      <w:r>
        <w:rPr>
          <w:rFonts w:hint="eastAsia"/>
          <w:color w:val="000000" w:themeColor="text1"/>
          <w:sz w:val="18"/>
          <w:szCs w:val="18"/>
        </w:rPr>
        <w:t>注：</w:t>
      </w:r>
      <w:r>
        <w:rPr>
          <w:rFonts w:hint="eastAsia"/>
          <w:color w:val="000000" w:themeColor="text1"/>
          <w:sz w:val="18"/>
          <w:szCs w:val="18"/>
        </w:rPr>
        <w:t>*12</w:t>
      </w:r>
      <w:r>
        <w:rPr>
          <w:rFonts w:hint="eastAsia"/>
          <w:color w:val="000000" w:themeColor="text1"/>
          <w:sz w:val="18"/>
          <w:szCs w:val="18"/>
        </w:rPr>
        <w:t>内容适用于精装修项目，</w:t>
      </w:r>
      <w:r>
        <w:rPr>
          <w:rFonts w:hint="eastAsia"/>
          <w:color w:val="000000" w:themeColor="text1"/>
          <w:sz w:val="18"/>
          <w:szCs w:val="18"/>
        </w:rPr>
        <w:t>*13</w:t>
      </w:r>
      <w:r>
        <w:rPr>
          <w:rFonts w:hint="eastAsia"/>
          <w:color w:val="000000" w:themeColor="text1"/>
          <w:sz w:val="18"/>
          <w:szCs w:val="18"/>
        </w:rPr>
        <w:t>内容适用于装配式建筑项目</w:t>
      </w:r>
    </w:p>
    <w:p w14:paraId="7AF61300" w14:textId="77777777" w:rsidR="00BF03AB" w:rsidRDefault="00BF03AB">
      <w:pPr>
        <w:jc w:val="center"/>
        <w:rPr>
          <w:b/>
          <w:bCs/>
          <w:color w:val="000000" w:themeColor="text1"/>
        </w:rPr>
      </w:pPr>
    </w:p>
    <w:p w14:paraId="4D43D957" w14:textId="77777777" w:rsidR="00BF03AB" w:rsidRDefault="00B47825">
      <w:pPr>
        <w:jc w:val="center"/>
        <w:rPr>
          <w:b/>
          <w:bCs/>
          <w:color w:val="000000" w:themeColor="text1"/>
        </w:rPr>
      </w:pPr>
      <w:r>
        <w:rPr>
          <w:rFonts w:hint="eastAsia"/>
          <w:b/>
          <w:bCs/>
          <w:color w:val="000000" w:themeColor="text1"/>
        </w:rPr>
        <w:t>视图</w:t>
      </w:r>
    </w:p>
    <w:tbl>
      <w:tblPr>
        <w:tblW w:w="49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1901"/>
        <w:gridCol w:w="619"/>
        <w:gridCol w:w="5080"/>
      </w:tblGrid>
      <w:tr w:rsidR="00BF03AB" w14:paraId="23A6F95F" w14:textId="77777777">
        <w:trPr>
          <w:jc w:val="center"/>
        </w:trPr>
        <w:tc>
          <w:tcPr>
            <w:tcW w:w="404" w:type="pct"/>
            <w:tcBorders>
              <w:right w:val="single" w:sz="4" w:space="0" w:color="auto"/>
            </w:tcBorders>
          </w:tcPr>
          <w:p w14:paraId="3EF5BFA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149" w:type="pct"/>
            <w:tcBorders>
              <w:right w:val="single" w:sz="4" w:space="0" w:color="auto"/>
            </w:tcBorders>
            <w:vAlign w:val="center"/>
          </w:tcPr>
          <w:p w14:paraId="74C5B2A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w:t>
            </w:r>
          </w:p>
        </w:tc>
        <w:tc>
          <w:tcPr>
            <w:tcW w:w="3445" w:type="pct"/>
            <w:gridSpan w:val="2"/>
            <w:tcBorders>
              <w:right w:val="single" w:sz="4" w:space="0" w:color="auto"/>
            </w:tcBorders>
            <w:vAlign w:val="center"/>
          </w:tcPr>
          <w:p w14:paraId="5F643DE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3318235C" w14:textId="77777777">
        <w:trPr>
          <w:jc w:val="center"/>
        </w:trPr>
        <w:tc>
          <w:tcPr>
            <w:tcW w:w="404" w:type="pct"/>
            <w:vMerge w:val="restart"/>
            <w:tcBorders>
              <w:right w:val="single" w:sz="4" w:space="0" w:color="auto"/>
            </w:tcBorders>
            <w:vAlign w:val="center"/>
          </w:tcPr>
          <w:p w14:paraId="57B9651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149" w:type="pct"/>
            <w:vMerge w:val="restart"/>
            <w:tcBorders>
              <w:right w:val="single" w:sz="4" w:space="0" w:color="auto"/>
            </w:tcBorders>
            <w:vAlign w:val="center"/>
          </w:tcPr>
          <w:p w14:paraId="7E66EF7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建筑平面视图</w:t>
            </w:r>
          </w:p>
        </w:tc>
        <w:tc>
          <w:tcPr>
            <w:tcW w:w="374" w:type="pct"/>
            <w:tcBorders>
              <w:right w:val="single" w:sz="4" w:space="0" w:color="auto"/>
            </w:tcBorders>
            <w:vAlign w:val="center"/>
          </w:tcPr>
          <w:p w14:paraId="4DFD0A69"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070" w:type="pct"/>
            <w:tcBorders>
              <w:left w:val="single" w:sz="4" w:space="0" w:color="auto"/>
              <w:right w:val="single" w:sz="4" w:space="0" w:color="auto"/>
            </w:tcBorders>
            <w:vAlign w:val="center"/>
          </w:tcPr>
          <w:p w14:paraId="7F852CE4"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602A601B" w14:textId="77777777">
        <w:trPr>
          <w:jc w:val="center"/>
        </w:trPr>
        <w:tc>
          <w:tcPr>
            <w:tcW w:w="404" w:type="pct"/>
            <w:vMerge/>
            <w:tcBorders>
              <w:right w:val="single" w:sz="4" w:space="0" w:color="auto"/>
            </w:tcBorders>
            <w:vAlign w:val="center"/>
          </w:tcPr>
          <w:p w14:paraId="40115611"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741F9540" w14:textId="77777777" w:rsidR="00BF03AB" w:rsidRDefault="00BF03AB">
            <w:pPr>
              <w:jc w:val="center"/>
              <w:rPr>
                <w:rFonts w:ascii="宋体" w:hAnsi="宋体"/>
                <w:color w:val="000000" w:themeColor="text1"/>
                <w:szCs w:val="21"/>
              </w:rPr>
            </w:pPr>
          </w:p>
        </w:tc>
        <w:tc>
          <w:tcPr>
            <w:tcW w:w="374" w:type="pct"/>
            <w:tcBorders>
              <w:right w:val="single" w:sz="4" w:space="0" w:color="auto"/>
            </w:tcBorders>
            <w:vAlign w:val="center"/>
          </w:tcPr>
          <w:p w14:paraId="7AADB899"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3070" w:type="pct"/>
            <w:tcBorders>
              <w:left w:val="single" w:sz="4" w:space="0" w:color="auto"/>
              <w:right w:val="single" w:sz="4" w:space="0" w:color="auto"/>
            </w:tcBorders>
          </w:tcPr>
          <w:p w14:paraId="758FCBA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rPr>
              <w:t>（1）平面视图名称</w:t>
            </w:r>
            <w:r>
              <w:rPr>
                <w:rFonts w:ascii="宋体" w:hAnsi="宋体" w:hint="eastAsia"/>
                <w:bCs/>
                <w:color w:val="000000" w:themeColor="text1"/>
                <w:szCs w:val="21"/>
              </w:rPr>
              <w:t>及排序与二维设计图纸名称、排序一致；</w:t>
            </w:r>
          </w:p>
          <w:p w14:paraId="2883B7AE"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（2）应通过视图设置对相关专业在二维图纸中应显示的构件全部显示。</w:t>
            </w:r>
          </w:p>
        </w:tc>
      </w:tr>
      <w:tr w:rsidR="00BF03AB" w14:paraId="5A891F9F" w14:textId="77777777">
        <w:trPr>
          <w:jc w:val="center"/>
        </w:trPr>
        <w:tc>
          <w:tcPr>
            <w:tcW w:w="404" w:type="pct"/>
            <w:vMerge/>
            <w:tcBorders>
              <w:right w:val="single" w:sz="4" w:space="0" w:color="auto"/>
            </w:tcBorders>
          </w:tcPr>
          <w:p w14:paraId="54B5DA1A"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tcPr>
          <w:p w14:paraId="5F7CFFAB" w14:textId="77777777" w:rsidR="00BF03AB" w:rsidRDefault="00BF03AB">
            <w:pPr>
              <w:rPr>
                <w:rFonts w:ascii="宋体" w:hAnsi="宋体"/>
                <w:color w:val="000000" w:themeColor="text1"/>
                <w:szCs w:val="21"/>
              </w:rPr>
            </w:pPr>
          </w:p>
        </w:tc>
        <w:tc>
          <w:tcPr>
            <w:tcW w:w="374" w:type="pct"/>
            <w:tcBorders>
              <w:right w:val="single" w:sz="4" w:space="0" w:color="auto"/>
            </w:tcBorders>
            <w:vAlign w:val="center"/>
          </w:tcPr>
          <w:p w14:paraId="5969365C"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3070" w:type="pct"/>
            <w:tcBorders>
              <w:left w:val="single" w:sz="4" w:space="0" w:color="auto"/>
              <w:right w:val="single" w:sz="4" w:space="0" w:color="auto"/>
            </w:tcBorders>
          </w:tcPr>
          <w:p w14:paraId="34574F3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（1）主要功能房间的名称和面积；</w:t>
            </w:r>
          </w:p>
          <w:p w14:paraId="148620F6"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（2）防火门、防火窗、防火卷帘编号，内外门窗编号；</w:t>
            </w:r>
          </w:p>
          <w:p w14:paraId="78AB3124"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（3）三道尺寸标注。</w:t>
            </w:r>
          </w:p>
        </w:tc>
      </w:tr>
      <w:tr w:rsidR="00BF03AB" w14:paraId="0606FCB3" w14:textId="77777777">
        <w:trPr>
          <w:jc w:val="center"/>
        </w:trPr>
        <w:tc>
          <w:tcPr>
            <w:tcW w:w="404" w:type="pct"/>
            <w:vMerge w:val="restart"/>
            <w:tcBorders>
              <w:right w:val="single" w:sz="4" w:space="0" w:color="auto"/>
            </w:tcBorders>
            <w:vAlign w:val="center"/>
          </w:tcPr>
          <w:p w14:paraId="598F062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149" w:type="pct"/>
            <w:vMerge w:val="restart"/>
            <w:tcBorders>
              <w:right w:val="single" w:sz="4" w:space="0" w:color="auto"/>
            </w:tcBorders>
            <w:vAlign w:val="center"/>
          </w:tcPr>
          <w:p w14:paraId="5EECF05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建筑立面视图</w:t>
            </w:r>
          </w:p>
        </w:tc>
        <w:tc>
          <w:tcPr>
            <w:tcW w:w="374" w:type="pct"/>
            <w:tcBorders>
              <w:right w:val="single" w:sz="4" w:space="0" w:color="auto"/>
            </w:tcBorders>
            <w:vAlign w:val="center"/>
          </w:tcPr>
          <w:p w14:paraId="42CE484D"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070" w:type="pct"/>
            <w:tcBorders>
              <w:left w:val="single" w:sz="4" w:space="0" w:color="auto"/>
              <w:right w:val="single" w:sz="4" w:space="0" w:color="auto"/>
            </w:tcBorders>
            <w:vAlign w:val="center"/>
          </w:tcPr>
          <w:p w14:paraId="7EB87900"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1A408CAE" w14:textId="77777777">
        <w:trPr>
          <w:jc w:val="center"/>
        </w:trPr>
        <w:tc>
          <w:tcPr>
            <w:tcW w:w="404" w:type="pct"/>
            <w:vMerge/>
            <w:tcBorders>
              <w:right w:val="single" w:sz="4" w:space="0" w:color="auto"/>
            </w:tcBorders>
            <w:vAlign w:val="center"/>
          </w:tcPr>
          <w:p w14:paraId="551910B4"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3DA2B3A4" w14:textId="77777777" w:rsidR="00BF03AB" w:rsidRDefault="00BF03AB">
            <w:pPr>
              <w:jc w:val="center"/>
              <w:rPr>
                <w:rFonts w:ascii="宋体" w:hAnsi="宋体"/>
                <w:color w:val="000000" w:themeColor="text1"/>
                <w:szCs w:val="21"/>
              </w:rPr>
            </w:pPr>
          </w:p>
        </w:tc>
        <w:tc>
          <w:tcPr>
            <w:tcW w:w="374" w:type="pct"/>
            <w:tcBorders>
              <w:right w:val="single" w:sz="4" w:space="0" w:color="auto"/>
            </w:tcBorders>
            <w:vAlign w:val="center"/>
          </w:tcPr>
          <w:p w14:paraId="25D263C9" w14:textId="77777777" w:rsidR="00BF03AB" w:rsidRDefault="00B47825">
            <w:pPr>
              <w:rPr>
                <w:rFonts w:ascii="宋体" w:hAnsi="宋体"/>
                <w:color w:val="000000" w:themeColor="text1"/>
                <w:szCs w:val="21"/>
              </w:rPr>
            </w:pPr>
            <w:r>
              <w:rPr>
                <w:rFonts w:ascii="宋体" w:hAnsi="宋体" w:hint="eastAsia"/>
                <w:color w:val="000000" w:themeColor="text1"/>
                <w:szCs w:val="21"/>
              </w:rPr>
              <w:t>视图</w:t>
            </w:r>
            <w:r>
              <w:rPr>
                <w:rFonts w:ascii="宋体" w:hAnsi="宋体" w:hint="eastAsia"/>
                <w:color w:val="000000" w:themeColor="text1"/>
                <w:szCs w:val="21"/>
              </w:rPr>
              <w:lastRenderedPageBreak/>
              <w:t>设置</w:t>
            </w:r>
          </w:p>
        </w:tc>
        <w:tc>
          <w:tcPr>
            <w:tcW w:w="3070" w:type="pct"/>
            <w:tcBorders>
              <w:left w:val="single" w:sz="4" w:space="0" w:color="auto"/>
              <w:right w:val="single" w:sz="4" w:space="0" w:color="auto"/>
            </w:tcBorders>
          </w:tcPr>
          <w:p w14:paraId="134ADB42" w14:textId="77777777" w:rsidR="00BF03AB" w:rsidRDefault="00B47825">
            <w:pPr>
              <w:rPr>
                <w:rFonts w:ascii="宋体" w:hAnsi="宋体"/>
                <w:color w:val="000000" w:themeColor="text1"/>
                <w:szCs w:val="21"/>
              </w:rPr>
            </w:pPr>
            <w:r>
              <w:rPr>
                <w:rFonts w:hint="eastAsia"/>
                <w:color w:val="000000" w:themeColor="text1"/>
                <w:szCs w:val="21"/>
              </w:rPr>
              <w:lastRenderedPageBreak/>
              <w:t xml:space="preserve"> </w:t>
            </w:r>
            <w:r>
              <w:rPr>
                <w:rFonts w:ascii="宋体" w:hAnsi="宋体" w:hint="eastAsia"/>
                <w:color w:val="000000" w:themeColor="text1"/>
                <w:szCs w:val="21"/>
              </w:rPr>
              <w:t>（1）立面视图名称及排序与二维设计图纸名称、排序一致；</w:t>
            </w:r>
          </w:p>
          <w:p w14:paraId="39CA2029" w14:textId="77777777" w:rsidR="00BF03AB" w:rsidRDefault="00B47825">
            <w:pPr>
              <w:rPr>
                <w:rFonts w:ascii="宋体" w:hAnsi="宋体"/>
                <w:color w:val="000000" w:themeColor="text1"/>
                <w:szCs w:val="21"/>
              </w:rPr>
            </w:pPr>
            <w:r>
              <w:rPr>
                <w:rFonts w:hint="eastAsia"/>
                <w:color w:val="000000" w:themeColor="text1"/>
                <w:szCs w:val="21"/>
              </w:rPr>
              <w:lastRenderedPageBreak/>
              <w:t xml:space="preserve"> </w:t>
            </w:r>
            <w:r>
              <w:rPr>
                <w:rFonts w:ascii="宋体" w:hAnsi="宋体" w:hint="eastAsia"/>
                <w:color w:val="000000" w:themeColor="text1"/>
                <w:szCs w:val="21"/>
              </w:rPr>
              <w:t>（2）应通过视图设置对相关专业在二维图纸中应显示的构件全部显示。</w:t>
            </w:r>
          </w:p>
        </w:tc>
      </w:tr>
      <w:tr w:rsidR="00BF03AB" w14:paraId="45C3BC90" w14:textId="77777777">
        <w:trPr>
          <w:jc w:val="center"/>
        </w:trPr>
        <w:tc>
          <w:tcPr>
            <w:tcW w:w="404" w:type="pct"/>
            <w:vMerge/>
            <w:tcBorders>
              <w:right w:val="single" w:sz="4" w:space="0" w:color="auto"/>
            </w:tcBorders>
            <w:vAlign w:val="center"/>
          </w:tcPr>
          <w:p w14:paraId="3961A323"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71BC4AD5" w14:textId="77777777" w:rsidR="00BF03AB" w:rsidRDefault="00BF03AB">
            <w:pPr>
              <w:rPr>
                <w:rFonts w:ascii="宋体" w:hAnsi="宋体"/>
                <w:color w:val="000000" w:themeColor="text1"/>
                <w:szCs w:val="21"/>
              </w:rPr>
            </w:pPr>
          </w:p>
        </w:tc>
        <w:tc>
          <w:tcPr>
            <w:tcW w:w="374" w:type="pct"/>
            <w:tcBorders>
              <w:right w:val="single" w:sz="4" w:space="0" w:color="auto"/>
            </w:tcBorders>
            <w:vAlign w:val="center"/>
          </w:tcPr>
          <w:p w14:paraId="5F8FB46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3070" w:type="pct"/>
            <w:tcBorders>
              <w:left w:val="single" w:sz="4" w:space="0" w:color="auto"/>
              <w:right w:val="single" w:sz="4" w:space="0" w:color="auto"/>
            </w:tcBorders>
          </w:tcPr>
          <w:p w14:paraId="2708CA5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（1）防火窗、消防救援窗编号；</w:t>
            </w:r>
          </w:p>
          <w:p w14:paraId="1746DC79"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（2）主体外观材质表现与标注；</w:t>
            </w:r>
          </w:p>
          <w:p w14:paraId="1484CD46"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（3）三道尺寸标注。</w:t>
            </w:r>
          </w:p>
        </w:tc>
      </w:tr>
      <w:tr w:rsidR="00BF03AB" w14:paraId="7526F0A3" w14:textId="77777777">
        <w:trPr>
          <w:jc w:val="center"/>
        </w:trPr>
        <w:tc>
          <w:tcPr>
            <w:tcW w:w="404" w:type="pct"/>
            <w:vMerge w:val="restart"/>
            <w:tcBorders>
              <w:right w:val="single" w:sz="4" w:space="0" w:color="auto"/>
            </w:tcBorders>
            <w:vAlign w:val="center"/>
          </w:tcPr>
          <w:p w14:paraId="0125BAC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149" w:type="pct"/>
            <w:vMerge w:val="restart"/>
            <w:tcBorders>
              <w:right w:val="single" w:sz="4" w:space="0" w:color="auto"/>
            </w:tcBorders>
            <w:vAlign w:val="center"/>
          </w:tcPr>
          <w:p w14:paraId="1F7A3AC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建筑剖面视图</w:t>
            </w:r>
          </w:p>
        </w:tc>
        <w:tc>
          <w:tcPr>
            <w:tcW w:w="374" w:type="pct"/>
            <w:tcBorders>
              <w:right w:val="single" w:sz="4" w:space="0" w:color="auto"/>
            </w:tcBorders>
            <w:vAlign w:val="center"/>
          </w:tcPr>
          <w:p w14:paraId="2F2ECF9F"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070" w:type="pct"/>
            <w:tcBorders>
              <w:left w:val="single" w:sz="4" w:space="0" w:color="auto"/>
              <w:right w:val="single" w:sz="4" w:space="0" w:color="auto"/>
            </w:tcBorders>
            <w:vAlign w:val="center"/>
          </w:tcPr>
          <w:p w14:paraId="31DFE37D"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0F155D78" w14:textId="77777777">
        <w:trPr>
          <w:jc w:val="center"/>
        </w:trPr>
        <w:tc>
          <w:tcPr>
            <w:tcW w:w="404" w:type="pct"/>
            <w:vMerge/>
            <w:tcBorders>
              <w:right w:val="single" w:sz="4" w:space="0" w:color="auto"/>
            </w:tcBorders>
            <w:vAlign w:val="center"/>
          </w:tcPr>
          <w:p w14:paraId="71EA8493"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4CECFE74" w14:textId="77777777" w:rsidR="00BF03AB" w:rsidRDefault="00BF03AB">
            <w:pPr>
              <w:jc w:val="center"/>
              <w:rPr>
                <w:rFonts w:ascii="宋体" w:hAnsi="宋体"/>
                <w:color w:val="000000" w:themeColor="text1"/>
                <w:szCs w:val="21"/>
              </w:rPr>
            </w:pPr>
          </w:p>
        </w:tc>
        <w:tc>
          <w:tcPr>
            <w:tcW w:w="374" w:type="pct"/>
            <w:tcBorders>
              <w:right w:val="single" w:sz="4" w:space="0" w:color="auto"/>
            </w:tcBorders>
            <w:vAlign w:val="center"/>
          </w:tcPr>
          <w:p w14:paraId="3AEA7624"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3070" w:type="pct"/>
            <w:tcBorders>
              <w:left w:val="single" w:sz="4" w:space="0" w:color="auto"/>
              <w:right w:val="single" w:sz="4" w:space="0" w:color="auto"/>
            </w:tcBorders>
          </w:tcPr>
          <w:p w14:paraId="4FC3204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（1）剖面视图名称及排序与二维设计图纸名称、排序一致；</w:t>
            </w:r>
          </w:p>
          <w:p w14:paraId="0BBA8F3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（2）应通过视图设置对相关专业在二维图纸中应显示的构件全部显示。</w:t>
            </w:r>
          </w:p>
        </w:tc>
      </w:tr>
      <w:tr w:rsidR="00BF03AB" w14:paraId="032DA120" w14:textId="77777777">
        <w:trPr>
          <w:jc w:val="center"/>
        </w:trPr>
        <w:tc>
          <w:tcPr>
            <w:tcW w:w="404" w:type="pct"/>
            <w:vMerge/>
            <w:tcBorders>
              <w:right w:val="single" w:sz="4" w:space="0" w:color="auto"/>
            </w:tcBorders>
            <w:vAlign w:val="center"/>
          </w:tcPr>
          <w:p w14:paraId="41AF7D51"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04675329" w14:textId="77777777" w:rsidR="00BF03AB" w:rsidRDefault="00BF03AB">
            <w:pPr>
              <w:rPr>
                <w:rFonts w:ascii="宋体" w:hAnsi="宋体"/>
                <w:color w:val="000000" w:themeColor="text1"/>
                <w:szCs w:val="21"/>
              </w:rPr>
            </w:pPr>
          </w:p>
        </w:tc>
        <w:tc>
          <w:tcPr>
            <w:tcW w:w="374" w:type="pct"/>
            <w:tcBorders>
              <w:right w:val="single" w:sz="4" w:space="0" w:color="auto"/>
            </w:tcBorders>
            <w:vAlign w:val="center"/>
          </w:tcPr>
          <w:p w14:paraId="0AEE115B"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3070" w:type="pct"/>
            <w:tcBorders>
              <w:left w:val="single" w:sz="4" w:space="0" w:color="auto"/>
              <w:right w:val="single" w:sz="4" w:space="0" w:color="auto"/>
            </w:tcBorders>
          </w:tcPr>
          <w:p w14:paraId="6A1C922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（1）功能房间名称；</w:t>
            </w:r>
          </w:p>
          <w:p w14:paraId="651F7739"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（2）三道尺寸标注。</w:t>
            </w:r>
          </w:p>
        </w:tc>
      </w:tr>
      <w:tr w:rsidR="00BF03AB" w14:paraId="6DF611E4" w14:textId="77777777">
        <w:trPr>
          <w:jc w:val="center"/>
        </w:trPr>
        <w:tc>
          <w:tcPr>
            <w:tcW w:w="404" w:type="pct"/>
            <w:vMerge w:val="restart"/>
            <w:tcBorders>
              <w:right w:val="single" w:sz="4" w:space="0" w:color="auto"/>
            </w:tcBorders>
            <w:vAlign w:val="center"/>
          </w:tcPr>
          <w:p w14:paraId="088AECD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149" w:type="pct"/>
            <w:vMerge w:val="restart"/>
            <w:tcBorders>
              <w:right w:val="single" w:sz="4" w:space="0" w:color="auto"/>
            </w:tcBorders>
            <w:vAlign w:val="center"/>
          </w:tcPr>
          <w:p w14:paraId="54ABDD8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楼梯剖面视图</w:t>
            </w:r>
          </w:p>
        </w:tc>
        <w:tc>
          <w:tcPr>
            <w:tcW w:w="374" w:type="pct"/>
            <w:tcBorders>
              <w:right w:val="single" w:sz="4" w:space="0" w:color="auto"/>
            </w:tcBorders>
            <w:vAlign w:val="center"/>
          </w:tcPr>
          <w:p w14:paraId="605D6496"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070" w:type="pct"/>
            <w:tcBorders>
              <w:left w:val="single" w:sz="4" w:space="0" w:color="auto"/>
              <w:right w:val="single" w:sz="4" w:space="0" w:color="auto"/>
            </w:tcBorders>
            <w:vAlign w:val="center"/>
          </w:tcPr>
          <w:p w14:paraId="79E8AB07"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1319E5CC" w14:textId="77777777">
        <w:trPr>
          <w:jc w:val="center"/>
        </w:trPr>
        <w:tc>
          <w:tcPr>
            <w:tcW w:w="404" w:type="pct"/>
            <w:vMerge/>
            <w:tcBorders>
              <w:right w:val="single" w:sz="4" w:space="0" w:color="auto"/>
            </w:tcBorders>
            <w:vAlign w:val="center"/>
          </w:tcPr>
          <w:p w14:paraId="14195CD4"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2C0AF461" w14:textId="77777777" w:rsidR="00BF03AB" w:rsidRDefault="00BF03AB">
            <w:pPr>
              <w:jc w:val="center"/>
              <w:rPr>
                <w:rFonts w:ascii="宋体" w:hAnsi="宋体"/>
                <w:color w:val="000000" w:themeColor="text1"/>
                <w:szCs w:val="21"/>
              </w:rPr>
            </w:pPr>
          </w:p>
        </w:tc>
        <w:tc>
          <w:tcPr>
            <w:tcW w:w="374" w:type="pct"/>
            <w:tcBorders>
              <w:right w:val="single" w:sz="4" w:space="0" w:color="auto"/>
            </w:tcBorders>
            <w:vAlign w:val="center"/>
          </w:tcPr>
          <w:p w14:paraId="3B4DEC07"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3070" w:type="pct"/>
            <w:tcBorders>
              <w:left w:val="single" w:sz="4" w:space="0" w:color="auto"/>
              <w:right w:val="single" w:sz="4" w:space="0" w:color="auto"/>
            </w:tcBorders>
          </w:tcPr>
          <w:p w14:paraId="3764AAA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（1）剖面视图名称及排序与二维设计图纸名称一致；</w:t>
            </w:r>
          </w:p>
          <w:p w14:paraId="2BF28D0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（2）应通过视图设置对相关专业在二维图纸中应显示的构件全部显示。</w:t>
            </w:r>
          </w:p>
        </w:tc>
      </w:tr>
      <w:tr w:rsidR="00BF03AB" w14:paraId="775451D1" w14:textId="77777777">
        <w:trPr>
          <w:jc w:val="center"/>
        </w:trPr>
        <w:tc>
          <w:tcPr>
            <w:tcW w:w="404" w:type="pct"/>
            <w:vMerge/>
            <w:tcBorders>
              <w:right w:val="single" w:sz="4" w:space="0" w:color="auto"/>
            </w:tcBorders>
            <w:vAlign w:val="center"/>
          </w:tcPr>
          <w:p w14:paraId="63916DD1"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5D2ED94B" w14:textId="77777777" w:rsidR="00BF03AB" w:rsidRDefault="00BF03AB">
            <w:pPr>
              <w:jc w:val="center"/>
              <w:rPr>
                <w:rFonts w:ascii="宋体" w:hAnsi="宋体"/>
                <w:color w:val="000000" w:themeColor="text1"/>
                <w:szCs w:val="21"/>
              </w:rPr>
            </w:pPr>
          </w:p>
        </w:tc>
        <w:tc>
          <w:tcPr>
            <w:tcW w:w="374" w:type="pct"/>
            <w:tcBorders>
              <w:right w:val="single" w:sz="4" w:space="0" w:color="auto"/>
            </w:tcBorders>
            <w:vAlign w:val="center"/>
          </w:tcPr>
          <w:p w14:paraId="69530170"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3070" w:type="pct"/>
            <w:tcBorders>
              <w:left w:val="single" w:sz="4" w:space="0" w:color="auto"/>
              <w:right w:val="single" w:sz="4" w:space="0" w:color="auto"/>
            </w:tcBorders>
          </w:tcPr>
          <w:p w14:paraId="306B14C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（1）净高标注；</w:t>
            </w:r>
          </w:p>
          <w:p w14:paraId="170A0AF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（2）三道尺寸标注。</w:t>
            </w:r>
          </w:p>
        </w:tc>
      </w:tr>
      <w:tr w:rsidR="00BF03AB" w14:paraId="6DBEEC66" w14:textId="77777777">
        <w:trPr>
          <w:jc w:val="center"/>
        </w:trPr>
        <w:tc>
          <w:tcPr>
            <w:tcW w:w="404" w:type="pct"/>
            <w:vMerge w:val="restart"/>
            <w:tcBorders>
              <w:right w:val="single" w:sz="4" w:space="0" w:color="auto"/>
            </w:tcBorders>
            <w:vAlign w:val="center"/>
          </w:tcPr>
          <w:p w14:paraId="78D3AAD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149" w:type="pct"/>
            <w:vMerge w:val="restart"/>
            <w:tcBorders>
              <w:right w:val="single" w:sz="4" w:space="0" w:color="auto"/>
            </w:tcBorders>
            <w:vAlign w:val="center"/>
          </w:tcPr>
          <w:p w14:paraId="6B4D29B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建筑防火分区平面视图</w:t>
            </w:r>
          </w:p>
        </w:tc>
        <w:tc>
          <w:tcPr>
            <w:tcW w:w="374" w:type="pct"/>
            <w:tcBorders>
              <w:right w:val="single" w:sz="4" w:space="0" w:color="auto"/>
            </w:tcBorders>
            <w:vAlign w:val="center"/>
          </w:tcPr>
          <w:p w14:paraId="0A45E27E"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070" w:type="pct"/>
            <w:tcBorders>
              <w:left w:val="single" w:sz="4" w:space="0" w:color="auto"/>
              <w:right w:val="single" w:sz="4" w:space="0" w:color="auto"/>
            </w:tcBorders>
            <w:vAlign w:val="center"/>
          </w:tcPr>
          <w:p w14:paraId="360EB83E" w14:textId="77777777" w:rsidR="00BF03AB" w:rsidRDefault="00B47825">
            <w:pPr>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673333F2" w14:textId="77777777">
        <w:trPr>
          <w:jc w:val="center"/>
        </w:trPr>
        <w:tc>
          <w:tcPr>
            <w:tcW w:w="404" w:type="pct"/>
            <w:vMerge/>
            <w:tcBorders>
              <w:right w:val="single" w:sz="4" w:space="0" w:color="auto"/>
            </w:tcBorders>
            <w:vAlign w:val="center"/>
          </w:tcPr>
          <w:p w14:paraId="50800901"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5AE64041" w14:textId="77777777" w:rsidR="00BF03AB" w:rsidRDefault="00BF03AB">
            <w:pPr>
              <w:jc w:val="center"/>
              <w:rPr>
                <w:rFonts w:ascii="宋体" w:hAnsi="宋体"/>
                <w:color w:val="000000" w:themeColor="text1"/>
                <w:szCs w:val="21"/>
              </w:rPr>
            </w:pPr>
          </w:p>
        </w:tc>
        <w:tc>
          <w:tcPr>
            <w:tcW w:w="374" w:type="pct"/>
            <w:tcBorders>
              <w:right w:val="single" w:sz="4" w:space="0" w:color="auto"/>
            </w:tcBorders>
            <w:vAlign w:val="center"/>
          </w:tcPr>
          <w:p w14:paraId="4E3BF619"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3070" w:type="pct"/>
            <w:tcBorders>
              <w:left w:val="single" w:sz="4" w:space="0" w:color="auto"/>
              <w:right w:val="single" w:sz="4" w:space="0" w:color="auto"/>
            </w:tcBorders>
          </w:tcPr>
          <w:p w14:paraId="6D5CF9E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（1）平面视图名称及排序与二维设计图纸名称、排序一致；</w:t>
            </w:r>
          </w:p>
          <w:p w14:paraId="22EC883C"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（2）应清晰显示防火分区整体布局、安全出口。</w:t>
            </w:r>
          </w:p>
        </w:tc>
      </w:tr>
      <w:tr w:rsidR="00BF03AB" w14:paraId="1A5299AE" w14:textId="77777777">
        <w:trPr>
          <w:jc w:val="center"/>
        </w:trPr>
        <w:tc>
          <w:tcPr>
            <w:tcW w:w="404" w:type="pct"/>
            <w:vMerge/>
            <w:tcBorders>
              <w:right w:val="single" w:sz="4" w:space="0" w:color="auto"/>
            </w:tcBorders>
            <w:vAlign w:val="center"/>
          </w:tcPr>
          <w:p w14:paraId="325CB610" w14:textId="77777777" w:rsidR="00BF03AB" w:rsidRDefault="00BF03AB">
            <w:pPr>
              <w:jc w:val="center"/>
              <w:rPr>
                <w:rFonts w:ascii="宋体" w:hAnsi="宋体"/>
                <w:color w:val="000000" w:themeColor="text1"/>
                <w:szCs w:val="21"/>
              </w:rPr>
            </w:pPr>
          </w:p>
        </w:tc>
        <w:tc>
          <w:tcPr>
            <w:tcW w:w="1149" w:type="pct"/>
            <w:vMerge/>
            <w:tcBorders>
              <w:right w:val="single" w:sz="4" w:space="0" w:color="auto"/>
            </w:tcBorders>
            <w:vAlign w:val="center"/>
          </w:tcPr>
          <w:p w14:paraId="29C153EA" w14:textId="77777777" w:rsidR="00BF03AB" w:rsidRDefault="00BF03AB">
            <w:pPr>
              <w:rPr>
                <w:rFonts w:ascii="宋体" w:hAnsi="宋体"/>
                <w:color w:val="000000" w:themeColor="text1"/>
                <w:szCs w:val="21"/>
              </w:rPr>
            </w:pPr>
          </w:p>
        </w:tc>
        <w:tc>
          <w:tcPr>
            <w:tcW w:w="374" w:type="pct"/>
            <w:tcBorders>
              <w:right w:val="single" w:sz="4" w:space="0" w:color="auto"/>
            </w:tcBorders>
            <w:vAlign w:val="center"/>
          </w:tcPr>
          <w:p w14:paraId="78BCF226"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3070" w:type="pct"/>
            <w:tcBorders>
              <w:left w:val="single" w:sz="4" w:space="0" w:color="auto"/>
              <w:right w:val="single" w:sz="4" w:space="0" w:color="auto"/>
            </w:tcBorders>
          </w:tcPr>
          <w:p w14:paraId="03A29A36"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（1）防火门、防火窗、防火卷帘编号；</w:t>
            </w:r>
          </w:p>
          <w:p w14:paraId="1002CD9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（2）防火分区编号；</w:t>
            </w:r>
          </w:p>
          <w:p w14:paraId="569576F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（3）安全出口；</w:t>
            </w:r>
          </w:p>
          <w:p w14:paraId="3F00BCA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（4）疏散路径与距离。</w:t>
            </w:r>
          </w:p>
        </w:tc>
      </w:tr>
      <w:tr w:rsidR="00BF03AB" w14:paraId="410A3FD2" w14:textId="77777777">
        <w:trPr>
          <w:jc w:val="center"/>
        </w:trPr>
        <w:tc>
          <w:tcPr>
            <w:tcW w:w="404" w:type="pct"/>
            <w:tcBorders>
              <w:right w:val="single" w:sz="4" w:space="0" w:color="auto"/>
            </w:tcBorders>
            <w:vAlign w:val="center"/>
          </w:tcPr>
          <w:p w14:paraId="6DDE6C7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149" w:type="pct"/>
            <w:tcBorders>
              <w:right w:val="single" w:sz="4" w:space="0" w:color="auto"/>
            </w:tcBorders>
            <w:vAlign w:val="center"/>
          </w:tcPr>
          <w:p w14:paraId="08F423A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tc>
        <w:tc>
          <w:tcPr>
            <w:tcW w:w="3445" w:type="pct"/>
            <w:gridSpan w:val="2"/>
            <w:tcBorders>
              <w:right w:val="single" w:sz="4" w:space="0" w:color="auto"/>
            </w:tcBorders>
            <w:vAlign w:val="center"/>
          </w:tcPr>
          <w:p w14:paraId="190821B9"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w:t>
            </w:r>
            <w:proofErr w:type="gramStart"/>
            <w:r>
              <w:rPr>
                <w:rFonts w:ascii="宋体" w:hAnsi="宋体" w:hint="eastAsia"/>
                <w:color w:val="000000" w:themeColor="text1"/>
                <w:szCs w:val="21"/>
              </w:rPr>
              <w:t>设置含本专业</w:t>
            </w:r>
            <w:proofErr w:type="gramEnd"/>
            <w:r>
              <w:rPr>
                <w:rFonts w:ascii="宋体" w:hAnsi="宋体" w:hint="eastAsia"/>
                <w:color w:val="000000" w:themeColor="text1"/>
                <w:szCs w:val="21"/>
              </w:rPr>
              <w:t>及结构模型内容的</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p w14:paraId="68027332"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（2）外观主要材质表达准确。</w:t>
            </w:r>
          </w:p>
        </w:tc>
      </w:tr>
    </w:tbl>
    <w:p w14:paraId="413F4264" w14:textId="77777777" w:rsidR="00BF03AB" w:rsidRDefault="00BF03AB">
      <w:pPr>
        <w:rPr>
          <w:vanish/>
          <w:color w:val="000000" w:themeColor="text1"/>
        </w:rPr>
      </w:pPr>
    </w:p>
    <w:p w14:paraId="32E2CDC5" w14:textId="77777777" w:rsidR="00BF03AB" w:rsidRDefault="00BF03AB">
      <w:pPr>
        <w:jc w:val="center"/>
        <w:rPr>
          <w:b/>
          <w:bCs/>
          <w:color w:val="000000" w:themeColor="text1"/>
        </w:rPr>
      </w:pPr>
    </w:p>
    <w:p w14:paraId="41FCD76E" w14:textId="77777777" w:rsidR="00BF03AB" w:rsidRDefault="00B47825">
      <w:pPr>
        <w:jc w:val="center"/>
        <w:rPr>
          <w:b/>
          <w:bCs/>
          <w:color w:val="000000" w:themeColor="text1"/>
        </w:rPr>
      </w:pPr>
      <w:r>
        <w:rPr>
          <w:rFonts w:hint="eastAsia"/>
          <w:b/>
          <w:bCs/>
          <w:color w:val="000000" w:themeColor="text1"/>
        </w:rPr>
        <w:t>明细表</w:t>
      </w: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8"/>
        <w:gridCol w:w="2448"/>
        <w:gridCol w:w="5140"/>
      </w:tblGrid>
      <w:tr w:rsidR="00BF03AB" w14:paraId="65A7E3CE" w14:textId="77777777">
        <w:trPr>
          <w:trHeight w:val="90"/>
          <w:jc w:val="center"/>
        </w:trPr>
        <w:tc>
          <w:tcPr>
            <w:tcW w:w="388" w:type="pct"/>
            <w:tcBorders>
              <w:right w:val="single" w:sz="4" w:space="0" w:color="auto"/>
            </w:tcBorders>
            <w:vAlign w:val="center"/>
          </w:tcPr>
          <w:p w14:paraId="1BE1812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487" w:type="pct"/>
            <w:tcBorders>
              <w:right w:val="single" w:sz="4" w:space="0" w:color="auto"/>
            </w:tcBorders>
            <w:vAlign w:val="center"/>
          </w:tcPr>
          <w:p w14:paraId="3523DDF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表格</w:t>
            </w:r>
          </w:p>
        </w:tc>
        <w:tc>
          <w:tcPr>
            <w:tcW w:w="3123" w:type="pct"/>
            <w:tcBorders>
              <w:right w:val="single" w:sz="4" w:space="0" w:color="auto"/>
            </w:tcBorders>
            <w:vAlign w:val="center"/>
          </w:tcPr>
          <w:p w14:paraId="3C06A2F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5C16F275" w14:textId="77777777">
        <w:trPr>
          <w:jc w:val="center"/>
        </w:trPr>
        <w:tc>
          <w:tcPr>
            <w:tcW w:w="388" w:type="pct"/>
            <w:tcBorders>
              <w:right w:val="single" w:sz="4" w:space="0" w:color="auto"/>
            </w:tcBorders>
            <w:vAlign w:val="center"/>
          </w:tcPr>
          <w:p w14:paraId="74DB478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487" w:type="pct"/>
            <w:tcBorders>
              <w:right w:val="single" w:sz="4" w:space="0" w:color="auto"/>
            </w:tcBorders>
            <w:vAlign w:val="center"/>
          </w:tcPr>
          <w:p w14:paraId="1B52E86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防火分区面积明细表</w:t>
            </w:r>
          </w:p>
        </w:tc>
        <w:tc>
          <w:tcPr>
            <w:tcW w:w="3123" w:type="pct"/>
            <w:tcBorders>
              <w:right w:val="single" w:sz="4" w:space="0" w:color="auto"/>
            </w:tcBorders>
          </w:tcPr>
          <w:p w14:paraId="56AA3DF0"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防火分区编号、面积、设计疏散宽度。</w:t>
            </w:r>
          </w:p>
        </w:tc>
      </w:tr>
      <w:tr w:rsidR="00BF03AB" w14:paraId="5C9A4725" w14:textId="77777777">
        <w:trPr>
          <w:jc w:val="center"/>
        </w:trPr>
        <w:tc>
          <w:tcPr>
            <w:tcW w:w="388" w:type="pct"/>
            <w:tcBorders>
              <w:right w:val="single" w:sz="4" w:space="0" w:color="auto"/>
            </w:tcBorders>
            <w:vAlign w:val="center"/>
          </w:tcPr>
          <w:p w14:paraId="77605D4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487" w:type="pct"/>
            <w:tcBorders>
              <w:right w:val="single" w:sz="4" w:space="0" w:color="auto"/>
            </w:tcBorders>
            <w:vAlign w:val="center"/>
          </w:tcPr>
          <w:p w14:paraId="46E7406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门窗明细表</w:t>
            </w:r>
          </w:p>
        </w:tc>
        <w:tc>
          <w:tcPr>
            <w:tcW w:w="3123" w:type="pct"/>
            <w:tcBorders>
              <w:right w:val="single" w:sz="4" w:space="0" w:color="auto"/>
            </w:tcBorders>
          </w:tcPr>
          <w:p w14:paraId="309EF142"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构件名称、类型名称、</w:t>
            </w:r>
            <w:r>
              <w:rPr>
                <w:rFonts w:ascii="宋体" w:hAnsi="宋体" w:hint="eastAsia"/>
                <w:color w:val="000000" w:themeColor="text1"/>
                <w:szCs w:val="21"/>
              </w:rPr>
              <w:t>编号、数量。</w:t>
            </w:r>
          </w:p>
        </w:tc>
      </w:tr>
      <w:tr w:rsidR="00BF03AB" w14:paraId="643C413E" w14:textId="77777777">
        <w:trPr>
          <w:jc w:val="center"/>
        </w:trPr>
        <w:tc>
          <w:tcPr>
            <w:tcW w:w="388" w:type="pct"/>
            <w:tcBorders>
              <w:right w:val="single" w:sz="4" w:space="0" w:color="auto"/>
            </w:tcBorders>
            <w:vAlign w:val="center"/>
          </w:tcPr>
          <w:p w14:paraId="25A82BF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487" w:type="pct"/>
            <w:tcBorders>
              <w:right w:val="single" w:sz="4" w:space="0" w:color="auto"/>
            </w:tcBorders>
            <w:vAlign w:val="center"/>
          </w:tcPr>
          <w:p w14:paraId="3FAA535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装配式构件明细表</w:t>
            </w:r>
          </w:p>
        </w:tc>
        <w:tc>
          <w:tcPr>
            <w:tcW w:w="3123" w:type="pct"/>
            <w:tcBorders>
              <w:right w:val="single" w:sz="4" w:space="0" w:color="auto"/>
            </w:tcBorders>
          </w:tcPr>
          <w:p w14:paraId="044B9FC0"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构件名称、类型名称、</w:t>
            </w:r>
            <w:r>
              <w:rPr>
                <w:rFonts w:ascii="宋体" w:hAnsi="宋体" w:hint="eastAsia"/>
                <w:color w:val="000000" w:themeColor="text1"/>
                <w:szCs w:val="21"/>
              </w:rPr>
              <w:t>编号、数量。</w:t>
            </w:r>
          </w:p>
        </w:tc>
      </w:tr>
    </w:tbl>
    <w:p w14:paraId="769FE613" w14:textId="77777777" w:rsidR="00BF03AB" w:rsidRDefault="00B47825">
      <w:pPr>
        <w:rPr>
          <w:color w:val="000000" w:themeColor="text1"/>
          <w:sz w:val="18"/>
          <w:szCs w:val="18"/>
        </w:rPr>
      </w:pPr>
      <w:r>
        <w:rPr>
          <w:rFonts w:hint="eastAsia"/>
          <w:color w:val="000000" w:themeColor="text1"/>
          <w:sz w:val="18"/>
          <w:szCs w:val="18"/>
        </w:rPr>
        <w:t>注：</w:t>
      </w:r>
      <w:r>
        <w:rPr>
          <w:rFonts w:hint="eastAsia"/>
          <w:color w:val="000000" w:themeColor="text1"/>
          <w:sz w:val="18"/>
          <w:szCs w:val="18"/>
        </w:rPr>
        <w:t xml:space="preserve"> *3</w:t>
      </w:r>
      <w:r>
        <w:rPr>
          <w:rFonts w:hint="eastAsia"/>
          <w:color w:val="000000" w:themeColor="text1"/>
          <w:sz w:val="18"/>
          <w:szCs w:val="18"/>
        </w:rPr>
        <w:t>内容适用于装配式建筑项目</w:t>
      </w:r>
    </w:p>
    <w:p w14:paraId="6F4A5F16" w14:textId="77777777" w:rsidR="00BF03AB" w:rsidRDefault="00BF03AB">
      <w:pPr>
        <w:rPr>
          <w:rFonts w:ascii="宋体" w:hAnsi="宋体"/>
          <w:color w:val="000000" w:themeColor="text1"/>
          <w:sz w:val="18"/>
          <w:szCs w:val="18"/>
          <w:shd w:val="clear" w:color="auto" w:fill="FFFFFF"/>
        </w:rPr>
      </w:pPr>
    </w:p>
    <w:p w14:paraId="132EB652" w14:textId="77777777" w:rsidR="00BF03AB" w:rsidRDefault="00B47825">
      <w:pPr>
        <w:ind w:firstLineChars="200" w:firstLine="422"/>
        <w:rPr>
          <w:rFonts w:ascii="宋体" w:hAnsi="宋体"/>
          <w:color w:val="000000" w:themeColor="text1"/>
          <w:szCs w:val="21"/>
          <w:shd w:val="clear" w:color="auto" w:fill="FFFFFF"/>
        </w:rPr>
      </w:pPr>
      <w:r>
        <w:rPr>
          <w:rFonts w:ascii="宋体" w:hAnsi="宋体" w:hint="eastAsia"/>
          <w:b/>
          <w:color w:val="000000" w:themeColor="text1"/>
          <w:szCs w:val="21"/>
          <w:shd w:val="clear" w:color="auto" w:fill="FFFFFF"/>
        </w:rPr>
        <w:t>4</w:t>
      </w:r>
      <w:r>
        <w:rPr>
          <w:rFonts w:ascii="宋体" w:hAnsi="宋体" w:hint="eastAsia"/>
          <w:color w:val="000000" w:themeColor="text1"/>
          <w:szCs w:val="21"/>
          <w:shd w:val="clear" w:color="auto" w:fill="FFFFFF"/>
        </w:rPr>
        <w:t xml:space="preserve">  结构</w:t>
      </w:r>
    </w:p>
    <w:p w14:paraId="02152DDA" w14:textId="77777777" w:rsidR="00BF03AB" w:rsidRDefault="00B47825">
      <w:pPr>
        <w:rPr>
          <w:rFonts w:ascii="宋体" w:hAnsi="宋体"/>
          <w:color w:val="000000" w:themeColor="text1"/>
          <w:szCs w:val="21"/>
          <w:shd w:val="clear" w:color="auto" w:fill="FFFFFF"/>
        </w:rPr>
      </w:pPr>
      <w:r>
        <w:rPr>
          <w:rFonts w:ascii="宋体" w:hAnsi="宋体"/>
          <w:color w:val="000000" w:themeColor="text1"/>
          <w:szCs w:val="21"/>
          <w:shd w:val="clear" w:color="auto" w:fill="FFFFFF"/>
        </w:rPr>
        <w:tab/>
      </w:r>
      <w:r>
        <w:rPr>
          <w:rFonts w:ascii="宋体" w:hAnsi="宋体" w:hint="eastAsia"/>
          <w:color w:val="000000" w:themeColor="text1"/>
          <w:szCs w:val="21"/>
          <w:shd w:val="clear" w:color="auto" w:fill="FFFFFF"/>
        </w:rPr>
        <w:t>结构专业各项要求见下表。</w:t>
      </w:r>
    </w:p>
    <w:p w14:paraId="018CB14E" w14:textId="77777777" w:rsidR="00BF03AB" w:rsidRDefault="00B47825">
      <w:pPr>
        <w:jc w:val="center"/>
        <w:rPr>
          <w:b/>
          <w:bCs/>
          <w:color w:val="000000" w:themeColor="text1"/>
        </w:rPr>
      </w:pPr>
      <w:r>
        <w:rPr>
          <w:rFonts w:hint="eastAsia"/>
          <w:b/>
          <w:bCs/>
          <w:color w:val="000000" w:themeColor="text1"/>
        </w:rPr>
        <w:t>模型</w:t>
      </w:r>
    </w:p>
    <w:tbl>
      <w:tblPr>
        <w:tblW w:w="4965" w:type="pct"/>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8"/>
        <w:gridCol w:w="1696"/>
        <w:gridCol w:w="3217"/>
        <w:gridCol w:w="2613"/>
      </w:tblGrid>
      <w:tr w:rsidR="00BF03AB" w14:paraId="107421CD" w14:textId="77777777">
        <w:tc>
          <w:tcPr>
            <w:tcW w:w="435" w:type="pct"/>
            <w:tcBorders>
              <w:right w:val="single" w:sz="4" w:space="0" w:color="auto"/>
            </w:tcBorders>
          </w:tcPr>
          <w:p w14:paraId="0D7ABE28" w14:textId="77777777" w:rsidR="00BF03AB" w:rsidRDefault="00B47825">
            <w:pPr>
              <w:rPr>
                <w:rFonts w:ascii="宋体" w:hAnsi="宋体"/>
                <w:color w:val="000000" w:themeColor="text1"/>
                <w:szCs w:val="21"/>
              </w:rPr>
            </w:pPr>
            <w:r>
              <w:rPr>
                <w:rFonts w:ascii="宋体" w:hAnsi="宋体" w:hint="eastAsia"/>
                <w:color w:val="000000" w:themeColor="text1"/>
                <w:szCs w:val="21"/>
              </w:rPr>
              <w:t>序号</w:t>
            </w:r>
          </w:p>
        </w:tc>
        <w:tc>
          <w:tcPr>
            <w:tcW w:w="1028" w:type="pct"/>
            <w:tcBorders>
              <w:right w:val="single" w:sz="4" w:space="0" w:color="auto"/>
            </w:tcBorders>
            <w:vAlign w:val="center"/>
          </w:tcPr>
          <w:p w14:paraId="38DDAD3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分类</w:t>
            </w:r>
          </w:p>
        </w:tc>
        <w:tc>
          <w:tcPr>
            <w:tcW w:w="1951" w:type="pct"/>
            <w:tcBorders>
              <w:right w:val="single" w:sz="4" w:space="0" w:color="auto"/>
            </w:tcBorders>
            <w:vAlign w:val="center"/>
          </w:tcPr>
          <w:p w14:paraId="2B4ACF8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模型表达</w:t>
            </w:r>
          </w:p>
        </w:tc>
        <w:tc>
          <w:tcPr>
            <w:tcW w:w="1585" w:type="pct"/>
            <w:tcBorders>
              <w:left w:val="single" w:sz="4" w:space="0" w:color="auto"/>
            </w:tcBorders>
            <w:vAlign w:val="center"/>
          </w:tcPr>
          <w:p w14:paraId="70087B6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模型信息</w:t>
            </w:r>
          </w:p>
        </w:tc>
      </w:tr>
      <w:tr w:rsidR="00BF03AB" w14:paraId="06BA11DC" w14:textId="77777777">
        <w:tc>
          <w:tcPr>
            <w:tcW w:w="435" w:type="pct"/>
            <w:tcBorders>
              <w:right w:val="single" w:sz="4" w:space="0" w:color="auto"/>
            </w:tcBorders>
            <w:vAlign w:val="center"/>
          </w:tcPr>
          <w:p w14:paraId="52416C3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28" w:type="pct"/>
            <w:tcBorders>
              <w:right w:val="single" w:sz="4" w:space="0" w:color="auto"/>
            </w:tcBorders>
            <w:vAlign w:val="center"/>
          </w:tcPr>
          <w:p w14:paraId="32E27E4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基础</w:t>
            </w:r>
          </w:p>
        </w:tc>
        <w:tc>
          <w:tcPr>
            <w:tcW w:w="1951" w:type="pct"/>
            <w:tcBorders>
              <w:right w:val="single" w:sz="4" w:space="0" w:color="auto"/>
            </w:tcBorders>
          </w:tcPr>
          <w:p w14:paraId="36128DD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（1）构件类别正确；</w:t>
            </w:r>
          </w:p>
          <w:p w14:paraId="00D8E946"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（2）基础</w:t>
            </w:r>
            <w:proofErr w:type="gramStart"/>
            <w:r>
              <w:rPr>
                <w:rFonts w:ascii="宋体" w:hAnsi="宋体" w:hint="eastAsia"/>
                <w:color w:val="000000" w:themeColor="text1"/>
                <w:szCs w:val="21"/>
              </w:rPr>
              <w:t>梁要求</w:t>
            </w:r>
            <w:proofErr w:type="gramEnd"/>
            <w:r>
              <w:rPr>
                <w:rFonts w:ascii="宋体" w:hAnsi="宋体" w:hint="eastAsia"/>
                <w:color w:val="000000" w:themeColor="text1"/>
                <w:szCs w:val="21"/>
              </w:rPr>
              <w:t>同“梁”。</w:t>
            </w:r>
          </w:p>
        </w:tc>
        <w:tc>
          <w:tcPr>
            <w:tcW w:w="1585" w:type="pct"/>
            <w:tcBorders>
              <w:left w:val="single" w:sz="4" w:space="0" w:color="auto"/>
              <w:right w:val="single" w:sz="4" w:space="0" w:color="auto"/>
            </w:tcBorders>
            <w:vAlign w:val="center"/>
          </w:tcPr>
          <w:p w14:paraId="1C79C653"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混凝土强度等级。</w:t>
            </w:r>
          </w:p>
        </w:tc>
      </w:tr>
      <w:tr w:rsidR="00BF03AB" w14:paraId="1A45FD08" w14:textId="77777777">
        <w:tc>
          <w:tcPr>
            <w:tcW w:w="435" w:type="pct"/>
            <w:tcBorders>
              <w:right w:val="single" w:sz="4" w:space="0" w:color="auto"/>
            </w:tcBorders>
            <w:vAlign w:val="center"/>
          </w:tcPr>
          <w:p w14:paraId="2B4BCA4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28" w:type="pct"/>
            <w:tcBorders>
              <w:right w:val="single" w:sz="4" w:space="0" w:color="auto"/>
            </w:tcBorders>
            <w:vAlign w:val="center"/>
          </w:tcPr>
          <w:p w14:paraId="159BBB1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承重墙</w:t>
            </w:r>
          </w:p>
        </w:tc>
        <w:tc>
          <w:tcPr>
            <w:tcW w:w="1951" w:type="pct"/>
            <w:tcBorders>
              <w:right w:val="single" w:sz="4" w:space="0" w:color="auto"/>
            </w:tcBorders>
          </w:tcPr>
          <w:p w14:paraId="1265CA9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（1）应分层建模；</w:t>
            </w:r>
          </w:p>
          <w:p w14:paraId="6619175E"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（2）顶部和底部标高应与图纸一致。</w:t>
            </w:r>
          </w:p>
        </w:tc>
        <w:tc>
          <w:tcPr>
            <w:tcW w:w="1585" w:type="pct"/>
            <w:tcBorders>
              <w:left w:val="single" w:sz="4" w:space="0" w:color="auto"/>
              <w:right w:val="single" w:sz="4" w:space="0" w:color="auto"/>
            </w:tcBorders>
            <w:vAlign w:val="center"/>
          </w:tcPr>
          <w:p w14:paraId="6BA26EE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（1）混凝土强度；</w:t>
            </w:r>
          </w:p>
          <w:p w14:paraId="5185EF9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（2）钢材牌号（钢结构）。</w:t>
            </w:r>
          </w:p>
        </w:tc>
      </w:tr>
      <w:tr w:rsidR="00BF03AB" w14:paraId="5AE21B11" w14:textId="77777777">
        <w:tc>
          <w:tcPr>
            <w:tcW w:w="435" w:type="pct"/>
            <w:tcBorders>
              <w:right w:val="single" w:sz="4" w:space="0" w:color="auto"/>
            </w:tcBorders>
            <w:vAlign w:val="center"/>
          </w:tcPr>
          <w:p w14:paraId="0A08C8B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28" w:type="pct"/>
            <w:tcBorders>
              <w:right w:val="single" w:sz="4" w:space="0" w:color="auto"/>
            </w:tcBorders>
            <w:vAlign w:val="center"/>
          </w:tcPr>
          <w:p w14:paraId="0E08DFC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柱</w:t>
            </w:r>
          </w:p>
        </w:tc>
        <w:tc>
          <w:tcPr>
            <w:tcW w:w="1951" w:type="pct"/>
            <w:tcBorders>
              <w:right w:val="single" w:sz="4" w:space="0" w:color="auto"/>
            </w:tcBorders>
          </w:tcPr>
          <w:p w14:paraId="057DEA8E"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（1）应分层建模；</w:t>
            </w:r>
          </w:p>
          <w:p w14:paraId="4A9BF678"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（2）顶部和底部高程应与图纸一致。</w:t>
            </w:r>
          </w:p>
        </w:tc>
        <w:tc>
          <w:tcPr>
            <w:tcW w:w="1585" w:type="pct"/>
            <w:tcBorders>
              <w:left w:val="single" w:sz="4" w:space="0" w:color="auto"/>
              <w:right w:val="single" w:sz="4" w:space="0" w:color="auto"/>
            </w:tcBorders>
            <w:vAlign w:val="center"/>
          </w:tcPr>
          <w:p w14:paraId="5C4B2BD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（1）混凝土强度；</w:t>
            </w:r>
          </w:p>
          <w:p w14:paraId="4ADEA80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（2）钢材牌号（钢结构）。</w:t>
            </w:r>
          </w:p>
        </w:tc>
      </w:tr>
      <w:tr w:rsidR="00BF03AB" w14:paraId="3FADADDC" w14:textId="77777777">
        <w:tc>
          <w:tcPr>
            <w:tcW w:w="435" w:type="pct"/>
            <w:tcBorders>
              <w:right w:val="single" w:sz="4" w:space="0" w:color="auto"/>
            </w:tcBorders>
            <w:vAlign w:val="center"/>
          </w:tcPr>
          <w:p w14:paraId="2F35504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28" w:type="pct"/>
            <w:tcBorders>
              <w:right w:val="single" w:sz="4" w:space="0" w:color="auto"/>
            </w:tcBorders>
            <w:vAlign w:val="center"/>
          </w:tcPr>
          <w:p w14:paraId="2B55FD0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梁</w:t>
            </w:r>
          </w:p>
        </w:tc>
        <w:tc>
          <w:tcPr>
            <w:tcW w:w="1951" w:type="pct"/>
            <w:tcBorders>
              <w:right w:val="single" w:sz="4" w:space="0" w:color="auto"/>
            </w:tcBorders>
          </w:tcPr>
          <w:p w14:paraId="1CD9B138"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（1）标高准确；</w:t>
            </w:r>
          </w:p>
          <w:p w14:paraId="66706E7C"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（2）端点位置准确（钢结构）。</w:t>
            </w:r>
          </w:p>
        </w:tc>
        <w:tc>
          <w:tcPr>
            <w:tcW w:w="1585" w:type="pct"/>
            <w:tcBorders>
              <w:left w:val="single" w:sz="4" w:space="0" w:color="auto"/>
              <w:right w:val="single" w:sz="4" w:space="0" w:color="auto"/>
            </w:tcBorders>
            <w:vAlign w:val="center"/>
          </w:tcPr>
          <w:p w14:paraId="024B6D48"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（1）混凝土强度；</w:t>
            </w:r>
          </w:p>
          <w:p w14:paraId="22AC1BA8"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（2）钢材牌号（钢结构）。</w:t>
            </w:r>
          </w:p>
        </w:tc>
      </w:tr>
      <w:tr w:rsidR="00BF03AB" w14:paraId="65E2442E" w14:textId="77777777">
        <w:tc>
          <w:tcPr>
            <w:tcW w:w="435" w:type="pct"/>
            <w:tcBorders>
              <w:right w:val="single" w:sz="4" w:space="0" w:color="auto"/>
            </w:tcBorders>
            <w:vAlign w:val="center"/>
          </w:tcPr>
          <w:p w14:paraId="04F3B9C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028" w:type="pct"/>
            <w:tcBorders>
              <w:right w:val="single" w:sz="4" w:space="0" w:color="auto"/>
            </w:tcBorders>
            <w:vAlign w:val="center"/>
          </w:tcPr>
          <w:p w14:paraId="1529B2A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楼板</w:t>
            </w:r>
          </w:p>
        </w:tc>
        <w:tc>
          <w:tcPr>
            <w:tcW w:w="1951" w:type="pct"/>
            <w:tcBorders>
              <w:right w:val="single" w:sz="4" w:space="0" w:color="auto"/>
            </w:tcBorders>
          </w:tcPr>
          <w:p w14:paraId="7BB7511C"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hint="eastAsia"/>
                <w:color w:val="000000" w:themeColor="text1"/>
                <w:szCs w:val="21"/>
              </w:rPr>
              <w:t>（</w:t>
            </w:r>
            <w:r>
              <w:rPr>
                <w:rFonts w:ascii="宋体" w:hAnsi="宋体" w:hint="eastAsia"/>
                <w:color w:val="000000" w:themeColor="text1"/>
                <w:szCs w:val="21"/>
              </w:rPr>
              <w:t>1</w:t>
            </w:r>
            <w:r>
              <w:rPr>
                <w:rFonts w:hint="eastAsia"/>
                <w:color w:val="000000" w:themeColor="text1"/>
                <w:szCs w:val="21"/>
              </w:rPr>
              <w:t>）</w:t>
            </w:r>
            <w:r>
              <w:rPr>
                <w:rFonts w:ascii="宋体" w:hAnsi="宋体" w:hint="eastAsia"/>
                <w:color w:val="000000" w:themeColor="text1"/>
                <w:szCs w:val="21"/>
              </w:rPr>
              <w:t>楼板降</w:t>
            </w:r>
            <w:proofErr w:type="gramStart"/>
            <w:r>
              <w:rPr>
                <w:rFonts w:ascii="宋体" w:hAnsi="宋体" w:hint="eastAsia"/>
                <w:color w:val="000000" w:themeColor="text1"/>
                <w:szCs w:val="21"/>
              </w:rPr>
              <w:t>板范围</w:t>
            </w:r>
            <w:proofErr w:type="gramEnd"/>
            <w:r>
              <w:rPr>
                <w:rFonts w:ascii="宋体" w:hAnsi="宋体" w:hint="eastAsia"/>
                <w:color w:val="000000" w:themeColor="text1"/>
                <w:szCs w:val="21"/>
              </w:rPr>
              <w:t>及高度应准确</w:t>
            </w:r>
          </w:p>
          <w:p w14:paraId="42AF91F6"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（2）应准确表达洞口位置及尺寸</w:t>
            </w:r>
          </w:p>
          <w:p w14:paraId="647F6EB2"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hint="eastAsia"/>
                <w:color w:val="000000" w:themeColor="text1"/>
              </w:rPr>
              <w:t>（</w:t>
            </w:r>
            <w:r>
              <w:rPr>
                <w:rFonts w:hint="eastAsia"/>
                <w:color w:val="000000" w:themeColor="text1"/>
              </w:rPr>
              <w:t>3</w:t>
            </w:r>
            <w:r>
              <w:rPr>
                <w:rFonts w:hint="eastAsia"/>
                <w:color w:val="000000" w:themeColor="text1"/>
              </w:rPr>
              <w:t>）压型钢板组合楼板以常规楼板简化表达，但应在构件名称中注明楼板类型及厚度。</w:t>
            </w:r>
          </w:p>
        </w:tc>
        <w:tc>
          <w:tcPr>
            <w:tcW w:w="1585" w:type="pct"/>
            <w:tcBorders>
              <w:left w:val="single" w:sz="4" w:space="0" w:color="auto"/>
              <w:right w:val="single" w:sz="4" w:space="0" w:color="auto"/>
            </w:tcBorders>
            <w:vAlign w:val="center"/>
          </w:tcPr>
          <w:p w14:paraId="07C684D3"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混凝土强度。</w:t>
            </w:r>
          </w:p>
        </w:tc>
      </w:tr>
      <w:tr w:rsidR="00BF03AB" w14:paraId="0C6251FE" w14:textId="77777777">
        <w:tc>
          <w:tcPr>
            <w:tcW w:w="435" w:type="pct"/>
            <w:tcBorders>
              <w:right w:val="single" w:sz="4" w:space="0" w:color="auto"/>
            </w:tcBorders>
            <w:vAlign w:val="center"/>
          </w:tcPr>
          <w:p w14:paraId="345E750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028" w:type="pct"/>
            <w:tcBorders>
              <w:right w:val="single" w:sz="4" w:space="0" w:color="auto"/>
            </w:tcBorders>
            <w:vAlign w:val="center"/>
          </w:tcPr>
          <w:p w14:paraId="26BC38A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构造</w:t>
            </w:r>
          </w:p>
        </w:tc>
        <w:tc>
          <w:tcPr>
            <w:tcW w:w="1951" w:type="pct"/>
            <w:tcBorders>
              <w:right w:val="single" w:sz="4" w:space="0" w:color="auto"/>
            </w:tcBorders>
          </w:tcPr>
          <w:p w14:paraId="1DD53CFA"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应准确表达结构平面图中所示主要结构构造。</w:t>
            </w:r>
          </w:p>
        </w:tc>
        <w:tc>
          <w:tcPr>
            <w:tcW w:w="1585" w:type="pct"/>
            <w:tcBorders>
              <w:left w:val="single" w:sz="4" w:space="0" w:color="auto"/>
              <w:right w:val="single" w:sz="4" w:space="0" w:color="auto"/>
            </w:tcBorders>
            <w:vAlign w:val="center"/>
          </w:tcPr>
          <w:p w14:paraId="1890F70C"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混凝土强度。</w:t>
            </w:r>
          </w:p>
        </w:tc>
      </w:tr>
      <w:tr w:rsidR="00BF03AB" w14:paraId="5FFDB48A" w14:textId="77777777">
        <w:tc>
          <w:tcPr>
            <w:tcW w:w="435" w:type="pct"/>
            <w:tcBorders>
              <w:right w:val="single" w:sz="4" w:space="0" w:color="auto"/>
            </w:tcBorders>
            <w:vAlign w:val="center"/>
          </w:tcPr>
          <w:p w14:paraId="32F02D7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7</w:t>
            </w:r>
          </w:p>
        </w:tc>
        <w:tc>
          <w:tcPr>
            <w:tcW w:w="1028" w:type="pct"/>
            <w:tcBorders>
              <w:right w:val="single" w:sz="4" w:space="0" w:color="auto"/>
            </w:tcBorders>
            <w:vAlign w:val="center"/>
          </w:tcPr>
          <w:p w14:paraId="430C8D1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复杂空间结构构件（桁架、网架等）</w:t>
            </w:r>
          </w:p>
        </w:tc>
        <w:tc>
          <w:tcPr>
            <w:tcW w:w="1951" w:type="pct"/>
            <w:tcBorders>
              <w:right w:val="single" w:sz="4" w:space="0" w:color="auto"/>
            </w:tcBorders>
          </w:tcPr>
          <w:p w14:paraId="538E606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（1）几何定位尺寸准确；</w:t>
            </w:r>
          </w:p>
          <w:p w14:paraId="1816666E"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（2）可不表达节点构造及次要细小构件；</w:t>
            </w:r>
          </w:p>
          <w:p w14:paraId="2E64573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（3）应对组合构件进行编组，组名称为图纸构件名称；</w:t>
            </w:r>
          </w:p>
          <w:p w14:paraId="5A7296D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（4）当构件种类过多时，可采用主要构件截面简化表达。</w:t>
            </w:r>
          </w:p>
        </w:tc>
        <w:tc>
          <w:tcPr>
            <w:tcW w:w="1585" w:type="pct"/>
            <w:tcBorders>
              <w:left w:val="single" w:sz="4" w:space="0" w:color="auto"/>
              <w:right w:val="single" w:sz="4" w:space="0" w:color="auto"/>
            </w:tcBorders>
            <w:vAlign w:val="center"/>
          </w:tcPr>
          <w:p w14:paraId="7912C432"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钢材牌号。</w:t>
            </w:r>
          </w:p>
        </w:tc>
      </w:tr>
      <w:tr w:rsidR="00BF03AB" w14:paraId="57B0B250" w14:textId="77777777">
        <w:tc>
          <w:tcPr>
            <w:tcW w:w="435" w:type="pct"/>
            <w:tcBorders>
              <w:right w:val="single" w:sz="4" w:space="0" w:color="auto"/>
            </w:tcBorders>
            <w:vAlign w:val="center"/>
          </w:tcPr>
          <w:p w14:paraId="2303EE1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8</w:t>
            </w:r>
          </w:p>
        </w:tc>
        <w:tc>
          <w:tcPr>
            <w:tcW w:w="1028" w:type="pct"/>
            <w:tcBorders>
              <w:right w:val="single" w:sz="4" w:space="0" w:color="auto"/>
            </w:tcBorders>
            <w:vAlign w:val="center"/>
          </w:tcPr>
          <w:p w14:paraId="68D0FD8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柱间支撑</w:t>
            </w:r>
          </w:p>
        </w:tc>
        <w:tc>
          <w:tcPr>
            <w:tcW w:w="1951" w:type="pct"/>
            <w:tcBorders>
              <w:right w:val="single" w:sz="4" w:space="0" w:color="auto"/>
            </w:tcBorders>
          </w:tcPr>
          <w:p w14:paraId="349A3D51"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要求同“复杂空间结构构件”。</w:t>
            </w:r>
          </w:p>
        </w:tc>
        <w:tc>
          <w:tcPr>
            <w:tcW w:w="1585" w:type="pct"/>
            <w:tcBorders>
              <w:left w:val="single" w:sz="4" w:space="0" w:color="auto"/>
              <w:right w:val="single" w:sz="4" w:space="0" w:color="auto"/>
            </w:tcBorders>
            <w:vAlign w:val="center"/>
          </w:tcPr>
          <w:p w14:paraId="1C2F2525"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钢材牌号。</w:t>
            </w:r>
          </w:p>
        </w:tc>
      </w:tr>
      <w:tr w:rsidR="00BF03AB" w14:paraId="16A1C293" w14:textId="77777777">
        <w:tc>
          <w:tcPr>
            <w:tcW w:w="435" w:type="pct"/>
            <w:tcBorders>
              <w:right w:val="single" w:sz="4" w:space="0" w:color="auto"/>
            </w:tcBorders>
            <w:vAlign w:val="center"/>
          </w:tcPr>
          <w:p w14:paraId="30B597E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9</w:t>
            </w:r>
          </w:p>
        </w:tc>
        <w:tc>
          <w:tcPr>
            <w:tcW w:w="1028" w:type="pct"/>
            <w:tcBorders>
              <w:right w:val="single" w:sz="4" w:space="0" w:color="auto"/>
            </w:tcBorders>
            <w:vAlign w:val="center"/>
          </w:tcPr>
          <w:p w14:paraId="419167E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屋面支撑</w:t>
            </w:r>
          </w:p>
        </w:tc>
        <w:tc>
          <w:tcPr>
            <w:tcW w:w="1951" w:type="pct"/>
            <w:tcBorders>
              <w:right w:val="single" w:sz="4" w:space="0" w:color="auto"/>
            </w:tcBorders>
          </w:tcPr>
          <w:p w14:paraId="024B49AF"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要求同“梁”。</w:t>
            </w:r>
          </w:p>
        </w:tc>
        <w:tc>
          <w:tcPr>
            <w:tcW w:w="1585" w:type="pct"/>
            <w:tcBorders>
              <w:left w:val="single" w:sz="4" w:space="0" w:color="auto"/>
              <w:right w:val="single" w:sz="4" w:space="0" w:color="auto"/>
            </w:tcBorders>
            <w:vAlign w:val="center"/>
          </w:tcPr>
          <w:p w14:paraId="1D56665D"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钢材牌号。</w:t>
            </w:r>
          </w:p>
        </w:tc>
      </w:tr>
      <w:tr w:rsidR="00BF03AB" w14:paraId="1FCE67BF" w14:textId="77777777">
        <w:tc>
          <w:tcPr>
            <w:tcW w:w="435" w:type="pct"/>
            <w:tcBorders>
              <w:right w:val="single" w:sz="4" w:space="0" w:color="auto"/>
            </w:tcBorders>
            <w:vAlign w:val="center"/>
          </w:tcPr>
          <w:p w14:paraId="56B2422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10</w:t>
            </w:r>
          </w:p>
        </w:tc>
        <w:tc>
          <w:tcPr>
            <w:tcW w:w="1028" w:type="pct"/>
            <w:tcBorders>
              <w:right w:val="single" w:sz="4" w:space="0" w:color="auto"/>
            </w:tcBorders>
            <w:vAlign w:val="center"/>
          </w:tcPr>
          <w:p w14:paraId="0FA0368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檩条</w:t>
            </w:r>
          </w:p>
        </w:tc>
        <w:tc>
          <w:tcPr>
            <w:tcW w:w="1951" w:type="pct"/>
            <w:tcBorders>
              <w:right w:val="single" w:sz="4" w:space="0" w:color="auto"/>
            </w:tcBorders>
          </w:tcPr>
          <w:p w14:paraId="1058652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（1）应绘制屋面主要檩条；</w:t>
            </w:r>
          </w:p>
          <w:p w14:paraId="2A2E7FE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（2）拉条、</w:t>
            </w:r>
            <w:proofErr w:type="gramStart"/>
            <w:r>
              <w:rPr>
                <w:rFonts w:ascii="宋体" w:hAnsi="宋体" w:hint="eastAsia"/>
                <w:color w:val="000000" w:themeColor="text1"/>
                <w:szCs w:val="21"/>
              </w:rPr>
              <w:t>隅撑等</w:t>
            </w:r>
            <w:proofErr w:type="gramEnd"/>
            <w:r>
              <w:rPr>
                <w:rFonts w:ascii="宋体" w:hAnsi="宋体" w:hint="eastAsia"/>
                <w:color w:val="000000" w:themeColor="text1"/>
                <w:szCs w:val="21"/>
              </w:rPr>
              <w:t>可不表达。</w:t>
            </w:r>
          </w:p>
        </w:tc>
        <w:tc>
          <w:tcPr>
            <w:tcW w:w="1585" w:type="pct"/>
            <w:tcBorders>
              <w:left w:val="single" w:sz="4" w:space="0" w:color="auto"/>
              <w:right w:val="single" w:sz="4" w:space="0" w:color="auto"/>
            </w:tcBorders>
            <w:vAlign w:val="center"/>
          </w:tcPr>
          <w:p w14:paraId="54ECE9B3"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钢材牌号。</w:t>
            </w:r>
          </w:p>
        </w:tc>
      </w:tr>
      <w:tr w:rsidR="00BF03AB" w14:paraId="3C01A43D" w14:textId="77777777">
        <w:tc>
          <w:tcPr>
            <w:tcW w:w="435" w:type="pct"/>
            <w:tcBorders>
              <w:right w:val="single" w:sz="4" w:space="0" w:color="auto"/>
            </w:tcBorders>
            <w:vAlign w:val="center"/>
          </w:tcPr>
          <w:p w14:paraId="4C6EDD8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11</w:t>
            </w:r>
          </w:p>
        </w:tc>
        <w:tc>
          <w:tcPr>
            <w:tcW w:w="1028" w:type="pct"/>
            <w:tcBorders>
              <w:right w:val="single" w:sz="4" w:space="0" w:color="auto"/>
            </w:tcBorders>
            <w:vAlign w:val="center"/>
          </w:tcPr>
          <w:p w14:paraId="5436824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楼梯</w:t>
            </w:r>
          </w:p>
        </w:tc>
        <w:tc>
          <w:tcPr>
            <w:tcW w:w="1951" w:type="pct"/>
            <w:tcBorders>
              <w:right w:val="single" w:sz="4" w:space="0" w:color="auto"/>
            </w:tcBorders>
          </w:tcPr>
          <w:p w14:paraId="4A2FC02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梯段、平台板及梯段与平台连接处梁，</w:t>
            </w:r>
            <w:proofErr w:type="gramStart"/>
            <w:r>
              <w:rPr>
                <w:rFonts w:ascii="宋体" w:hAnsi="宋体" w:hint="eastAsia"/>
                <w:color w:val="000000" w:themeColor="text1"/>
                <w:szCs w:val="21"/>
              </w:rPr>
              <w:t>梯柱与其余梯</w:t>
            </w:r>
            <w:r>
              <w:rPr>
                <w:rFonts w:ascii="宋体" w:hAnsi="宋体" w:hint="eastAsia"/>
                <w:color w:val="000000" w:themeColor="text1"/>
                <w:szCs w:val="21"/>
              </w:rPr>
              <w:lastRenderedPageBreak/>
              <w:t>梁可不</w:t>
            </w:r>
            <w:proofErr w:type="gramEnd"/>
            <w:r>
              <w:rPr>
                <w:rFonts w:ascii="宋体" w:hAnsi="宋体" w:hint="eastAsia"/>
                <w:color w:val="000000" w:themeColor="text1"/>
                <w:szCs w:val="21"/>
              </w:rPr>
              <w:t>表达；</w:t>
            </w:r>
          </w:p>
          <w:p w14:paraId="24EB1EB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（2）钢楼梯可采用“组合楼梯”近似表达，</w:t>
            </w:r>
            <w:proofErr w:type="gramStart"/>
            <w:r>
              <w:rPr>
                <w:rFonts w:ascii="宋体" w:hAnsi="宋体" w:hint="eastAsia"/>
                <w:color w:val="000000" w:themeColor="text1"/>
                <w:szCs w:val="21"/>
              </w:rPr>
              <w:t>但梯面</w:t>
            </w:r>
            <w:proofErr w:type="gramEnd"/>
            <w:r>
              <w:rPr>
                <w:rFonts w:ascii="宋体" w:hAnsi="宋体" w:hint="eastAsia"/>
                <w:color w:val="000000" w:themeColor="text1"/>
                <w:szCs w:val="21"/>
              </w:rPr>
              <w:t>、踏步尺寸应准确。</w:t>
            </w:r>
          </w:p>
        </w:tc>
        <w:tc>
          <w:tcPr>
            <w:tcW w:w="1585" w:type="pct"/>
            <w:tcBorders>
              <w:left w:val="single" w:sz="4" w:space="0" w:color="auto"/>
              <w:right w:val="single" w:sz="4" w:space="0" w:color="auto"/>
            </w:tcBorders>
            <w:vAlign w:val="center"/>
          </w:tcPr>
          <w:p w14:paraId="6B051835" w14:textId="77777777" w:rsidR="00BF03AB" w:rsidRDefault="00B47825">
            <w:pPr>
              <w:rPr>
                <w:rFonts w:ascii="宋体" w:hAnsi="宋体"/>
                <w:color w:val="000000" w:themeColor="text1"/>
                <w:szCs w:val="21"/>
              </w:rPr>
            </w:pPr>
            <w:r>
              <w:rPr>
                <w:rFonts w:hint="eastAsia"/>
                <w:color w:val="000000" w:themeColor="text1"/>
                <w:szCs w:val="21"/>
              </w:rPr>
              <w:lastRenderedPageBreak/>
              <w:t xml:space="preserve"> </w:t>
            </w:r>
            <w:r>
              <w:rPr>
                <w:rFonts w:ascii="宋体" w:hAnsi="宋体" w:hint="eastAsia"/>
                <w:color w:val="000000" w:themeColor="text1"/>
                <w:szCs w:val="21"/>
              </w:rPr>
              <w:t>（1）混凝土强度；</w:t>
            </w:r>
          </w:p>
          <w:p w14:paraId="3D7E940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（2）钢材牌号（钢结构）。</w:t>
            </w:r>
          </w:p>
        </w:tc>
      </w:tr>
      <w:tr w:rsidR="00BF03AB" w14:paraId="12B0BF27" w14:textId="77777777">
        <w:tc>
          <w:tcPr>
            <w:tcW w:w="435" w:type="pct"/>
            <w:tcBorders>
              <w:right w:val="single" w:sz="4" w:space="0" w:color="auto"/>
            </w:tcBorders>
            <w:vAlign w:val="center"/>
          </w:tcPr>
          <w:p w14:paraId="26068DE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12</w:t>
            </w:r>
          </w:p>
        </w:tc>
        <w:tc>
          <w:tcPr>
            <w:tcW w:w="1028" w:type="pct"/>
            <w:tcBorders>
              <w:right w:val="single" w:sz="4" w:space="0" w:color="auto"/>
            </w:tcBorders>
            <w:vAlign w:val="center"/>
          </w:tcPr>
          <w:p w14:paraId="647DC2C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结构缝及</w:t>
            </w:r>
            <w:proofErr w:type="gramStart"/>
            <w:r>
              <w:rPr>
                <w:rFonts w:ascii="宋体" w:hAnsi="宋体" w:hint="eastAsia"/>
                <w:color w:val="000000" w:themeColor="text1"/>
                <w:szCs w:val="21"/>
              </w:rPr>
              <w:t>后浇带</w:t>
            </w:r>
            <w:proofErr w:type="gramEnd"/>
          </w:p>
        </w:tc>
        <w:tc>
          <w:tcPr>
            <w:tcW w:w="1951" w:type="pct"/>
            <w:tcBorders>
              <w:right w:val="single" w:sz="4" w:space="0" w:color="auto"/>
            </w:tcBorders>
          </w:tcPr>
          <w:p w14:paraId="47A66EE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伸缩缝、沉降缝、防震缝、施工</w:t>
            </w:r>
            <w:proofErr w:type="gramStart"/>
            <w:r>
              <w:rPr>
                <w:rFonts w:ascii="宋体" w:hAnsi="宋体" w:hint="eastAsia"/>
                <w:color w:val="000000" w:themeColor="text1"/>
                <w:szCs w:val="21"/>
              </w:rPr>
              <w:t>后浇带的</w:t>
            </w:r>
            <w:proofErr w:type="gramEnd"/>
            <w:r>
              <w:rPr>
                <w:rFonts w:ascii="宋体" w:hAnsi="宋体" w:hint="eastAsia"/>
                <w:color w:val="000000" w:themeColor="text1"/>
                <w:szCs w:val="21"/>
              </w:rPr>
              <w:t>位置和宽度；</w:t>
            </w:r>
          </w:p>
          <w:p w14:paraId="56F8DA72"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（2）不需要实际建模或对模型拆分，仅需用填充区域表示。</w:t>
            </w:r>
          </w:p>
        </w:tc>
        <w:tc>
          <w:tcPr>
            <w:tcW w:w="1585" w:type="pct"/>
            <w:tcBorders>
              <w:left w:val="single" w:sz="4" w:space="0" w:color="auto"/>
              <w:right w:val="single" w:sz="4" w:space="0" w:color="auto"/>
            </w:tcBorders>
            <w:vAlign w:val="center"/>
          </w:tcPr>
          <w:p w14:paraId="23E13B68" w14:textId="77777777" w:rsidR="00BF03AB" w:rsidRDefault="00B47825">
            <w:pPr>
              <w:ind w:firstLineChars="100" w:firstLine="210"/>
              <w:rPr>
                <w:rFonts w:ascii="宋体" w:hAnsi="宋体"/>
                <w:color w:val="000000" w:themeColor="text1"/>
                <w:szCs w:val="21"/>
              </w:rPr>
            </w:pPr>
            <w:proofErr w:type="gramStart"/>
            <w:r>
              <w:rPr>
                <w:rFonts w:ascii="宋体" w:hAnsi="宋体" w:hint="eastAsia"/>
                <w:color w:val="000000" w:themeColor="text1"/>
                <w:szCs w:val="21"/>
              </w:rPr>
              <w:t>后浇带材料</w:t>
            </w:r>
            <w:proofErr w:type="gramEnd"/>
            <w:r>
              <w:rPr>
                <w:rFonts w:ascii="宋体" w:hAnsi="宋体" w:hint="eastAsia"/>
                <w:color w:val="000000" w:themeColor="text1"/>
                <w:szCs w:val="21"/>
              </w:rPr>
              <w:t>。</w:t>
            </w:r>
          </w:p>
        </w:tc>
      </w:tr>
      <w:tr w:rsidR="00BF03AB" w14:paraId="18FDCB35" w14:textId="77777777">
        <w:tc>
          <w:tcPr>
            <w:tcW w:w="435" w:type="pct"/>
            <w:tcBorders>
              <w:right w:val="single" w:sz="4" w:space="0" w:color="auto"/>
            </w:tcBorders>
            <w:vAlign w:val="center"/>
          </w:tcPr>
          <w:p w14:paraId="21A201C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*13</w:t>
            </w:r>
          </w:p>
        </w:tc>
        <w:tc>
          <w:tcPr>
            <w:tcW w:w="1028" w:type="pct"/>
            <w:tcBorders>
              <w:right w:val="single" w:sz="4" w:space="0" w:color="auto"/>
            </w:tcBorders>
            <w:vAlign w:val="center"/>
          </w:tcPr>
          <w:p w14:paraId="5F2A00A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预制构件</w:t>
            </w:r>
          </w:p>
        </w:tc>
        <w:tc>
          <w:tcPr>
            <w:tcW w:w="1951" w:type="pct"/>
            <w:tcBorders>
              <w:right w:val="single" w:sz="4" w:space="0" w:color="auto"/>
            </w:tcBorders>
          </w:tcPr>
          <w:p w14:paraId="6967378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w:t>
            </w:r>
            <w:r>
              <w:rPr>
                <w:rFonts w:hint="eastAsia"/>
                <w:color w:val="000000" w:themeColor="text1"/>
              </w:rPr>
              <w:t>构件类别正确；</w:t>
            </w:r>
          </w:p>
          <w:p w14:paraId="37CAB08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（2）构件尺寸准确；</w:t>
            </w:r>
          </w:p>
          <w:p w14:paraId="75E30D7F"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（3）应包含预留洞口。</w:t>
            </w:r>
          </w:p>
        </w:tc>
        <w:tc>
          <w:tcPr>
            <w:tcW w:w="1585" w:type="pct"/>
            <w:tcBorders>
              <w:left w:val="single" w:sz="4" w:space="0" w:color="auto"/>
              <w:right w:val="single" w:sz="4" w:space="0" w:color="auto"/>
            </w:tcBorders>
            <w:vAlign w:val="center"/>
          </w:tcPr>
          <w:p w14:paraId="2289B4E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（1）混凝土强度；</w:t>
            </w:r>
          </w:p>
          <w:p w14:paraId="17EDCDD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（2）重量。</w:t>
            </w:r>
          </w:p>
        </w:tc>
      </w:tr>
    </w:tbl>
    <w:p w14:paraId="5B696288" w14:textId="77777777" w:rsidR="00BF03AB" w:rsidRDefault="00B47825">
      <w:pPr>
        <w:rPr>
          <w:rFonts w:ascii="宋体" w:hAnsi="宋体"/>
          <w:color w:val="000000" w:themeColor="text1"/>
          <w:sz w:val="18"/>
          <w:szCs w:val="18"/>
          <w:shd w:val="clear" w:color="auto" w:fill="FFFFFF"/>
        </w:rPr>
      </w:pPr>
      <w:r>
        <w:rPr>
          <w:rFonts w:ascii="宋体" w:hAnsi="宋体" w:hint="eastAsia"/>
          <w:color w:val="000000" w:themeColor="text1"/>
          <w:sz w:val="18"/>
          <w:szCs w:val="18"/>
          <w:shd w:val="clear" w:color="auto" w:fill="FFFFFF"/>
        </w:rPr>
        <w:t>注：*13内容适用于装配式建筑项目</w:t>
      </w:r>
    </w:p>
    <w:p w14:paraId="74F5D0AC" w14:textId="77777777" w:rsidR="00BF03AB" w:rsidRDefault="00BF03AB">
      <w:pPr>
        <w:rPr>
          <w:rFonts w:ascii="宋体" w:hAnsi="宋体"/>
          <w:color w:val="000000" w:themeColor="text1"/>
          <w:sz w:val="18"/>
          <w:szCs w:val="18"/>
          <w:shd w:val="clear" w:color="auto" w:fill="FFFFFF"/>
        </w:rPr>
      </w:pPr>
    </w:p>
    <w:p w14:paraId="15534B73" w14:textId="77777777" w:rsidR="00BF03AB" w:rsidRDefault="00B47825">
      <w:pPr>
        <w:jc w:val="center"/>
        <w:rPr>
          <w:b/>
          <w:bCs/>
          <w:color w:val="000000" w:themeColor="text1"/>
        </w:rPr>
      </w:pPr>
      <w:r>
        <w:rPr>
          <w:rFonts w:hint="eastAsia"/>
          <w:b/>
          <w:bCs/>
          <w:color w:val="000000" w:themeColor="text1"/>
        </w:rPr>
        <w:t>视图</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
        <w:gridCol w:w="1702"/>
        <w:gridCol w:w="646"/>
        <w:gridCol w:w="5230"/>
      </w:tblGrid>
      <w:tr w:rsidR="00BF03AB" w14:paraId="604D033D" w14:textId="77777777">
        <w:trPr>
          <w:jc w:val="center"/>
        </w:trPr>
        <w:tc>
          <w:tcPr>
            <w:tcW w:w="436" w:type="pct"/>
            <w:tcBorders>
              <w:right w:val="single" w:sz="4" w:space="0" w:color="auto"/>
            </w:tcBorders>
          </w:tcPr>
          <w:p w14:paraId="3782431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025" w:type="pct"/>
            <w:tcBorders>
              <w:right w:val="single" w:sz="4" w:space="0" w:color="auto"/>
            </w:tcBorders>
            <w:vAlign w:val="center"/>
          </w:tcPr>
          <w:p w14:paraId="1B54615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w:t>
            </w:r>
          </w:p>
        </w:tc>
        <w:tc>
          <w:tcPr>
            <w:tcW w:w="3538" w:type="pct"/>
            <w:gridSpan w:val="2"/>
            <w:tcBorders>
              <w:right w:val="single" w:sz="4" w:space="0" w:color="auto"/>
            </w:tcBorders>
            <w:vAlign w:val="center"/>
          </w:tcPr>
          <w:p w14:paraId="0F26D88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166E1EF9" w14:textId="77777777">
        <w:trPr>
          <w:jc w:val="center"/>
        </w:trPr>
        <w:tc>
          <w:tcPr>
            <w:tcW w:w="436" w:type="pct"/>
            <w:vMerge w:val="restart"/>
            <w:tcBorders>
              <w:right w:val="single" w:sz="4" w:space="0" w:color="auto"/>
            </w:tcBorders>
            <w:vAlign w:val="center"/>
          </w:tcPr>
          <w:p w14:paraId="0582195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25" w:type="pct"/>
            <w:vMerge w:val="restart"/>
            <w:tcBorders>
              <w:right w:val="single" w:sz="4" w:space="0" w:color="auto"/>
            </w:tcBorders>
            <w:vAlign w:val="center"/>
          </w:tcPr>
          <w:p w14:paraId="6B132B2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结构平面布置图</w:t>
            </w:r>
          </w:p>
        </w:tc>
        <w:tc>
          <w:tcPr>
            <w:tcW w:w="389" w:type="pct"/>
            <w:tcBorders>
              <w:right w:val="single" w:sz="4" w:space="0" w:color="auto"/>
            </w:tcBorders>
            <w:vAlign w:val="center"/>
          </w:tcPr>
          <w:p w14:paraId="596C0788"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148" w:type="pct"/>
            <w:tcBorders>
              <w:left w:val="single" w:sz="4" w:space="0" w:color="auto"/>
              <w:right w:val="single" w:sz="4" w:space="0" w:color="auto"/>
            </w:tcBorders>
            <w:vAlign w:val="center"/>
          </w:tcPr>
          <w:p w14:paraId="2069D070"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5CFBA98D" w14:textId="77777777">
        <w:trPr>
          <w:jc w:val="center"/>
        </w:trPr>
        <w:tc>
          <w:tcPr>
            <w:tcW w:w="436" w:type="pct"/>
            <w:vMerge/>
            <w:tcBorders>
              <w:right w:val="single" w:sz="4" w:space="0" w:color="auto"/>
            </w:tcBorders>
          </w:tcPr>
          <w:p w14:paraId="19A6F879" w14:textId="77777777" w:rsidR="00BF03AB" w:rsidRDefault="00BF03AB">
            <w:pPr>
              <w:jc w:val="center"/>
              <w:rPr>
                <w:rFonts w:ascii="宋体" w:hAnsi="宋体"/>
                <w:color w:val="000000" w:themeColor="text1"/>
                <w:szCs w:val="21"/>
              </w:rPr>
            </w:pPr>
          </w:p>
        </w:tc>
        <w:tc>
          <w:tcPr>
            <w:tcW w:w="1025" w:type="pct"/>
            <w:vMerge/>
            <w:tcBorders>
              <w:right w:val="single" w:sz="4" w:space="0" w:color="auto"/>
            </w:tcBorders>
          </w:tcPr>
          <w:p w14:paraId="3596EE68" w14:textId="77777777" w:rsidR="00BF03AB" w:rsidRDefault="00BF03AB">
            <w:pPr>
              <w:rPr>
                <w:rFonts w:ascii="宋体" w:hAnsi="宋体"/>
                <w:color w:val="000000" w:themeColor="text1"/>
                <w:szCs w:val="21"/>
              </w:rPr>
            </w:pPr>
          </w:p>
        </w:tc>
        <w:tc>
          <w:tcPr>
            <w:tcW w:w="389" w:type="pct"/>
            <w:tcBorders>
              <w:right w:val="single" w:sz="4" w:space="0" w:color="auto"/>
            </w:tcBorders>
            <w:vAlign w:val="center"/>
          </w:tcPr>
          <w:p w14:paraId="7A44EB50"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3148" w:type="pct"/>
            <w:tcBorders>
              <w:left w:val="single" w:sz="4" w:space="0" w:color="auto"/>
              <w:right w:val="single" w:sz="4" w:space="0" w:color="auto"/>
            </w:tcBorders>
            <w:vAlign w:val="center"/>
          </w:tcPr>
          <w:p w14:paraId="41044C9B"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rPr>
              <w:t>平面视图名称</w:t>
            </w:r>
            <w:r>
              <w:rPr>
                <w:rFonts w:ascii="宋体" w:hAnsi="宋体" w:hint="eastAsia"/>
                <w:bCs/>
                <w:color w:val="000000" w:themeColor="text1"/>
                <w:szCs w:val="21"/>
              </w:rPr>
              <w:t>及排序与二维设计图纸名称、排序一致。</w:t>
            </w:r>
          </w:p>
        </w:tc>
      </w:tr>
      <w:tr w:rsidR="00BF03AB" w14:paraId="3C3B9E1D" w14:textId="77777777">
        <w:trPr>
          <w:jc w:val="center"/>
        </w:trPr>
        <w:tc>
          <w:tcPr>
            <w:tcW w:w="436" w:type="pct"/>
            <w:vMerge/>
            <w:tcBorders>
              <w:right w:val="single" w:sz="4" w:space="0" w:color="auto"/>
            </w:tcBorders>
          </w:tcPr>
          <w:p w14:paraId="3DA47EDC" w14:textId="77777777" w:rsidR="00BF03AB" w:rsidRDefault="00BF03AB">
            <w:pPr>
              <w:jc w:val="center"/>
              <w:rPr>
                <w:rFonts w:ascii="宋体" w:hAnsi="宋体"/>
                <w:color w:val="000000" w:themeColor="text1"/>
                <w:szCs w:val="21"/>
              </w:rPr>
            </w:pPr>
          </w:p>
        </w:tc>
        <w:tc>
          <w:tcPr>
            <w:tcW w:w="1025" w:type="pct"/>
            <w:vMerge/>
            <w:tcBorders>
              <w:right w:val="single" w:sz="4" w:space="0" w:color="auto"/>
            </w:tcBorders>
          </w:tcPr>
          <w:p w14:paraId="6AA38254" w14:textId="77777777" w:rsidR="00BF03AB" w:rsidRDefault="00BF03AB">
            <w:pPr>
              <w:rPr>
                <w:rFonts w:ascii="宋体" w:hAnsi="宋体"/>
                <w:color w:val="000000" w:themeColor="text1"/>
                <w:szCs w:val="21"/>
              </w:rPr>
            </w:pPr>
          </w:p>
        </w:tc>
        <w:tc>
          <w:tcPr>
            <w:tcW w:w="389" w:type="pct"/>
            <w:tcBorders>
              <w:right w:val="single" w:sz="4" w:space="0" w:color="auto"/>
            </w:tcBorders>
            <w:vAlign w:val="center"/>
          </w:tcPr>
          <w:p w14:paraId="1DCBCA80"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3148" w:type="pct"/>
            <w:tcBorders>
              <w:left w:val="single" w:sz="4" w:space="0" w:color="auto"/>
              <w:right w:val="single" w:sz="4" w:space="0" w:color="auto"/>
            </w:tcBorders>
            <w:vAlign w:val="center"/>
          </w:tcPr>
          <w:p w14:paraId="2E245F4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（1）板面标高及范围；</w:t>
            </w:r>
          </w:p>
          <w:p w14:paraId="4466F06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（2）梁截面尺寸；</w:t>
            </w:r>
          </w:p>
          <w:p w14:paraId="3C220E5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（3）当构件为组合构件时，应标注组合构件编号；</w:t>
            </w:r>
          </w:p>
          <w:p w14:paraId="018DE94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（4）复杂空间结构构件可不标注杆件截面尺寸。</w:t>
            </w:r>
          </w:p>
        </w:tc>
      </w:tr>
      <w:tr w:rsidR="00BF03AB" w14:paraId="4490A1D2" w14:textId="77777777">
        <w:trPr>
          <w:jc w:val="center"/>
        </w:trPr>
        <w:tc>
          <w:tcPr>
            <w:tcW w:w="436" w:type="pct"/>
            <w:vMerge w:val="restart"/>
            <w:tcBorders>
              <w:right w:val="single" w:sz="4" w:space="0" w:color="auto"/>
            </w:tcBorders>
            <w:vAlign w:val="center"/>
          </w:tcPr>
          <w:p w14:paraId="562D9D6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25" w:type="pct"/>
            <w:vMerge w:val="restart"/>
            <w:tcBorders>
              <w:right w:val="single" w:sz="4" w:space="0" w:color="auto"/>
            </w:tcBorders>
            <w:vAlign w:val="center"/>
          </w:tcPr>
          <w:p w14:paraId="2EFC0F5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预制构件平面布置图</w:t>
            </w:r>
          </w:p>
        </w:tc>
        <w:tc>
          <w:tcPr>
            <w:tcW w:w="389" w:type="pct"/>
            <w:tcBorders>
              <w:right w:val="single" w:sz="4" w:space="0" w:color="auto"/>
            </w:tcBorders>
            <w:vAlign w:val="center"/>
          </w:tcPr>
          <w:p w14:paraId="16E5932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3148" w:type="pct"/>
            <w:tcBorders>
              <w:left w:val="single" w:sz="4" w:space="0" w:color="auto"/>
              <w:right w:val="single" w:sz="4" w:space="0" w:color="auto"/>
            </w:tcBorders>
            <w:vAlign w:val="center"/>
          </w:tcPr>
          <w:p w14:paraId="004A7C56"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42B54169" w14:textId="77777777">
        <w:trPr>
          <w:jc w:val="center"/>
        </w:trPr>
        <w:tc>
          <w:tcPr>
            <w:tcW w:w="436" w:type="pct"/>
            <w:vMerge/>
            <w:tcBorders>
              <w:right w:val="single" w:sz="4" w:space="0" w:color="auto"/>
            </w:tcBorders>
            <w:vAlign w:val="center"/>
          </w:tcPr>
          <w:p w14:paraId="7B9CC011" w14:textId="77777777" w:rsidR="00BF03AB" w:rsidRDefault="00BF03AB">
            <w:pPr>
              <w:jc w:val="center"/>
              <w:rPr>
                <w:rFonts w:ascii="宋体" w:hAnsi="宋体"/>
                <w:color w:val="000000" w:themeColor="text1"/>
                <w:szCs w:val="21"/>
              </w:rPr>
            </w:pPr>
          </w:p>
        </w:tc>
        <w:tc>
          <w:tcPr>
            <w:tcW w:w="1025" w:type="pct"/>
            <w:vMerge/>
            <w:tcBorders>
              <w:right w:val="single" w:sz="4" w:space="0" w:color="auto"/>
            </w:tcBorders>
            <w:vAlign w:val="center"/>
          </w:tcPr>
          <w:p w14:paraId="47813F0A" w14:textId="77777777" w:rsidR="00BF03AB" w:rsidRDefault="00BF03AB">
            <w:pPr>
              <w:jc w:val="center"/>
              <w:rPr>
                <w:rFonts w:ascii="宋体" w:hAnsi="宋体"/>
                <w:color w:val="000000" w:themeColor="text1"/>
                <w:szCs w:val="21"/>
              </w:rPr>
            </w:pPr>
          </w:p>
        </w:tc>
        <w:tc>
          <w:tcPr>
            <w:tcW w:w="389" w:type="pct"/>
            <w:tcBorders>
              <w:right w:val="single" w:sz="4" w:space="0" w:color="auto"/>
            </w:tcBorders>
            <w:vAlign w:val="center"/>
          </w:tcPr>
          <w:p w14:paraId="445C4E0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3148" w:type="pct"/>
            <w:tcBorders>
              <w:left w:val="single" w:sz="4" w:space="0" w:color="auto"/>
              <w:right w:val="single" w:sz="4" w:space="0" w:color="auto"/>
            </w:tcBorders>
            <w:vAlign w:val="center"/>
          </w:tcPr>
          <w:p w14:paraId="2429615E" w14:textId="77777777" w:rsidR="00BF03AB" w:rsidRDefault="00B47825">
            <w:pPr>
              <w:rPr>
                <w:rFonts w:ascii="宋体" w:hAnsi="宋体"/>
                <w:bCs/>
                <w:color w:val="000000" w:themeColor="text1"/>
                <w:szCs w:val="21"/>
              </w:rPr>
            </w:pPr>
            <w:r>
              <w:rPr>
                <w:rFonts w:hint="eastAsia"/>
                <w:color w:val="000000" w:themeColor="text1"/>
                <w:szCs w:val="21"/>
              </w:rPr>
              <w:t xml:space="preserve"> </w:t>
            </w:r>
            <w:r>
              <w:rPr>
                <w:rFonts w:ascii="宋体" w:hAnsi="宋体" w:hint="eastAsia"/>
                <w:color w:val="000000" w:themeColor="text1"/>
              </w:rPr>
              <w:t>（1）视图名称</w:t>
            </w:r>
            <w:r>
              <w:rPr>
                <w:rFonts w:ascii="宋体" w:hAnsi="宋体" w:hint="eastAsia"/>
                <w:bCs/>
                <w:color w:val="000000" w:themeColor="text1"/>
                <w:szCs w:val="21"/>
              </w:rPr>
              <w:t>及排序与二维设计图纸名称、排序一致；</w:t>
            </w:r>
          </w:p>
          <w:p w14:paraId="6289274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bCs/>
                <w:color w:val="000000" w:themeColor="text1"/>
                <w:szCs w:val="21"/>
              </w:rPr>
              <w:t>（2）通过视图设置区分现浇结构及预制结构。</w:t>
            </w:r>
          </w:p>
        </w:tc>
      </w:tr>
      <w:tr w:rsidR="00BF03AB" w14:paraId="7EEB9B00" w14:textId="77777777">
        <w:trPr>
          <w:jc w:val="center"/>
        </w:trPr>
        <w:tc>
          <w:tcPr>
            <w:tcW w:w="436" w:type="pct"/>
            <w:vMerge/>
            <w:tcBorders>
              <w:right w:val="single" w:sz="4" w:space="0" w:color="auto"/>
            </w:tcBorders>
            <w:vAlign w:val="center"/>
          </w:tcPr>
          <w:p w14:paraId="3E9B38D4" w14:textId="77777777" w:rsidR="00BF03AB" w:rsidRDefault="00BF03AB">
            <w:pPr>
              <w:jc w:val="center"/>
              <w:rPr>
                <w:rFonts w:ascii="宋体" w:hAnsi="宋体"/>
                <w:color w:val="000000" w:themeColor="text1"/>
                <w:szCs w:val="21"/>
              </w:rPr>
            </w:pPr>
          </w:p>
        </w:tc>
        <w:tc>
          <w:tcPr>
            <w:tcW w:w="1025" w:type="pct"/>
            <w:vMerge/>
            <w:tcBorders>
              <w:right w:val="single" w:sz="4" w:space="0" w:color="auto"/>
            </w:tcBorders>
            <w:vAlign w:val="center"/>
          </w:tcPr>
          <w:p w14:paraId="63DFF521" w14:textId="77777777" w:rsidR="00BF03AB" w:rsidRDefault="00BF03AB">
            <w:pPr>
              <w:jc w:val="center"/>
              <w:rPr>
                <w:rFonts w:ascii="宋体" w:hAnsi="宋体"/>
                <w:color w:val="000000" w:themeColor="text1"/>
                <w:szCs w:val="21"/>
              </w:rPr>
            </w:pPr>
          </w:p>
        </w:tc>
        <w:tc>
          <w:tcPr>
            <w:tcW w:w="389" w:type="pct"/>
            <w:tcBorders>
              <w:right w:val="single" w:sz="4" w:space="0" w:color="auto"/>
            </w:tcBorders>
            <w:vAlign w:val="center"/>
          </w:tcPr>
          <w:p w14:paraId="21CBE43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3148" w:type="pct"/>
            <w:tcBorders>
              <w:left w:val="single" w:sz="4" w:space="0" w:color="auto"/>
              <w:right w:val="single" w:sz="4" w:space="0" w:color="auto"/>
            </w:tcBorders>
            <w:vAlign w:val="center"/>
          </w:tcPr>
          <w:p w14:paraId="25FE8A5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（1）预制结构构件的定位尺寸；</w:t>
            </w:r>
          </w:p>
          <w:p w14:paraId="310DF13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（2）预制结构构件的规格型号和编号。</w:t>
            </w:r>
          </w:p>
        </w:tc>
      </w:tr>
      <w:tr w:rsidR="00BF03AB" w14:paraId="3A41D6E1" w14:textId="77777777">
        <w:trPr>
          <w:jc w:val="center"/>
        </w:trPr>
        <w:tc>
          <w:tcPr>
            <w:tcW w:w="436" w:type="pct"/>
            <w:vMerge w:val="restart"/>
            <w:tcBorders>
              <w:right w:val="single" w:sz="4" w:space="0" w:color="auto"/>
            </w:tcBorders>
            <w:vAlign w:val="center"/>
          </w:tcPr>
          <w:p w14:paraId="2FA64EE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25" w:type="pct"/>
            <w:vMerge w:val="restart"/>
            <w:tcBorders>
              <w:right w:val="single" w:sz="4" w:space="0" w:color="auto"/>
            </w:tcBorders>
            <w:vAlign w:val="center"/>
          </w:tcPr>
          <w:p w14:paraId="1A2DD02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剖面图</w:t>
            </w:r>
          </w:p>
        </w:tc>
        <w:tc>
          <w:tcPr>
            <w:tcW w:w="389" w:type="pct"/>
            <w:tcBorders>
              <w:right w:val="single" w:sz="4" w:space="0" w:color="auto"/>
            </w:tcBorders>
            <w:vAlign w:val="center"/>
          </w:tcPr>
          <w:p w14:paraId="6A975902" w14:textId="77777777" w:rsidR="00BF03AB" w:rsidRDefault="00B47825">
            <w:pPr>
              <w:rPr>
                <w:rFonts w:ascii="宋体" w:hAnsi="宋体"/>
                <w:color w:val="000000" w:themeColor="text1"/>
                <w:szCs w:val="21"/>
              </w:rPr>
            </w:pPr>
            <w:r>
              <w:rPr>
                <w:rFonts w:ascii="宋体" w:hAnsi="宋体" w:hint="eastAsia"/>
                <w:color w:val="000000" w:themeColor="text1"/>
                <w:szCs w:val="21"/>
              </w:rPr>
              <w:t>构件范围</w:t>
            </w:r>
          </w:p>
        </w:tc>
        <w:tc>
          <w:tcPr>
            <w:tcW w:w="3148" w:type="pct"/>
            <w:tcBorders>
              <w:left w:val="single" w:sz="4" w:space="0" w:color="auto"/>
              <w:right w:val="single" w:sz="4" w:space="0" w:color="auto"/>
            </w:tcBorders>
            <w:vAlign w:val="center"/>
          </w:tcPr>
          <w:p w14:paraId="4B3E90B2"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二维图纸中的主要结构构件。</w:t>
            </w:r>
          </w:p>
        </w:tc>
      </w:tr>
      <w:tr w:rsidR="00BF03AB" w14:paraId="1C8394F7" w14:textId="77777777">
        <w:trPr>
          <w:jc w:val="center"/>
        </w:trPr>
        <w:tc>
          <w:tcPr>
            <w:tcW w:w="436" w:type="pct"/>
            <w:vMerge/>
            <w:tcBorders>
              <w:right w:val="single" w:sz="4" w:space="0" w:color="auto"/>
            </w:tcBorders>
          </w:tcPr>
          <w:p w14:paraId="0ADD43E4" w14:textId="77777777" w:rsidR="00BF03AB" w:rsidRDefault="00BF03AB">
            <w:pPr>
              <w:jc w:val="center"/>
              <w:rPr>
                <w:rFonts w:ascii="宋体" w:hAnsi="宋体"/>
                <w:color w:val="000000" w:themeColor="text1"/>
                <w:szCs w:val="21"/>
              </w:rPr>
            </w:pPr>
          </w:p>
        </w:tc>
        <w:tc>
          <w:tcPr>
            <w:tcW w:w="1025" w:type="pct"/>
            <w:vMerge/>
            <w:tcBorders>
              <w:right w:val="single" w:sz="4" w:space="0" w:color="auto"/>
            </w:tcBorders>
          </w:tcPr>
          <w:p w14:paraId="6582469C" w14:textId="77777777" w:rsidR="00BF03AB" w:rsidRDefault="00BF03AB">
            <w:pPr>
              <w:rPr>
                <w:rFonts w:ascii="宋体" w:hAnsi="宋体"/>
                <w:color w:val="000000" w:themeColor="text1"/>
                <w:szCs w:val="21"/>
              </w:rPr>
            </w:pPr>
          </w:p>
        </w:tc>
        <w:tc>
          <w:tcPr>
            <w:tcW w:w="389" w:type="pct"/>
            <w:tcBorders>
              <w:right w:val="single" w:sz="4" w:space="0" w:color="auto"/>
            </w:tcBorders>
            <w:vAlign w:val="center"/>
          </w:tcPr>
          <w:p w14:paraId="51DBC522" w14:textId="77777777" w:rsidR="00BF03AB" w:rsidRDefault="00B47825">
            <w:pPr>
              <w:rPr>
                <w:rFonts w:ascii="宋体" w:hAnsi="宋体"/>
                <w:color w:val="000000" w:themeColor="text1"/>
                <w:szCs w:val="21"/>
              </w:rPr>
            </w:pPr>
            <w:r>
              <w:rPr>
                <w:rFonts w:ascii="宋体" w:hAnsi="宋体" w:hint="eastAsia"/>
                <w:color w:val="000000" w:themeColor="text1"/>
                <w:szCs w:val="21"/>
              </w:rPr>
              <w:t>视图设置</w:t>
            </w:r>
          </w:p>
        </w:tc>
        <w:tc>
          <w:tcPr>
            <w:tcW w:w="3148" w:type="pct"/>
            <w:tcBorders>
              <w:left w:val="single" w:sz="4" w:space="0" w:color="auto"/>
              <w:right w:val="single" w:sz="4" w:space="0" w:color="auto"/>
            </w:tcBorders>
            <w:vAlign w:val="center"/>
          </w:tcPr>
          <w:p w14:paraId="772689DB"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rPr>
              <w:t>视图名称</w:t>
            </w:r>
            <w:r>
              <w:rPr>
                <w:rFonts w:ascii="宋体" w:hAnsi="宋体" w:hint="eastAsia"/>
                <w:bCs/>
                <w:color w:val="000000" w:themeColor="text1"/>
                <w:szCs w:val="21"/>
              </w:rPr>
              <w:t>及排序与二维设计图纸名称、排序一致。</w:t>
            </w:r>
          </w:p>
        </w:tc>
      </w:tr>
      <w:tr w:rsidR="00BF03AB" w14:paraId="5B8710E4" w14:textId="77777777">
        <w:trPr>
          <w:jc w:val="center"/>
        </w:trPr>
        <w:tc>
          <w:tcPr>
            <w:tcW w:w="436" w:type="pct"/>
            <w:vMerge/>
            <w:tcBorders>
              <w:right w:val="single" w:sz="4" w:space="0" w:color="auto"/>
            </w:tcBorders>
          </w:tcPr>
          <w:p w14:paraId="7EF68BB0" w14:textId="77777777" w:rsidR="00BF03AB" w:rsidRDefault="00BF03AB">
            <w:pPr>
              <w:jc w:val="center"/>
              <w:rPr>
                <w:rFonts w:ascii="宋体" w:hAnsi="宋体"/>
                <w:color w:val="000000" w:themeColor="text1"/>
                <w:szCs w:val="21"/>
              </w:rPr>
            </w:pPr>
          </w:p>
        </w:tc>
        <w:tc>
          <w:tcPr>
            <w:tcW w:w="1025" w:type="pct"/>
            <w:vMerge/>
            <w:tcBorders>
              <w:right w:val="single" w:sz="4" w:space="0" w:color="auto"/>
            </w:tcBorders>
          </w:tcPr>
          <w:p w14:paraId="5359D579" w14:textId="77777777" w:rsidR="00BF03AB" w:rsidRDefault="00BF03AB">
            <w:pPr>
              <w:rPr>
                <w:rFonts w:ascii="宋体" w:hAnsi="宋体"/>
                <w:color w:val="000000" w:themeColor="text1"/>
                <w:szCs w:val="21"/>
              </w:rPr>
            </w:pPr>
          </w:p>
        </w:tc>
        <w:tc>
          <w:tcPr>
            <w:tcW w:w="389" w:type="pct"/>
            <w:tcBorders>
              <w:right w:val="single" w:sz="4" w:space="0" w:color="auto"/>
            </w:tcBorders>
            <w:vAlign w:val="center"/>
          </w:tcPr>
          <w:p w14:paraId="385F6A95" w14:textId="77777777" w:rsidR="00BF03AB" w:rsidRDefault="00B47825">
            <w:pPr>
              <w:rPr>
                <w:rFonts w:ascii="宋体" w:hAnsi="宋体"/>
                <w:color w:val="000000" w:themeColor="text1"/>
                <w:szCs w:val="21"/>
              </w:rPr>
            </w:pPr>
            <w:r>
              <w:rPr>
                <w:rFonts w:ascii="宋体" w:hAnsi="宋体" w:hint="eastAsia"/>
                <w:color w:val="000000" w:themeColor="text1"/>
                <w:szCs w:val="21"/>
              </w:rPr>
              <w:t>标注标记</w:t>
            </w:r>
          </w:p>
        </w:tc>
        <w:tc>
          <w:tcPr>
            <w:tcW w:w="3148" w:type="pct"/>
            <w:tcBorders>
              <w:left w:val="single" w:sz="4" w:space="0" w:color="auto"/>
              <w:right w:val="single" w:sz="4" w:space="0" w:color="auto"/>
            </w:tcBorders>
            <w:vAlign w:val="center"/>
          </w:tcPr>
          <w:p w14:paraId="3F88B7FC"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（1）主要结构构件截面尺寸；</w:t>
            </w:r>
          </w:p>
          <w:p w14:paraId="7B0720E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（2）主要定位尺寸及高程。</w:t>
            </w:r>
          </w:p>
        </w:tc>
      </w:tr>
      <w:tr w:rsidR="00BF03AB" w14:paraId="6CAA0810" w14:textId="77777777">
        <w:trPr>
          <w:jc w:val="center"/>
        </w:trPr>
        <w:tc>
          <w:tcPr>
            <w:tcW w:w="436" w:type="pct"/>
            <w:tcBorders>
              <w:right w:val="single" w:sz="4" w:space="0" w:color="auto"/>
            </w:tcBorders>
          </w:tcPr>
          <w:p w14:paraId="679FF12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25" w:type="pct"/>
            <w:tcBorders>
              <w:right w:val="single" w:sz="4" w:space="0" w:color="auto"/>
            </w:tcBorders>
          </w:tcPr>
          <w:p w14:paraId="7DF2C4A5" w14:textId="77777777" w:rsidR="00BF03AB" w:rsidRDefault="00B47825">
            <w:pPr>
              <w:rPr>
                <w:rFonts w:ascii="宋体" w:hAnsi="宋体"/>
                <w:color w:val="000000" w:themeColor="text1"/>
                <w:szCs w:val="21"/>
              </w:rPr>
            </w:pPr>
            <w:r>
              <w:rPr>
                <w:rFonts w:ascii="宋体" w:hAnsi="宋体" w:hint="eastAsia"/>
                <w:color w:val="000000" w:themeColor="text1"/>
                <w:szCs w:val="21"/>
              </w:rPr>
              <w:t>结构</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tc>
        <w:tc>
          <w:tcPr>
            <w:tcW w:w="3538" w:type="pct"/>
            <w:gridSpan w:val="2"/>
            <w:tcBorders>
              <w:right w:val="single" w:sz="4" w:space="0" w:color="auto"/>
            </w:tcBorders>
            <w:vAlign w:val="center"/>
          </w:tcPr>
          <w:p w14:paraId="656EF496" w14:textId="77777777" w:rsidR="00BF03AB" w:rsidRDefault="00B47825">
            <w:pPr>
              <w:ind w:firstLineChars="100" w:firstLine="210"/>
              <w:rPr>
                <w:rFonts w:ascii="宋体" w:hAnsi="宋体"/>
                <w:bCs/>
                <w:color w:val="000000" w:themeColor="text1"/>
                <w:szCs w:val="21"/>
              </w:rPr>
            </w:pPr>
            <w:r>
              <w:rPr>
                <w:rFonts w:ascii="宋体" w:hAnsi="宋体" w:hint="eastAsia"/>
                <w:bCs/>
                <w:color w:val="000000" w:themeColor="text1"/>
                <w:szCs w:val="21"/>
              </w:rPr>
              <w:t>设置</w:t>
            </w:r>
            <w:proofErr w:type="gramStart"/>
            <w:r>
              <w:rPr>
                <w:rFonts w:ascii="宋体" w:hAnsi="宋体" w:hint="eastAsia"/>
                <w:bCs/>
                <w:color w:val="000000" w:themeColor="text1"/>
                <w:szCs w:val="21"/>
              </w:rPr>
              <w:t>仅含本专业</w:t>
            </w:r>
            <w:proofErr w:type="gramEnd"/>
            <w:r>
              <w:rPr>
                <w:rFonts w:ascii="宋体" w:hAnsi="宋体" w:hint="eastAsia"/>
                <w:bCs/>
                <w:color w:val="000000" w:themeColor="text1"/>
                <w:szCs w:val="21"/>
              </w:rPr>
              <w:t>全部模型内容的</w:t>
            </w:r>
            <w:proofErr w:type="gramStart"/>
            <w:r>
              <w:rPr>
                <w:rFonts w:ascii="宋体" w:hAnsi="宋体" w:hint="eastAsia"/>
                <w:bCs/>
                <w:color w:val="000000" w:themeColor="text1"/>
                <w:szCs w:val="21"/>
              </w:rPr>
              <w:t>三维轴</w:t>
            </w:r>
            <w:proofErr w:type="gramEnd"/>
            <w:r>
              <w:rPr>
                <w:rFonts w:ascii="宋体" w:hAnsi="宋体" w:hint="eastAsia"/>
                <w:bCs/>
                <w:color w:val="000000" w:themeColor="text1"/>
                <w:szCs w:val="21"/>
              </w:rPr>
              <w:t>侧视图。</w:t>
            </w:r>
          </w:p>
        </w:tc>
      </w:tr>
    </w:tbl>
    <w:p w14:paraId="52044B64" w14:textId="77777777" w:rsidR="00BF03AB" w:rsidRDefault="00B47825">
      <w:pPr>
        <w:rPr>
          <w:color w:val="000000" w:themeColor="text1"/>
          <w:sz w:val="18"/>
          <w:szCs w:val="18"/>
        </w:rPr>
      </w:pPr>
      <w:r>
        <w:rPr>
          <w:rFonts w:ascii="宋体" w:hAnsi="宋体" w:hint="eastAsia"/>
          <w:color w:val="000000" w:themeColor="text1"/>
          <w:sz w:val="18"/>
          <w:szCs w:val="18"/>
          <w:shd w:val="clear" w:color="auto" w:fill="FFFFFF"/>
        </w:rPr>
        <w:t>注：*2内容适用于装配式建筑项目；</w:t>
      </w:r>
      <w:r>
        <w:rPr>
          <w:rFonts w:hint="eastAsia"/>
          <w:color w:val="000000" w:themeColor="text1"/>
          <w:sz w:val="18"/>
          <w:szCs w:val="18"/>
        </w:rPr>
        <w:t>*3</w:t>
      </w:r>
      <w:r>
        <w:rPr>
          <w:rFonts w:hint="eastAsia"/>
          <w:color w:val="000000" w:themeColor="text1"/>
          <w:sz w:val="18"/>
          <w:szCs w:val="18"/>
        </w:rPr>
        <w:t>内容适用于门式刚架结构</w:t>
      </w:r>
    </w:p>
    <w:p w14:paraId="09CD25A8" w14:textId="77777777" w:rsidR="00BF03AB" w:rsidRDefault="00BF03AB">
      <w:pPr>
        <w:rPr>
          <w:rFonts w:ascii="宋体" w:hAnsi="宋体"/>
          <w:color w:val="000000" w:themeColor="text1"/>
          <w:sz w:val="18"/>
          <w:szCs w:val="18"/>
          <w:shd w:val="clear" w:color="auto" w:fill="FFFFFF"/>
        </w:rPr>
      </w:pPr>
    </w:p>
    <w:p w14:paraId="1E2A47D8" w14:textId="77777777" w:rsidR="00BF03AB" w:rsidRDefault="00B47825">
      <w:pPr>
        <w:jc w:val="center"/>
        <w:rPr>
          <w:b/>
          <w:bCs/>
          <w:color w:val="000000" w:themeColor="text1"/>
        </w:rPr>
      </w:pPr>
      <w:r>
        <w:rPr>
          <w:rFonts w:hint="eastAsia"/>
          <w:b/>
          <w:bCs/>
          <w:color w:val="000000" w:themeColor="text1"/>
        </w:rPr>
        <w:t>明细表</w:t>
      </w:r>
    </w:p>
    <w:tbl>
      <w:tblPr>
        <w:tblW w:w="49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15"/>
        <w:gridCol w:w="5845"/>
      </w:tblGrid>
      <w:tr w:rsidR="00BF03AB" w14:paraId="11DFA13C" w14:textId="77777777">
        <w:trPr>
          <w:jc w:val="center"/>
        </w:trPr>
        <w:tc>
          <w:tcPr>
            <w:tcW w:w="428" w:type="pct"/>
            <w:tcBorders>
              <w:right w:val="single" w:sz="4" w:space="0" w:color="auto"/>
            </w:tcBorders>
            <w:vAlign w:val="center"/>
          </w:tcPr>
          <w:p w14:paraId="5712EA9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037" w:type="pct"/>
            <w:tcBorders>
              <w:right w:val="single" w:sz="4" w:space="0" w:color="auto"/>
            </w:tcBorders>
            <w:vAlign w:val="center"/>
          </w:tcPr>
          <w:p w14:paraId="0BBE2A0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表格</w:t>
            </w:r>
          </w:p>
        </w:tc>
        <w:tc>
          <w:tcPr>
            <w:tcW w:w="3533" w:type="pct"/>
            <w:tcBorders>
              <w:right w:val="single" w:sz="4" w:space="0" w:color="auto"/>
            </w:tcBorders>
            <w:vAlign w:val="center"/>
          </w:tcPr>
          <w:p w14:paraId="195FF8F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参数要求</w:t>
            </w:r>
          </w:p>
        </w:tc>
      </w:tr>
      <w:tr w:rsidR="00BF03AB" w14:paraId="68CFEB56" w14:textId="77777777">
        <w:trPr>
          <w:jc w:val="center"/>
        </w:trPr>
        <w:tc>
          <w:tcPr>
            <w:tcW w:w="428" w:type="pct"/>
            <w:tcBorders>
              <w:right w:val="single" w:sz="4" w:space="0" w:color="auto"/>
            </w:tcBorders>
          </w:tcPr>
          <w:p w14:paraId="4B392B6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37" w:type="pct"/>
            <w:tcBorders>
              <w:right w:val="single" w:sz="4" w:space="0" w:color="auto"/>
            </w:tcBorders>
          </w:tcPr>
          <w:p w14:paraId="6B43CA0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墙明细表</w:t>
            </w:r>
          </w:p>
        </w:tc>
        <w:tc>
          <w:tcPr>
            <w:tcW w:w="3533" w:type="pct"/>
            <w:tcBorders>
              <w:right w:val="single" w:sz="4" w:space="0" w:color="auto"/>
            </w:tcBorders>
          </w:tcPr>
          <w:p w14:paraId="22A9D7FE"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类型名称、楼层、混凝土强度等级、体积。</w:t>
            </w:r>
          </w:p>
        </w:tc>
      </w:tr>
      <w:tr w:rsidR="00BF03AB" w14:paraId="6635BF70" w14:textId="77777777">
        <w:trPr>
          <w:jc w:val="center"/>
        </w:trPr>
        <w:tc>
          <w:tcPr>
            <w:tcW w:w="428" w:type="pct"/>
            <w:tcBorders>
              <w:right w:val="single" w:sz="4" w:space="0" w:color="auto"/>
            </w:tcBorders>
          </w:tcPr>
          <w:p w14:paraId="0B8427B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37" w:type="pct"/>
            <w:tcBorders>
              <w:right w:val="single" w:sz="4" w:space="0" w:color="auto"/>
            </w:tcBorders>
          </w:tcPr>
          <w:p w14:paraId="67F3AF4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柱明细表</w:t>
            </w:r>
          </w:p>
        </w:tc>
        <w:tc>
          <w:tcPr>
            <w:tcW w:w="3533" w:type="pct"/>
            <w:tcBorders>
              <w:right w:val="single" w:sz="4" w:space="0" w:color="auto"/>
            </w:tcBorders>
          </w:tcPr>
          <w:p w14:paraId="0A97376B"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类型名称、楼层、混凝土强度等级、体积。</w:t>
            </w:r>
          </w:p>
        </w:tc>
      </w:tr>
      <w:tr w:rsidR="00BF03AB" w14:paraId="6A6EA935" w14:textId="77777777">
        <w:trPr>
          <w:jc w:val="center"/>
        </w:trPr>
        <w:tc>
          <w:tcPr>
            <w:tcW w:w="428" w:type="pct"/>
            <w:tcBorders>
              <w:right w:val="single" w:sz="4" w:space="0" w:color="auto"/>
            </w:tcBorders>
          </w:tcPr>
          <w:p w14:paraId="36FE150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37" w:type="pct"/>
            <w:tcBorders>
              <w:right w:val="single" w:sz="4" w:space="0" w:color="auto"/>
            </w:tcBorders>
          </w:tcPr>
          <w:p w14:paraId="4C79E2F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梁明细表</w:t>
            </w:r>
          </w:p>
        </w:tc>
        <w:tc>
          <w:tcPr>
            <w:tcW w:w="3533" w:type="pct"/>
            <w:tcBorders>
              <w:right w:val="single" w:sz="4" w:space="0" w:color="auto"/>
            </w:tcBorders>
          </w:tcPr>
          <w:p w14:paraId="7B042E3C"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类型名称、楼层、混凝土强度等级、体积。</w:t>
            </w:r>
          </w:p>
        </w:tc>
      </w:tr>
      <w:tr w:rsidR="00BF03AB" w14:paraId="57F46DC4" w14:textId="77777777">
        <w:trPr>
          <w:jc w:val="center"/>
        </w:trPr>
        <w:tc>
          <w:tcPr>
            <w:tcW w:w="428" w:type="pct"/>
            <w:tcBorders>
              <w:right w:val="single" w:sz="4" w:space="0" w:color="auto"/>
            </w:tcBorders>
          </w:tcPr>
          <w:p w14:paraId="325E485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4</w:t>
            </w:r>
          </w:p>
        </w:tc>
        <w:tc>
          <w:tcPr>
            <w:tcW w:w="1037" w:type="pct"/>
            <w:tcBorders>
              <w:right w:val="single" w:sz="4" w:space="0" w:color="auto"/>
            </w:tcBorders>
          </w:tcPr>
          <w:p w14:paraId="660B307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楼板明细表</w:t>
            </w:r>
          </w:p>
        </w:tc>
        <w:tc>
          <w:tcPr>
            <w:tcW w:w="3533" w:type="pct"/>
            <w:tcBorders>
              <w:right w:val="single" w:sz="4" w:space="0" w:color="auto"/>
            </w:tcBorders>
          </w:tcPr>
          <w:p w14:paraId="56500C4B"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类型名称、楼层、混凝土强度等级、体积。</w:t>
            </w:r>
          </w:p>
        </w:tc>
      </w:tr>
    </w:tbl>
    <w:p w14:paraId="5723CDD8" w14:textId="77777777" w:rsidR="00BF03AB" w:rsidRDefault="00BF03AB">
      <w:pPr>
        <w:rPr>
          <w:vanish/>
          <w:color w:val="000000" w:themeColor="text1"/>
        </w:rPr>
      </w:pPr>
    </w:p>
    <w:p w14:paraId="139CC8EA" w14:textId="77777777" w:rsidR="00BF03AB" w:rsidRDefault="00BF03AB">
      <w:pPr>
        <w:rPr>
          <w:color w:val="000000" w:themeColor="text1"/>
        </w:rPr>
      </w:pPr>
    </w:p>
    <w:p w14:paraId="00D46CA3" w14:textId="77777777" w:rsidR="00BF03AB" w:rsidRDefault="00B47825">
      <w:pPr>
        <w:ind w:firstLineChars="200" w:firstLine="422"/>
        <w:rPr>
          <w:rFonts w:ascii="宋体" w:hAnsi="宋体"/>
          <w:color w:val="000000" w:themeColor="text1"/>
          <w:szCs w:val="21"/>
          <w:shd w:val="clear" w:color="auto" w:fill="FFFFFF"/>
        </w:rPr>
      </w:pPr>
      <w:r>
        <w:rPr>
          <w:rFonts w:ascii="宋体" w:hAnsi="宋体" w:hint="eastAsia"/>
          <w:b/>
          <w:color w:val="000000" w:themeColor="text1"/>
          <w:szCs w:val="21"/>
          <w:shd w:val="clear" w:color="auto" w:fill="FFFFFF"/>
        </w:rPr>
        <w:t>5</w:t>
      </w:r>
      <w:r>
        <w:rPr>
          <w:rFonts w:ascii="宋体" w:hAnsi="宋体" w:hint="eastAsia"/>
          <w:color w:val="000000" w:themeColor="text1"/>
          <w:szCs w:val="21"/>
          <w:shd w:val="clear" w:color="auto" w:fill="FFFFFF"/>
        </w:rPr>
        <w:t xml:space="preserve">  电气</w:t>
      </w:r>
    </w:p>
    <w:p w14:paraId="70586275" w14:textId="77777777" w:rsidR="00BF03AB" w:rsidRDefault="00B47825">
      <w:pPr>
        <w:rPr>
          <w:rFonts w:ascii="宋体" w:hAnsi="宋体"/>
          <w:color w:val="000000" w:themeColor="text1"/>
          <w:szCs w:val="21"/>
          <w:shd w:val="clear" w:color="auto" w:fill="FFFFFF"/>
        </w:rPr>
      </w:pPr>
      <w:r>
        <w:rPr>
          <w:rFonts w:ascii="宋体" w:hAnsi="宋体"/>
          <w:color w:val="000000" w:themeColor="text1"/>
          <w:szCs w:val="21"/>
          <w:shd w:val="clear" w:color="auto" w:fill="FFFFFF"/>
        </w:rPr>
        <w:tab/>
      </w:r>
      <w:r>
        <w:rPr>
          <w:rFonts w:ascii="宋体" w:hAnsi="宋体" w:hint="eastAsia"/>
          <w:color w:val="000000" w:themeColor="text1"/>
          <w:szCs w:val="21"/>
          <w:shd w:val="clear" w:color="auto" w:fill="FFFFFF"/>
        </w:rPr>
        <w:t>电气专业各项要求见下表。</w:t>
      </w:r>
    </w:p>
    <w:p w14:paraId="09C61A05" w14:textId="77777777" w:rsidR="00BF03AB" w:rsidRDefault="00B47825">
      <w:pPr>
        <w:jc w:val="center"/>
        <w:rPr>
          <w:b/>
          <w:bCs/>
          <w:color w:val="000000" w:themeColor="text1"/>
        </w:rPr>
      </w:pPr>
      <w:r>
        <w:rPr>
          <w:rFonts w:hint="eastAsia"/>
          <w:b/>
          <w:bCs/>
          <w:color w:val="000000" w:themeColor="text1"/>
        </w:rPr>
        <w:t>模型</w:t>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1716"/>
        <w:gridCol w:w="2898"/>
        <w:gridCol w:w="2951"/>
      </w:tblGrid>
      <w:tr w:rsidR="00BF03AB" w14:paraId="2C59179F" w14:textId="77777777">
        <w:tc>
          <w:tcPr>
            <w:tcW w:w="442" w:type="pct"/>
            <w:tcBorders>
              <w:right w:val="single" w:sz="4" w:space="0" w:color="auto"/>
            </w:tcBorders>
          </w:tcPr>
          <w:p w14:paraId="0FE0E60B" w14:textId="77777777" w:rsidR="00BF03AB" w:rsidRDefault="00B47825">
            <w:pPr>
              <w:rPr>
                <w:rFonts w:ascii="宋体" w:hAnsi="宋体"/>
                <w:color w:val="000000" w:themeColor="text1"/>
                <w:szCs w:val="21"/>
              </w:rPr>
            </w:pPr>
            <w:r>
              <w:rPr>
                <w:rFonts w:ascii="宋体" w:hAnsi="宋体" w:hint="eastAsia"/>
                <w:color w:val="000000" w:themeColor="text1"/>
                <w:szCs w:val="21"/>
              </w:rPr>
              <w:t>序号</w:t>
            </w:r>
          </w:p>
        </w:tc>
        <w:tc>
          <w:tcPr>
            <w:tcW w:w="1034" w:type="pct"/>
            <w:tcBorders>
              <w:right w:val="single" w:sz="4" w:space="0" w:color="auto"/>
            </w:tcBorders>
            <w:vAlign w:val="center"/>
          </w:tcPr>
          <w:p w14:paraId="41E5FEA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分类</w:t>
            </w:r>
          </w:p>
        </w:tc>
        <w:tc>
          <w:tcPr>
            <w:tcW w:w="1745" w:type="pct"/>
            <w:tcBorders>
              <w:right w:val="single" w:sz="4" w:space="0" w:color="auto"/>
            </w:tcBorders>
            <w:vAlign w:val="center"/>
          </w:tcPr>
          <w:p w14:paraId="2F6616A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模型表达</w:t>
            </w:r>
          </w:p>
        </w:tc>
        <w:tc>
          <w:tcPr>
            <w:tcW w:w="1777" w:type="pct"/>
            <w:tcBorders>
              <w:left w:val="single" w:sz="4" w:space="0" w:color="auto"/>
            </w:tcBorders>
            <w:vAlign w:val="center"/>
          </w:tcPr>
          <w:p w14:paraId="7A80701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模型信息</w:t>
            </w:r>
          </w:p>
        </w:tc>
      </w:tr>
      <w:tr w:rsidR="00BF03AB" w14:paraId="6B7744A4" w14:textId="77777777">
        <w:tc>
          <w:tcPr>
            <w:tcW w:w="442" w:type="pct"/>
            <w:tcBorders>
              <w:right w:val="single" w:sz="4" w:space="0" w:color="auto"/>
            </w:tcBorders>
            <w:vAlign w:val="center"/>
          </w:tcPr>
          <w:p w14:paraId="70EBEC9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34" w:type="pct"/>
            <w:tcBorders>
              <w:right w:val="single" w:sz="4" w:space="0" w:color="auto"/>
            </w:tcBorders>
            <w:vAlign w:val="center"/>
          </w:tcPr>
          <w:p w14:paraId="25DFBDF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变、配、发电系统</w:t>
            </w:r>
          </w:p>
        </w:tc>
        <w:tc>
          <w:tcPr>
            <w:tcW w:w="1745" w:type="pct"/>
            <w:tcBorders>
              <w:right w:val="single" w:sz="4" w:space="0" w:color="auto"/>
            </w:tcBorders>
            <w:vAlign w:val="center"/>
          </w:tcPr>
          <w:p w14:paraId="13884CAF"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w:t>
            </w:r>
            <w:proofErr w:type="gramStart"/>
            <w:r>
              <w:rPr>
                <w:rFonts w:ascii="宋体" w:hAnsi="宋体" w:hint="eastAsia"/>
                <w:color w:val="000000" w:themeColor="text1"/>
              </w:rPr>
              <w:t>应表达</w:t>
            </w:r>
            <w:proofErr w:type="gramEnd"/>
            <w:r>
              <w:rPr>
                <w:rFonts w:ascii="宋体" w:hAnsi="宋体" w:hint="eastAsia"/>
                <w:color w:val="000000" w:themeColor="text1"/>
              </w:rPr>
              <w:t>高、低压开关柜、变压器、发电机等；</w:t>
            </w:r>
          </w:p>
          <w:p w14:paraId="6EF28AC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（2）主要电气设备的标高与偏移准确。</w:t>
            </w:r>
          </w:p>
        </w:tc>
        <w:tc>
          <w:tcPr>
            <w:tcW w:w="1777" w:type="pct"/>
            <w:tcBorders>
              <w:left w:val="single" w:sz="4" w:space="0" w:color="auto"/>
              <w:right w:val="single" w:sz="4" w:space="0" w:color="auto"/>
            </w:tcBorders>
            <w:vAlign w:val="center"/>
          </w:tcPr>
          <w:p w14:paraId="69C2A66B"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rPr>
              <w:t>应录入主要电气设备型号</w:t>
            </w:r>
            <w:r>
              <w:rPr>
                <w:rFonts w:ascii="宋体" w:hAnsi="宋体" w:cs="宋体" w:hint="eastAsia"/>
                <w:color w:val="000000" w:themeColor="text1"/>
              </w:rPr>
              <w:t>、编号、容量等</w:t>
            </w:r>
            <w:r>
              <w:rPr>
                <w:rFonts w:ascii="宋体" w:hAnsi="宋体" w:hint="eastAsia"/>
                <w:color w:val="000000" w:themeColor="text1"/>
              </w:rPr>
              <w:t>基本信息。</w:t>
            </w:r>
          </w:p>
        </w:tc>
      </w:tr>
      <w:tr w:rsidR="00BF03AB" w14:paraId="43380E0B" w14:textId="77777777">
        <w:tc>
          <w:tcPr>
            <w:tcW w:w="442" w:type="pct"/>
            <w:tcBorders>
              <w:right w:val="single" w:sz="4" w:space="0" w:color="auto"/>
            </w:tcBorders>
            <w:vAlign w:val="center"/>
          </w:tcPr>
          <w:p w14:paraId="5991256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34" w:type="pct"/>
            <w:tcBorders>
              <w:right w:val="single" w:sz="4" w:space="0" w:color="auto"/>
            </w:tcBorders>
            <w:vAlign w:val="center"/>
          </w:tcPr>
          <w:p w14:paraId="305430B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配电系统</w:t>
            </w:r>
          </w:p>
        </w:tc>
        <w:tc>
          <w:tcPr>
            <w:tcW w:w="1745" w:type="pct"/>
            <w:tcBorders>
              <w:right w:val="single" w:sz="4" w:space="0" w:color="auto"/>
            </w:tcBorders>
            <w:vAlign w:val="center"/>
          </w:tcPr>
          <w:p w14:paraId="28DCB518"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w:t>
            </w:r>
            <w:proofErr w:type="gramStart"/>
            <w:r>
              <w:rPr>
                <w:rFonts w:ascii="宋体" w:hAnsi="宋体" w:hint="eastAsia"/>
                <w:color w:val="000000" w:themeColor="text1"/>
              </w:rPr>
              <w:t>应表达</w:t>
            </w:r>
            <w:proofErr w:type="gramEnd"/>
            <w:r>
              <w:rPr>
                <w:rFonts w:ascii="宋体" w:hAnsi="宋体" w:hint="eastAsia"/>
                <w:color w:val="000000" w:themeColor="text1"/>
              </w:rPr>
              <w:t>电缆桥架、配电箱、控制箱等；</w:t>
            </w:r>
          </w:p>
          <w:p w14:paraId="361C1570"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szCs w:val="21"/>
              </w:rPr>
              <w:t>（2）主要</w:t>
            </w:r>
            <w:r>
              <w:rPr>
                <w:rFonts w:ascii="宋体" w:hAnsi="宋体" w:hint="eastAsia"/>
                <w:color w:val="000000" w:themeColor="text1"/>
              </w:rPr>
              <w:t>电缆桥架、配电</w:t>
            </w:r>
            <w:r>
              <w:rPr>
                <w:rFonts w:ascii="宋体" w:hAnsi="宋体" w:hint="eastAsia"/>
                <w:color w:val="000000" w:themeColor="text1"/>
                <w:szCs w:val="21"/>
              </w:rPr>
              <w:t>设备的标高与偏移准确；</w:t>
            </w:r>
          </w:p>
          <w:p w14:paraId="6E6F3A9C"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szCs w:val="21"/>
              </w:rPr>
              <w:t>（3）电缆桥架系统设置准确。</w:t>
            </w:r>
          </w:p>
        </w:tc>
        <w:tc>
          <w:tcPr>
            <w:tcW w:w="1777" w:type="pct"/>
            <w:tcBorders>
              <w:left w:val="single" w:sz="4" w:space="0" w:color="auto"/>
              <w:right w:val="single" w:sz="4" w:space="0" w:color="auto"/>
            </w:tcBorders>
            <w:vAlign w:val="center"/>
          </w:tcPr>
          <w:p w14:paraId="3C28531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（1）电缆桥架：尺寸、类型名称、类型注释或设备类型；</w:t>
            </w:r>
          </w:p>
          <w:p w14:paraId="720903F4"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（2）电缆桥架配件：尺寸、类型注释或设备类型；</w:t>
            </w:r>
          </w:p>
          <w:p w14:paraId="5EE99CF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（3）设备：</w:t>
            </w:r>
            <w:r>
              <w:rPr>
                <w:rFonts w:ascii="宋体" w:hAnsi="宋体" w:hint="eastAsia"/>
                <w:color w:val="000000" w:themeColor="text1"/>
              </w:rPr>
              <w:t>应录入主要配电设备型号</w:t>
            </w:r>
            <w:r>
              <w:rPr>
                <w:rFonts w:ascii="宋体" w:hAnsi="宋体" w:cs="宋体" w:hint="eastAsia"/>
                <w:color w:val="000000" w:themeColor="text1"/>
              </w:rPr>
              <w:t>、编号、容量等</w:t>
            </w:r>
            <w:r>
              <w:rPr>
                <w:rFonts w:ascii="宋体" w:hAnsi="宋体" w:hint="eastAsia"/>
                <w:color w:val="000000" w:themeColor="text1"/>
              </w:rPr>
              <w:t>基本信息</w:t>
            </w:r>
            <w:r>
              <w:rPr>
                <w:rFonts w:ascii="宋体" w:hAnsi="宋体" w:hint="eastAsia"/>
                <w:color w:val="000000" w:themeColor="text1"/>
                <w:szCs w:val="21"/>
              </w:rPr>
              <w:t>。</w:t>
            </w:r>
          </w:p>
        </w:tc>
      </w:tr>
      <w:tr w:rsidR="00BF03AB" w14:paraId="26F3C362" w14:textId="77777777">
        <w:tc>
          <w:tcPr>
            <w:tcW w:w="442" w:type="pct"/>
            <w:tcBorders>
              <w:right w:val="single" w:sz="4" w:space="0" w:color="auto"/>
            </w:tcBorders>
            <w:vAlign w:val="center"/>
          </w:tcPr>
          <w:p w14:paraId="587F931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34" w:type="pct"/>
            <w:tcBorders>
              <w:right w:val="single" w:sz="4" w:space="0" w:color="auto"/>
            </w:tcBorders>
            <w:vAlign w:val="center"/>
          </w:tcPr>
          <w:p w14:paraId="3139A93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照明系统</w:t>
            </w:r>
          </w:p>
        </w:tc>
        <w:tc>
          <w:tcPr>
            <w:tcW w:w="1745" w:type="pct"/>
            <w:tcBorders>
              <w:right w:val="single" w:sz="4" w:space="0" w:color="auto"/>
            </w:tcBorders>
            <w:vAlign w:val="center"/>
          </w:tcPr>
          <w:p w14:paraId="0C1CE1F2"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w:t>
            </w:r>
            <w:proofErr w:type="gramStart"/>
            <w:r>
              <w:rPr>
                <w:rFonts w:ascii="宋体" w:hAnsi="宋体" w:hint="eastAsia"/>
                <w:color w:val="000000" w:themeColor="text1"/>
              </w:rPr>
              <w:t>应表达</w:t>
            </w:r>
            <w:proofErr w:type="gramEnd"/>
            <w:r>
              <w:rPr>
                <w:rFonts w:ascii="宋体" w:hAnsi="宋体" w:hint="eastAsia"/>
                <w:color w:val="000000" w:themeColor="text1"/>
              </w:rPr>
              <w:t>电缆桥架、照明配电箱等；</w:t>
            </w:r>
          </w:p>
          <w:p w14:paraId="4B14C147"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（2）主要</w:t>
            </w:r>
            <w:r>
              <w:rPr>
                <w:rFonts w:ascii="宋体" w:hAnsi="宋体" w:hint="eastAsia"/>
                <w:color w:val="000000" w:themeColor="text1"/>
              </w:rPr>
              <w:t>电缆桥架、</w:t>
            </w:r>
            <w:r>
              <w:rPr>
                <w:rFonts w:ascii="宋体" w:hAnsi="宋体" w:hint="eastAsia"/>
                <w:color w:val="000000" w:themeColor="text1"/>
                <w:szCs w:val="21"/>
              </w:rPr>
              <w:t>照明配电箱的标高与偏移准确；</w:t>
            </w:r>
          </w:p>
          <w:p w14:paraId="76479BC1"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（3）电缆桥架系统设置准确。</w:t>
            </w:r>
          </w:p>
        </w:tc>
        <w:tc>
          <w:tcPr>
            <w:tcW w:w="1777" w:type="pct"/>
            <w:tcBorders>
              <w:left w:val="single" w:sz="4" w:space="0" w:color="auto"/>
              <w:right w:val="single" w:sz="4" w:space="0" w:color="auto"/>
            </w:tcBorders>
            <w:vAlign w:val="center"/>
          </w:tcPr>
          <w:p w14:paraId="342F2896"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（1）电缆桥架：尺寸、类型名称、类型注释或设备类型；</w:t>
            </w:r>
          </w:p>
          <w:p w14:paraId="1034C482"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（2）电缆桥架配件：尺寸、类型注释或设备类型；</w:t>
            </w:r>
          </w:p>
          <w:p w14:paraId="536363AD"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（3）设备：</w:t>
            </w:r>
            <w:r>
              <w:rPr>
                <w:rFonts w:ascii="宋体" w:hAnsi="宋体" w:hint="eastAsia"/>
                <w:color w:val="000000" w:themeColor="text1"/>
              </w:rPr>
              <w:t>应录入主要照明设备型号</w:t>
            </w:r>
            <w:r>
              <w:rPr>
                <w:rFonts w:ascii="宋体" w:hAnsi="宋体" w:cs="宋体" w:hint="eastAsia"/>
                <w:color w:val="000000" w:themeColor="text1"/>
              </w:rPr>
              <w:t>、编号、容量等</w:t>
            </w:r>
            <w:r>
              <w:rPr>
                <w:rFonts w:ascii="宋体" w:hAnsi="宋体" w:hint="eastAsia"/>
                <w:color w:val="000000" w:themeColor="text1"/>
              </w:rPr>
              <w:t>基本信息</w:t>
            </w:r>
            <w:r>
              <w:rPr>
                <w:rFonts w:ascii="宋体" w:hAnsi="宋体" w:hint="eastAsia"/>
                <w:color w:val="000000" w:themeColor="text1"/>
                <w:szCs w:val="21"/>
              </w:rPr>
              <w:t>。</w:t>
            </w:r>
          </w:p>
        </w:tc>
      </w:tr>
      <w:tr w:rsidR="00BF03AB" w14:paraId="5B91CB65" w14:textId="77777777">
        <w:tc>
          <w:tcPr>
            <w:tcW w:w="442" w:type="pct"/>
            <w:tcBorders>
              <w:right w:val="single" w:sz="4" w:space="0" w:color="auto"/>
            </w:tcBorders>
            <w:vAlign w:val="center"/>
          </w:tcPr>
          <w:p w14:paraId="709B50C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34" w:type="pct"/>
            <w:tcBorders>
              <w:right w:val="single" w:sz="4" w:space="0" w:color="auto"/>
            </w:tcBorders>
            <w:vAlign w:val="center"/>
          </w:tcPr>
          <w:p w14:paraId="1176DBC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消防系统</w:t>
            </w:r>
          </w:p>
        </w:tc>
        <w:tc>
          <w:tcPr>
            <w:tcW w:w="1745" w:type="pct"/>
            <w:tcBorders>
              <w:right w:val="single" w:sz="4" w:space="0" w:color="auto"/>
            </w:tcBorders>
            <w:vAlign w:val="center"/>
          </w:tcPr>
          <w:p w14:paraId="17D93F87" w14:textId="77777777" w:rsidR="00BF03AB" w:rsidRDefault="00B47825">
            <w:pPr>
              <w:spacing w:line="276" w:lineRule="auto"/>
              <w:jc w:val="left"/>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w:t>
            </w:r>
            <w:proofErr w:type="gramStart"/>
            <w:r>
              <w:rPr>
                <w:rFonts w:ascii="宋体" w:hAnsi="宋体" w:hint="eastAsia"/>
                <w:color w:val="000000" w:themeColor="text1"/>
              </w:rPr>
              <w:t>应表达</w:t>
            </w:r>
            <w:proofErr w:type="gramEnd"/>
            <w:r>
              <w:rPr>
                <w:rFonts w:ascii="宋体" w:hAnsi="宋体" w:hint="eastAsia"/>
                <w:color w:val="000000" w:themeColor="text1"/>
              </w:rPr>
              <w:t>消防控制室设备布置。</w:t>
            </w:r>
          </w:p>
          <w:p w14:paraId="0466CB4E"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（2）主要电缆桥架、消防</w:t>
            </w:r>
            <w:r>
              <w:rPr>
                <w:rFonts w:ascii="宋体" w:hAnsi="宋体" w:hint="eastAsia"/>
                <w:color w:val="000000" w:themeColor="text1"/>
              </w:rPr>
              <w:t>控制室</w:t>
            </w:r>
            <w:r>
              <w:rPr>
                <w:rFonts w:ascii="宋体" w:hAnsi="宋体" w:hint="eastAsia"/>
                <w:color w:val="000000" w:themeColor="text1"/>
                <w:szCs w:val="21"/>
              </w:rPr>
              <w:t>设备的标高与偏移准确；</w:t>
            </w:r>
          </w:p>
          <w:p w14:paraId="769217B8"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szCs w:val="21"/>
              </w:rPr>
              <w:t>（3）电缆桥架系统设置准确。</w:t>
            </w:r>
          </w:p>
        </w:tc>
        <w:tc>
          <w:tcPr>
            <w:tcW w:w="1777" w:type="pct"/>
            <w:tcBorders>
              <w:left w:val="single" w:sz="4" w:space="0" w:color="auto"/>
              <w:right w:val="single" w:sz="4" w:space="0" w:color="auto"/>
            </w:tcBorders>
            <w:vAlign w:val="center"/>
          </w:tcPr>
          <w:p w14:paraId="5DA4EA60"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（1）电缆桥架：尺寸、类型名称、类型注释或设备类型；</w:t>
            </w:r>
          </w:p>
          <w:p w14:paraId="1AC03A85"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（2）电缆桥架配件：尺寸、类型注释或设备类型。</w:t>
            </w:r>
          </w:p>
        </w:tc>
      </w:tr>
      <w:tr w:rsidR="00BF03AB" w14:paraId="7827078F" w14:textId="77777777">
        <w:tc>
          <w:tcPr>
            <w:tcW w:w="442" w:type="pct"/>
            <w:tcBorders>
              <w:right w:val="single" w:sz="4" w:space="0" w:color="auto"/>
            </w:tcBorders>
            <w:vAlign w:val="center"/>
          </w:tcPr>
          <w:p w14:paraId="0334BBA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034" w:type="pct"/>
            <w:tcBorders>
              <w:right w:val="single" w:sz="4" w:space="0" w:color="auto"/>
            </w:tcBorders>
            <w:vAlign w:val="center"/>
          </w:tcPr>
          <w:p w14:paraId="1910E1D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智能化系统</w:t>
            </w:r>
          </w:p>
        </w:tc>
        <w:tc>
          <w:tcPr>
            <w:tcW w:w="1745" w:type="pct"/>
            <w:tcBorders>
              <w:right w:val="single" w:sz="4" w:space="0" w:color="auto"/>
            </w:tcBorders>
            <w:vAlign w:val="center"/>
          </w:tcPr>
          <w:p w14:paraId="37B40671"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w:t>
            </w:r>
            <w:proofErr w:type="gramStart"/>
            <w:r>
              <w:rPr>
                <w:rFonts w:ascii="宋体" w:hAnsi="宋体" w:hint="eastAsia"/>
                <w:color w:val="000000" w:themeColor="text1"/>
              </w:rPr>
              <w:t>应表达</w:t>
            </w:r>
            <w:proofErr w:type="gramEnd"/>
            <w:r>
              <w:rPr>
                <w:rFonts w:ascii="宋体" w:hAnsi="宋体" w:hint="eastAsia"/>
                <w:color w:val="000000" w:themeColor="text1"/>
              </w:rPr>
              <w:t>电缆桥架、梯架、线槽等；</w:t>
            </w:r>
          </w:p>
          <w:p w14:paraId="1067DCAB"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（2）主要电缆桥架的标高与偏移准确；</w:t>
            </w:r>
          </w:p>
          <w:p w14:paraId="7B8947C3"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（3）电缆桥架系统设置准确。</w:t>
            </w:r>
          </w:p>
        </w:tc>
        <w:tc>
          <w:tcPr>
            <w:tcW w:w="1777" w:type="pct"/>
            <w:tcBorders>
              <w:left w:val="single" w:sz="4" w:space="0" w:color="auto"/>
              <w:right w:val="single" w:sz="4" w:space="0" w:color="auto"/>
            </w:tcBorders>
            <w:vAlign w:val="center"/>
          </w:tcPr>
          <w:p w14:paraId="5C92F428"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（1）电缆桥架：尺寸、类型名称、类型注释或设备类型；</w:t>
            </w:r>
          </w:p>
          <w:p w14:paraId="0CAD872A" w14:textId="77777777" w:rsidR="00BF03AB" w:rsidRDefault="00B47825">
            <w:pPr>
              <w:rPr>
                <w:rFonts w:ascii="宋体" w:hAnsi="宋体"/>
                <w:color w:val="000000" w:themeColor="text1"/>
                <w:szCs w:val="21"/>
              </w:rPr>
            </w:pPr>
            <w:r>
              <w:rPr>
                <w:rFonts w:hint="eastAsia"/>
                <w:color w:val="000000" w:themeColor="text1"/>
                <w:szCs w:val="21"/>
              </w:rPr>
              <w:t xml:space="preserve"> </w:t>
            </w:r>
            <w:r>
              <w:rPr>
                <w:rFonts w:ascii="宋体" w:hAnsi="宋体" w:hint="eastAsia"/>
                <w:color w:val="000000" w:themeColor="text1"/>
                <w:szCs w:val="21"/>
              </w:rPr>
              <w:t>（2）电缆桥架配件：尺寸、类型注释或设备类型。</w:t>
            </w:r>
          </w:p>
        </w:tc>
      </w:tr>
      <w:tr w:rsidR="00BF03AB" w14:paraId="6E24C3F7" w14:textId="77777777">
        <w:tc>
          <w:tcPr>
            <w:tcW w:w="442" w:type="pct"/>
            <w:tcBorders>
              <w:right w:val="single" w:sz="4" w:space="0" w:color="auto"/>
            </w:tcBorders>
            <w:vAlign w:val="center"/>
          </w:tcPr>
          <w:p w14:paraId="0C59E6B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034" w:type="pct"/>
            <w:tcBorders>
              <w:right w:val="single" w:sz="4" w:space="0" w:color="auto"/>
            </w:tcBorders>
            <w:vAlign w:val="center"/>
          </w:tcPr>
          <w:p w14:paraId="6FF4FEB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预留预埋</w:t>
            </w:r>
          </w:p>
        </w:tc>
        <w:tc>
          <w:tcPr>
            <w:tcW w:w="1745" w:type="pct"/>
            <w:tcBorders>
              <w:right w:val="single" w:sz="4" w:space="0" w:color="auto"/>
            </w:tcBorders>
            <w:vAlign w:val="center"/>
          </w:tcPr>
          <w:p w14:paraId="24DD1644" w14:textId="77777777" w:rsidR="00BF03AB" w:rsidRDefault="00B47825">
            <w:pPr>
              <w:ind w:firstLineChars="100" w:firstLine="210"/>
              <w:rPr>
                <w:rFonts w:ascii="宋体" w:hAnsi="宋体"/>
                <w:color w:val="000000" w:themeColor="text1"/>
              </w:rPr>
            </w:pP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预留孔洞、套管、沟槽等。</w:t>
            </w:r>
          </w:p>
        </w:tc>
        <w:tc>
          <w:tcPr>
            <w:tcW w:w="1777" w:type="pct"/>
            <w:tcBorders>
              <w:left w:val="single" w:sz="4" w:space="0" w:color="auto"/>
              <w:right w:val="single" w:sz="4" w:space="0" w:color="auto"/>
            </w:tcBorders>
            <w:vAlign w:val="center"/>
          </w:tcPr>
          <w:p w14:paraId="50ABE95F"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应录入预埋件材质、用途等信息。</w:t>
            </w:r>
          </w:p>
        </w:tc>
      </w:tr>
    </w:tbl>
    <w:p w14:paraId="137ECE7F" w14:textId="77777777" w:rsidR="00BF03AB" w:rsidRDefault="00B47825">
      <w:pPr>
        <w:jc w:val="left"/>
        <w:rPr>
          <w:rFonts w:ascii="宋体" w:hAnsi="宋体"/>
          <w:color w:val="000000" w:themeColor="text1"/>
          <w:sz w:val="18"/>
          <w:szCs w:val="18"/>
          <w:shd w:val="clear" w:color="auto" w:fill="FFFFFF"/>
        </w:rPr>
      </w:pPr>
      <w:r>
        <w:rPr>
          <w:rFonts w:ascii="宋体" w:hAnsi="宋体" w:hint="eastAsia"/>
          <w:color w:val="000000" w:themeColor="text1"/>
          <w:sz w:val="18"/>
          <w:szCs w:val="18"/>
          <w:shd w:val="clear" w:color="auto" w:fill="FFFFFF"/>
        </w:rPr>
        <w:t>注：其他系统参见表中所列系统要求</w:t>
      </w:r>
    </w:p>
    <w:p w14:paraId="02C4AA0B" w14:textId="77777777" w:rsidR="00BF03AB" w:rsidRDefault="00BF03AB">
      <w:pPr>
        <w:jc w:val="left"/>
        <w:rPr>
          <w:rFonts w:ascii="宋体" w:hAnsi="宋体"/>
          <w:color w:val="000000" w:themeColor="text1"/>
          <w:sz w:val="18"/>
          <w:szCs w:val="18"/>
          <w:shd w:val="clear" w:color="auto" w:fill="FFFFFF"/>
        </w:rPr>
      </w:pPr>
    </w:p>
    <w:p w14:paraId="4DBC1B8C" w14:textId="77777777" w:rsidR="00BF03AB" w:rsidRDefault="00B47825">
      <w:pPr>
        <w:jc w:val="center"/>
        <w:rPr>
          <w:b/>
          <w:bCs/>
          <w:color w:val="000000" w:themeColor="text1"/>
        </w:rPr>
      </w:pPr>
      <w:r>
        <w:rPr>
          <w:rFonts w:hint="eastAsia"/>
          <w:b/>
          <w:bCs/>
          <w:color w:val="000000" w:themeColor="text1"/>
        </w:rPr>
        <w:t>视图</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1787"/>
        <w:gridCol w:w="628"/>
        <w:gridCol w:w="5162"/>
      </w:tblGrid>
      <w:tr w:rsidR="00BF03AB" w14:paraId="0EA63F4A" w14:textId="77777777">
        <w:trPr>
          <w:jc w:val="center"/>
        </w:trPr>
        <w:tc>
          <w:tcPr>
            <w:tcW w:w="437" w:type="pct"/>
            <w:tcBorders>
              <w:right w:val="single" w:sz="4" w:space="0" w:color="auto"/>
            </w:tcBorders>
            <w:vAlign w:val="center"/>
          </w:tcPr>
          <w:p w14:paraId="4479A28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076" w:type="pct"/>
            <w:tcBorders>
              <w:right w:val="single" w:sz="4" w:space="0" w:color="auto"/>
            </w:tcBorders>
            <w:vAlign w:val="center"/>
          </w:tcPr>
          <w:p w14:paraId="095BF4C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w:t>
            </w:r>
          </w:p>
        </w:tc>
        <w:tc>
          <w:tcPr>
            <w:tcW w:w="3486" w:type="pct"/>
            <w:gridSpan w:val="2"/>
            <w:tcBorders>
              <w:right w:val="single" w:sz="4" w:space="0" w:color="auto"/>
            </w:tcBorders>
            <w:vAlign w:val="center"/>
          </w:tcPr>
          <w:p w14:paraId="27CA157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7A516E7B" w14:textId="77777777">
        <w:trPr>
          <w:trHeight w:val="749"/>
          <w:jc w:val="center"/>
        </w:trPr>
        <w:tc>
          <w:tcPr>
            <w:tcW w:w="437" w:type="pct"/>
            <w:vMerge w:val="restart"/>
            <w:tcBorders>
              <w:right w:val="single" w:sz="4" w:space="0" w:color="auto"/>
            </w:tcBorders>
            <w:vAlign w:val="center"/>
          </w:tcPr>
          <w:p w14:paraId="1AD6B12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1</w:t>
            </w:r>
          </w:p>
        </w:tc>
        <w:tc>
          <w:tcPr>
            <w:tcW w:w="1076" w:type="pct"/>
            <w:vMerge w:val="restart"/>
            <w:tcBorders>
              <w:right w:val="single" w:sz="4" w:space="0" w:color="auto"/>
            </w:tcBorders>
            <w:vAlign w:val="center"/>
          </w:tcPr>
          <w:p w14:paraId="39580D8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电气总平面图</w:t>
            </w:r>
          </w:p>
        </w:tc>
        <w:tc>
          <w:tcPr>
            <w:tcW w:w="378" w:type="pct"/>
            <w:tcBorders>
              <w:bottom w:val="single" w:sz="4" w:space="0" w:color="auto"/>
              <w:right w:val="single" w:sz="4" w:space="0" w:color="auto"/>
            </w:tcBorders>
            <w:vAlign w:val="center"/>
          </w:tcPr>
          <w:p w14:paraId="020AAE8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3107" w:type="pct"/>
            <w:tcBorders>
              <w:left w:val="single" w:sz="4" w:space="0" w:color="auto"/>
              <w:bottom w:val="single" w:sz="4" w:space="0" w:color="auto"/>
              <w:right w:val="single" w:sz="4" w:space="0" w:color="auto"/>
            </w:tcBorders>
            <w:vAlign w:val="center"/>
          </w:tcPr>
          <w:p w14:paraId="6ED678BC"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（1）全部构筑物、建筑物的平面位置，建筑控制线、用地红线指北针（或风玫瑰图）；</w:t>
            </w:r>
          </w:p>
          <w:p w14:paraId="34E2C2A1" w14:textId="77777777" w:rsidR="00BF03AB" w:rsidRDefault="00B47825">
            <w:pPr>
              <w:ind w:firstLineChars="100" w:firstLine="210"/>
              <w:jc w:val="left"/>
              <w:rPr>
                <w:rFonts w:ascii="宋体" w:hAnsi="宋体"/>
                <w:color w:val="000000" w:themeColor="text1"/>
              </w:rPr>
            </w:pPr>
            <w:r>
              <w:rPr>
                <w:rFonts w:ascii="宋体" w:hAnsi="宋体" w:hint="eastAsia"/>
                <w:color w:val="000000" w:themeColor="text1"/>
                <w:szCs w:val="21"/>
              </w:rPr>
              <w:t>（2）管线应与二维图纸保持一致。</w:t>
            </w:r>
          </w:p>
        </w:tc>
      </w:tr>
      <w:tr w:rsidR="00BF03AB" w14:paraId="4221F411" w14:textId="77777777">
        <w:trPr>
          <w:trHeight w:val="746"/>
          <w:jc w:val="center"/>
        </w:trPr>
        <w:tc>
          <w:tcPr>
            <w:tcW w:w="437" w:type="pct"/>
            <w:vMerge/>
            <w:tcBorders>
              <w:right w:val="single" w:sz="4" w:space="0" w:color="auto"/>
            </w:tcBorders>
            <w:vAlign w:val="center"/>
          </w:tcPr>
          <w:p w14:paraId="21085647" w14:textId="77777777" w:rsidR="00BF03AB" w:rsidRDefault="00BF03AB">
            <w:pPr>
              <w:jc w:val="center"/>
              <w:rPr>
                <w:rFonts w:ascii="宋体" w:hAnsi="宋体"/>
                <w:color w:val="000000" w:themeColor="text1"/>
                <w:szCs w:val="21"/>
              </w:rPr>
            </w:pPr>
          </w:p>
        </w:tc>
        <w:tc>
          <w:tcPr>
            <w:tcW w:w="1076" w:type="pct"/>
            <w:vMerge/>
            <w:tcBorders>
              <w:right w:val="single" w:sz="4" w:space="0" w:color="auto"/>
            </w:tcBorders>
            <w:vAlign w:val="center"/>
          </w:tcPr>
          <w:p w14:paraId="57E2A35B" w14:textId="77777777" w:rsidR="00BF03AB" w:rsidRDefault="00BF03AB">
            <w:pPr>
              <w:jc w:val="center"/>
              <w:rPr>
                <w:rFonts w:ascii="宋体" w:hAnsi="宋体"/>
                <w:color w:val="000000" w:themeColor="text1"/>
                <w:szCs w:val="21"/>
              </w:rPr>
            </w:pPr>
          </w:p>
        </w:tc>
        <w:tc>
          <w:tcPr>
            <w:tcW w:w="378" w:type="pct"/>
            <w:tcBorders>
              <w:top w:val="single" w:sz="4" w:space="0" w:color="auto"/>
              <w:bottom w:val="single" w:sz="4" w:space="0" w:color="auto"/>
              <w:right w:val="single" w:sz="4" w:space="0" w:color="auto"/>
            </w:tcBorders>
            <w:vAlign w:val="center"/>
          </w:tcPr>
          <w:p w14:paraId="2CA1B16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3107" w:type="pct"/>
            <w:tcBorders>
              <w:top w:val="single" w:sz="4" w:space="0" w:color="auto"/>
              <w:left w:val="single" w:sz="4" w:space="0" w:color="auto"/>
              <w:bottom w:val="single" w:sz="4" w:space="0" w:color="auto"/>
              <w:right w:val="single" w:sz="4" w:space="0" w:color="auto"/>
            </w:tcBorders>
            <w:vAlign w:val="center"/>
          </w:tcPr>
          <w:p w14:paraId="5220747E" w14:textId="77777777" w:rsidR="00BF03AB" w:rsidRDefault="00B47825">
            <w:pPr>
              <w:ind w:firstLineChars="100" w:firstLine="210"/>
              <w:rPr>
                <w:rFonts w:ascii="宋体" w:hAnsi="宋体"/>
                <w:color w:val="000000" w:themeColor="text1"/>
              </w:rPr>
            </w:pPr>
            <w:r>
              <w:rPr>
                <w:rFonts w:ascii="宋体" w:hAnsi="宋体" w:hint="eastAsia"/>
                <w:color w:val="000000" w:themeColor="text1"/>
              </w:rPr>
              <w:t>视图名称</w:t>
            </w:r>
            <w:r>
              <w:rPr>
                <w:rFonts w:ascii="宋体" w:hAnsi="宋体" w:hint="eastAsia"/>
                <w:bCs/>
                <w:color w:val="000000" w:themeColor="text1"/>
                <w:szCs w:val="21"/>
              </w:rPr>
              <w:t>及排序与二维设计图纸名称、排序一致。</w:t>
            </w:r>
          </w:p>
        </w:tc>
      </w:tr>
      <w:tr w:rsidR="00BF03AB" w14:paraId="39F0604B" w14:textId="77777777">
        <w:trPr>
          <w:trHeight w:val="87"/>
          <w:jc w:val="center"/>
        </w:trPr>
        <w:tc>
          <w:tcPr>
            <w:tcW w:w="437" w:type="pct"/>
            <w:vMerge/>
            <w:tcBorders>
              <w:right w:val="single" w:sz="4" w:space="0" w:color="auto"/>
            </w:tcBorders>
            <w:vAlign w:val="center"/>
          </w:tcPr>
          <w:p w14:paraId="2B9D1867" w14:textId="77777777" w:rsidR="00BF03AB" w:rsidRDefault="00BF03AB">
            <w:pPr>
              <w:jc w:val="center"/>
              <w:rPr>
                <w:rFonts w:ascii="宋体" w:hAnsi="宋体"/>
                <w:color w:val="000000" w:themeColor="text1"/>
                <w:szCs w:val="21"/>
              </w:rPr>
            </w:pPr>
          </w:p>
        </w:tc>
        <w:tc>
          <w:tcPr>
            <w:tcW w:w="1076" w:type="pct"/>
            <w:vMerge/>
            <w:tcBorders>
              <w:right w:val="single" w:sz="4" w:space="0" w:color="auto"/>
            </w:tcBorders>
            <w:vAlign w:val="center"/>
          </w:tcPr>
          <w:p w14:paraId="44BDF44B" w14:textId="77777777" w:rsidR="00BF03AB" w:rsidRDefault="00BF03AB">
            <w:pPr>
              <w:jc w:val="center"/>
              <w:rPr>
                <w:rFonts w:ascii="宋体" w:hAnsi="宋体"/>
                <w:color w:val="000000" w:themeColor="text1"/>
                <w:szCs w:val="21"/>
              </w:rPr>
            </w:pPr>
          </w:p>
        </w:tc>
        <w:tc>
          <w:tcPr>
            <w:tcW w:w="378" w:type="pct"/>
            <w:tcBorders>
              <w:top w:val="single" w:sz="4" w:space="0" w:color="auto"/>
              <w:right w:val="single" w:sz="4" w:space="0" w:color="auto"/>
            </w:tcBorders>
            <w:vAlign w:val="center"/>
          </w:tcPr>
          <w:p w14:paraId="4651C90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3107" w:type="pct"/>
            <w:tcBorders>
              <w:top w:val="single" w:sz="4" w:space="0" w:color="auto"/>
              <w:left w:val="single" w:sz="4" w:space="0" w:color="auto"/>
              <w:right w:val="single" w:sz="4" w:space="0" w:color="auto"/>
            </w:tcBorders>
            <w:vAlign w:val="center"/>
          </w:tcPr>
          <w:p w14:paraId="4A99B49C" w14:textId="77777777" w:rsidR="00BF03AB" w:rsidRDefault="00B47825">
            <w:pPr>
              <w:jc w:val="left"/>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w:t>
            </w:r>
            <w:proofErr w:type="gramStart"/>
            <w:r>
              <w:rPr>
                <w:rFonts w:ascii="宋体" w:hAnsi="宋体" w:hint="eastAsia"/>
                <w:color w:val="000000" w:themeColor="text1"/>
              </w:rPr>
              <w:t>应表达变</w:t>
            </w:r>
            <w:proofErr w:type="gramEnd"/>
            <w:r>
              <w:rPr>
                <w:rFonts w:ascii="宋体" w:hAnsi="宋体" w:hint="eastAsia"/>
                <w:color w:val="000000" w:themeColor="text1"/>
              </w:rPr>
              <w:t>、配电站位置编号；变压器台数、容量；发电机台数、容量；室外配电箱的编号、型号；</w:t>
            </w:r>
          </w:p>
          <w:p w14:paraId="05B29ED1" w14:textId="77777777" w:rsidR="00BF03AB" w:rsidRDefault="00B47825">
            <w:pPr>
              <w:jc w:val="left"/>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（2）</w:t>
            </w:r>
            <w:proofErr w:type="gramStart"/>
            <w:r>
              <w:rPr>
                <w:rFonts w:ascii="宋体" w:hAnsi="宋体" w:hint="eastAsia"/>
                <w:color w:val="000000" w:themeColor="text1"/>
              </w:rPr>
              <w:t>应表达</w:t>
            </w:r>
            <w:proofErr w:type="gramEnd"/>
            <w:r>
              <w:rPr>
                <w:rFonts w:ascii="宋体" w:hAnsi="宋体" w:hint="eastAsia"/>
                <w:color w:val="000000" w:themeColor="text1"/>
              </w:rPr>
              <w:t>弱电主要机房位置及名称；</w:t>
            </w:r>
          </w:p>
          <w:p w14:paraId="308358BF" w14:textId="77777777" w:rsidR="00BF03AB" w:rsidRDefault="00B47825">
            <w:pPr>
              <w:jc w:val="left"/>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（3）</w:t>
            </w:r>
            <w:proofErr w:type="gramStart"/>
            <w:r>
              <w:rPr>
                <w:rFonts w:ascii="宋体" w:hAnsi="宋体" w:hint="eastAsia"/>
                <w:color w:val="000000" w:themeColor="text1"/>
              </w:rPr>
              <w:t>应表达</w:t>
            </w:r>
            <w:proofErr w:type="gramEnd"/>
            <w:r>
              <w:rPr>
                <w:rFonts w:ascii="宋体" w:hAnsi="宋体" w:hint="eastAsia"/>
                <w:color w:val="000000" w:themeColor="text1"/>
              </w:rPr>
              <w:t>比例、坐标网。</w:t>
            </w:r>
          </w:p>
        </w:tc>
      </w:tr>
      <w:tr w:rsidR="00BF03AB" w14:paraId="59404EEB" w14:textId="77777777">
        <w:trPr>
          <w:jc w:val="center"/>
        </w:trPr>
        <w:tc>
          <w:tcPr>
            <w:tcW w:w="437" w:type="pct"/>
            <w:vMerge w:val="restart"/>
            <w:tcBorders>
              <w:right w:val="single" w:sz="4" w:space="0" w:color="auto"/>
            </w:tcBorders>
            <w:vAlign w:val="center"/>
          </w:tcPr>
          <w:p w14:paraId="55AAECF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76" w:type="pct"/>
            <w:vMerge w:val="restart"/>
            <w:tcBorders>
              <w:right w:val="single" w:sz="4" w:space="0" w:color="auto"/>
            </w:tcBorders>
            <w:vAlign w:val="center"/>
          </w:tcPr>
          <w:p w14:paraId="1951CA20" w14:textId="77777777" w:rsidR="00BF03AB" w:rsidRDefault="00B47825">
            <w:pPr>
              <w:jc w:val="center"/>
              <w:rPr>
                <w:rFonts w:ascii="宋体" w:hAnsi="宋体"/>
                <w:color w:val="000000" w:themeColor="text1"/>
                <w:szCs w:val="21"/>
              </w:rPr>
            </w:pPr>
            <w:r>
              <w:rPr>
                <w:rFonts w:ascii="宋体" w:hAnsi="宋体" w:hint="eastAsia"/>
                <w:bCs/>
                <w:color w:val="000000" w:themeColor="text1"/>
                <w:szCs w:val="21"/>
              </w:rPr>
              <w:t>电气平面视图</w:t>
            </w:r>
          </w:p>
        </w:tc>
        <w:tc>
          <w:tcPr>
            <w:tcW w:w="378" w:type="pct"/>
            <w:tcBorders>
              <w:right w:val="single" w:sz="4" w:space="0" w:color="auto"/>
            </w:tcBorders>
            <w:vAlign w:val="center"/>
          </w:tcPr>
          <w:p w14:paraId="71C3F3E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3107" w:type="pct"/>
            <w:tcBorders>
              <w:left w:val="single" w:sz="4" w:space="0" w:color="auto"/>
              <w:right w:val="single" w:sz="4" w:space="0" w:color="auto"/>
            </w:tcBorders>
            <w:vAlign w:val="center"/>
          </w:tcPr>
          <w:p w14:paraId="0570F3A9"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393D7925" w14:textId="77777777">
        <w:trPr>
          <w:jc w:val="center"/>
        </w:trPr>
        <w:tc>
          <w:tcPr>
            <w:tcW w:w="437" w:type="pct"/>
            <w:vMerge/>
            <w:tcBorders>
              <w:right w:val="single" w:sz="4" w:space="0" w:color="auto"/>
            </w:tcBorders>
            <w:vAlign w:val="center"/>
          </w:tcPr>
          <w:p w14:paraId="132073E0" w14:textId="77777777" w:rsidR="00BF03AB" w:rsidRDefault="00BF03AB">
            <w:pPr>
              <w:jc w:val="center"/>
              <w:rPr>
                <w:rFonts w:ascii="宋体" w:hAnsi="宋体"/>
                <w:color w:val="000000" w:themeColor="text1"/>
                <w:szCs w:val="21"/>
              </w:rPr>
            </w:pPr>
          </w:p>
        </w:tc>
        <w:tc>
          <w:tcPr>
            <w:tcW w:w="1076" w:type="pct"/>
            <w:vMerge/>
            <w:tcBorders>
              <w:right w:val="single" w:sz="4" w:space="0" w:color="auto"/>
            </w:tcBorders>
            <w:vAlign w:val="center"/>
          </w:tcPr>
          <w:p w14:paraId="5F0A1E6E" w14:textId="77777777" w:rsidR="00BF03AB" w:rsidRDefault="00BF03AB">
            <w:pPr>
              <w:jc w:val="center"/>
              <w:rPr>
                <w:rFonts w:ascii="宋体" w:hAnsi="宋体"/>
                <w:color w:val="000000" w:themeColor="text1"/>
                <w:szCs w:val="21"/>
              </w:rPr>
            </w:pPr>
          </w:p>
        </w:tc>
        <w:tc>
          <w:tcPr>
            <w:tcW w:w="378" w:type="pct"/>
            <w:tcBorders>
              <w:right w:val="single" w:sz="4" w:space="0" w:color="auto"/>
            </w:tcBorders>
            <w:vAlign w:val="center"/>
          </w:tcPr>
          <w:p w14:paraId="223E5BC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3107" w:type="pct"/>
            <w:tcBorders>
              <w:left w:val="single" w:sz="4" w:space="0" w:color="auto"/>
              <w:right w:val="single" w:sz="4" w:space="0" w:color="auto"/>
            </w:tcBorders>
            <w:vAlign w:val="center"/>
          </w:tcPr>
          <w:p w14:paraId="4D5461EC"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rPr>
              <w:t>视图名称</w:t>
            </w:r>
            <w:r>
              <w:rPr>
                <w:rFonts w:ascii="宋体" w:hAnsi="宋体" w:hint="eastAsia"/>
                <w:bCs/>
                <w:color w:val="000000" w:themeColor="text1"/>
                <w:szCs w:val="21"/>
              </w:rPr>
              <w:t>及排序与二维设计图纸名称、排序一致。</w:t>
            </w:r>
          </w:p>
        </w:tc>
      </w:tr>
      <w:tr w:rsidR="00BF03AB" w14:paraId="39DBA406" w14:textId="77777777">
        <w:trPr>
          <w:jc w:val="center"/>
        </w:trPr>
        <w:tc>
          <w:tcPr>
            <w:tcW w:w="437" w:type="pct"/>
            <w:vMerge/>
            <w:tcBorders>
              <w:right w:val="single" w:sz="4" w:space="0" w:color="auto"/>
            </w:tcBorders>
            <w:vAlign w:val="center"/>
          </w:tcPr>
          <w:p w14:paraId="065D5530" w14:textId="77777777" w:rsidR="00BF03AB" w:rsidRDefault="00BF03AB">
            <w:pPr>
              <w:jc w:val="center"/>
              <w:rPr>
                <w:rFonts w:ascii="宋体" w:hAnsi="宋体"/>
                <w:color w:val="000000" w:themeColor="text1"/>
                <w:szCs w:val="21"/>
              </w:rPr>
            </w:pPr>
          </w:p>
        </w:tc>
        <w:tc>
          <w:tcPr>
            <w:tcW w:w="1076" w:type="pct"/>
            <w:vMerge/>
            <w:tcBorders>
              <w:right w:val="single" w:sz="4" w:space="0" w:color="auto"/>
            </w:tcBorders>
            <w:vAlign w:val="center"/>
          </w:tcPr>
          <w:p w14:paraId="4599D69F" w14:textId="77777777" w:rsidR="00BF03AB" w:rsidRDefault="00BF03AB">
            <w:pPr>
              <w:jc w:val="center"/>
              <w:rPr>
                <w:rFonts w:ascii="宋体" w:hAnsi="宋体"/>
                <w:color w:val="000000" w:themeColor="text1"/>
                <w:szCs w:val="21"/>
              </w:rPr>
            </w:pPr>
          </w:p>
        </w:tc>
        <w:tc>
          <w:tcPr>
            <w:tcW w:w="378" w:type="pct"/>
            <w:tcBorders>
              <w:right w:val="single" w:sz="4" w:space="0" w:color="auto"/>
            </w:tcBorders>
            <w:vAlign w:val="center"/>
          </w:tcPr>
          <w:p w14:paraId="39CB76D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3107" w:type="pct"/>
            <w:tcBorders>
              <w:left w:val="single" w:sz="4" w:space="0" w:color="auto"/>
              <w:right w:val="single" w:sz="4" w:space="0" w:color="auto"/>
            </w:tcBorders>
            <w:vAlign w:val="center"/>
          </w:tcPr>
          <w:p w14:paraId="4D9AF138" w14:textId="77777777" w:rsidR="00BF03AB" w:rsidRDefault="00B47825">
            <w:pPr>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（1）桥架、梯架、线槽的规格、标高标注；</w:t>
            </w:r>
          </w:p>
          <w:p w14:paraId="4C24C663" w14:textId="77777777" w:rsidR="00BF03AB" w:rsidRDefault="00B47825">
            <w:pPr>
              <w:jc w:val="left"/>
              <w:rPr>
                <w:rFonts w:ascii="宋体" w:hAnsi="宋体"/>
                <w:color w:val="000000" w:themeColor="text1"/>
              </w:rPr>
            </w:pPr>
            <w:r>
              <w:rPr>
                <w:rFonts w:hint="eastAsia"/>
                <w:color w:val="000000" w:themeColor="text1"/>
                <w:szCs w:val="21"/>
              </w:rPr>
              <w:t xml:space="preserve"> </w:t>
            </w:r>
            <w:r>
              <w:rPr>
                <w:rFonts w:ascii="宋体" w:hAnsi="宋体" w:hint="eastAsia"/>
                <w:color w:val="000000" w:themeColor="text1"/>
              </w:rPr>
              <w:t>（2）设备型号</w:t>
            </w:r>
            <w:r>
              <w:rPr>
                <w:rFonts w:ascii="宋体" w:hAnsi="宋体" w:cs="宋体" w:hint="eastAsia"/>
                <w:color w:val="000000" w:themeColor="text1"/>
              </w:rPr>
              <w:t>、编号、容量等</w:t>
            </w:r>
            <w:r>
              <w:rPr>
                <w:rFonts w:ascii="宋体" w:hAnsi="宋体" w:hint="eastAsia"/>
                <w:color w:val="000000" w:themeColor="text1"/>
              </w:rPr>
              <w:t>基本设备信息标注。</w:t>
            </w:r>
          </w:p>
        </w:tc>
      </w:tr>
      <w:tr w:rsidR="00BF03AB" w14:paraId="3EBC05F3" w14:textId="77777777">
        <w:trPr>
          <w:jc w:val="center"/>
        </w:trPr>
        <w:tc>
          <w:tcPr>
            <w:tcW w:w="437" w:type="pct"/>
            <w:tcBorders>
              <w:right w:val="single" w:sz="4" w:space="0" w:color="auto"/>
            </w:tcBorders>
            <w:vAlign w:val="center"/>
          </w:tcPr>
          <w:p w14:paraId="3A304EC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76" w:type="pct"/>
            <w:tcBorders>
              <w:right w:val="single" w:sz="4" w:space="0" w:color="auto"/>
            </w:tcBorders>
            <w:vAlign w:val="center"/>
          </w:tcPr>
          <w:p w14:paraId="6A4ADE8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电气设备房布置图</w:t>
            </w:r>
          </w:p>
        </w:tc>
        <w:tc>
          <w:tcPr>
            <w:tcW w:w="3486" w:type="pct"/>
            <w:gridSpan w:val="2"/>
            <w:tcBorders>
              <w:right w:val="single" w:sz="4" w:space="0" w:color="auto"/>
            </w:tcBorders>
            <w:vAlign w:val="center"/>
          </w:tcPr>
          <w:p w14:paraId="55484174" w14:textId="77777777" w:rsidR="00BF03AB" w:rsidRDefault="00B47825">
            <w:pPr>
              <w:ind w:firstLineChars="100" w:firstLine="210"/>
              <w:jc w:val="left"/>
              <w:rPr>
                <w:rFonts w:ascii="宋体" w:hAnsi="宋体"/>
                <w:color w:val="000000" w:themeColor="text1"/>
              </w:rPr>
            </w:pPr>
            <w:r>
              <w:rPr>
                <w:rFonts w:ascii="宋体" w:hAnsi="宋体" w:hint="eastAsia"/>
                <w:color w:val="000000" w:themeColor="text1"/>
              </w:rPr>
              <w:t>（1）主要电气设备的平面布置和定位尺寸，如：高、低压开关柜、变压器、发电机等；</w:t>
            </w:r>
          </w:p>
          <w:p w14:paraId="5003D981"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rPr>
              <w:t>（2）设备用房中的联络母线标注。</w:t>
            </w:r>
          </w:p>
        </w:tc>
      </w:tr>
      <w:tr w:rsidR="00BF03AB" w14:paraId="74A9FDB8" w14:textId="77777777">
        <w:trPr>
          <w:jc w:val="center"/>
        </w:trPr>
        <w:tc>
          <w:tcPr>
            <w:tcW w:w="437" w:type="pct"/>
            <w:tcBorders>
              <w:right w:val="single" w:sz="4" w:space="0" w:color="auto"/>
            </w:tcBorders>
            <w:vAlign w:val="center"/>
          </w:tcPr>
          <w:p w14:paraId="4E3D1E2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76" w:type="pct"/>
            <w:tcBorders>
              <w:right w:val="single" w:sz="4" w:space="0" w:color="auto"/>
            </w:tcBorders>
            <w:vAlign w:val="center"/>
          </w:tcPr>
          <w:p w14:paraId="19BBC1E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电气</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tc>
        <w:tc>
          <w:tcPr>
            <w:tcW w:w="3486" w:type="pct"/>
            <w:gridSpan w:val="2"/>
            <w:tcBorders>
              <w:right w:val="single" w:sz="4" w:space="0" w:color="auto"/>
            </w:tcBorders>
            <w:vAlign w:val="center"/>
          </w:tcPr>
          <w:p w14:paraId="530B5433" w14:textId="77777777" w:rsidR="00BF03AB" w:rsidRDefault="00B47825">
            <w:pPr>
              <w:ind w:firstLineChars="100" w:firstLine="210"/>
              <w:jc w:val="left"/>
              <w:rPr>
                <w:rFonts w:ascii="宋体" w:hAnsi="宋体"/>
                <w:color w:val="000000" w:themeColor="text1"/>
                <w:szCs w:val="21"/>
              </w:rPr>
            </w:pPr>
            <w:r>
              <w:rPr>
                <w:rFonts w:ascii="宋体" w:hAnsi="宋体" w:hint="eastAsia"/>
                <w:bCs/>
                <w:color w:val="000000" w:themeColor="text1"/>
                <w:szCs w:val="21"/>
              </w:rPr>
              <w:t>设置</w:t>
            </w:r>
            <w:proofErr w:type="gramStart"/>
            <w:r>
              <w:rPr>
                <w:rFonts w:ascii="宋体" w:hAnsi="宋体" w:hint="eastAsia"/>
                <w:bCs/>
                <w:color w:val="000000" w:themeColor="text1"/>
                <w:szCs w:val="21"/>
              </w:rPr>
              <w:t>仅含本专业</w:t>
            </w:r>
            <w:proofErr w:type="gramEnd"/>
            <w:r>
              <w:rPr>
                <w:rFonts w:ascii="宋体" w:hAnsi="宋体" w:hint="eastAsia"/>
                <w:bCs/>
                <w:color w:val="000000" w:themeColor="text1"/>
                <w:szCs w:val="21"/>
              </w:rPr>
              <w:t>全部模型内容的</w:t>
            </w:r>
            <w:proofErr w:type="gramStart"/>
            <w:r>
              <w:rPr>
                <w:rFonts w:ascii="宋体" w:hAnsi="宋体" w:hint="eastAsia"/>
                <w:bCs/>
                <w:color w:val="000000" w:themeColor="text1"/>
                <w:szCs w:val="21"/>
              </w:rPr>
              <w:t>三维轴</w:t>
            </w:r>
            <w:proofErr w:type="gramEnd"/>
            <w:r>
              <w:rPr>
                <w:rFonts w:ascii="宋体" w:hAnsi="宋体" w:hint="eastAsia"/>
                <w:bCs/>
                <w:color w:val="000000" w:themeColor="text1"/>
                <w:szCs w:val="21"/>
              </w:rPr>
              <w:t>侧视图。</w:t>
            </w:r>
          </w:p>
        </w:tc>
      </w:tr>
      <w:tr w:rsidR="00BF03AB" w14:paraId="75DFE68F" w14:textId="77777777">
        <w:trPr>
          <w:jc w:val="center"/>
        </w:trPr>
        <w:tc>
          <w:tcPr>
            <w:tcW w:w="437" w:type="pct"/>
            <w:tcBorders>
              <w:right w:val="single" w:sz="4" w:space="0" w:color="auto"/>
            </w:tcBorders>
            <w:vAlign w:val="center"/>
          </w:tcPr>
          <w:p w14:paraId="387769D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076" w:type="pct"/>
            <w:tcBorders>
              <w:right w:val="single" w:sz="4" w:space="0" w:color="auto"/>
            </w:tcBorders>
            <w:vAlign w:val="center"/>
          </w:tcPr>
          <w:p w14:paraId="5824297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预留预埋平面图</w:t>
            </w:r>
          </w:p>
        </w:tc>
        <w:tc>
          <w:tcPr>
            <w:tcW w:w="3486" w:type="pct"/>
            <w:gridSpan w:val="2"/>
            <w:tcBorders>
              <w:right w:val="single" w:sz="4" w:space="0" w:color="auto"/>
            </w:tcBorders>
            <w:vAlign w:val="center"/>
          </w:tcPr>
          <w:p w14:paraId="7E574ADC" w14:textId="77777777" w:rsidR="00BF03AB" w:rsidRDefault="00B47825">
            <w:pPr>
              <w:ind w:firstLineChars="100" w:firstLine="210"/>
              <w:jc w:val="left"/>
              <w:rPr>
                <w:rFonts w:ascii="宋体" w:hAnsi="宋体"/>
                <w:bCs/>
                <w:color w:val="000000" w:themeColor="text1"/>
                <w:szCs w:val="21"/>
              </w:rPr>
            </w:pPr>
            <w:r>
              <w:rPr>
                <w:rFonts w:ascii="宋体" w:hAnsi="宋体" w:hint="eastAsia"/>
                <w:bCs/>
                <w:color w:val="000000" w:themeColor="text1"/>
                <w:szCs w:val="21"/>
              </w:rPr>
              <w:t>应在注明结构构件中</w:t>
            </w:r>
            <w:proofErr w:type="gramStart"/>
            <w:r>
              <w:rPr>
                <w:rFonts w:ascii="宋体" w:hAnsi="宋体" w:hint="eastAsia"/>
                <w:bCs/>
                <w:color w:val="000000" w:themeColor="text1"/>
                <w:szCs w:val="21"/>
              </w:rPr>
              <w:t>中</w:t>
            </w:r>
            <w:proofErr w:type="gramEnd"/>
            <w:r>
              <w:rPr>
                <w:rFonts w:ascii="宋体" w:hAnsi="宋体" w:hint="eastAsia"/>
                <w:bCs/>
                <w:color w:val="000000" w:themeColor="text1"/>
                <w:szCs w:val="21"/>
              </w:rPr>
              <w:t>预留孔洞、沟槽及预埋管线等部位标高及尺寸信息。</w:t>
            </w:r>
          </w:p>
        </w:tc>
      </w:tr>
    </w:tbl>
    <w:p w14:paraId="299CF9E8" w14:textId="77777777" w:rsidR="00BF03AB" w:rsidRDefault="00BF03AB">
      <w:pPr>
        <w:jc w:val="center"/>
        <w:rPr>
          <w:b/>
          <w:bCs/>
          <w:color w:val="000000" w:themeColor="text1"/>
        </w:rPr>
      </w:pPr>
    </w:p>
    <w:p w14:paraId="062BF9CC" w14:textId="77777777" w:rsidR="00BF03AB" w:rsidRDefault="00B47825">
      <w:pPr>
        <w:jc w:val="center"/>
        <w:rPr>
          <w:b/>
          <w:bCs/>
          <w:color w:val="000000" w:themeColor="text1"/>
        </w:rPr>
      </w:pPr>
      <w:r>
        <w:rPr>
          <w:rFonts w:hint="eastAsia"/>
          <w:b/>
          <w:bCs/>
          <w:color w:val="000000" w:themeColor="text1"/>
        </w:rPr>
        <w:t>明细表</w:t>
      </w:r>
    </w:p>
    <w:p w14:paraId="601AC9A5" w14:textId="77777777" w:rsidR="00BF03AB" w:rsidRDefault="00BF03AB">
      <w:pPr>
        <w:rPr>
          <w:vanish/>
          <w:color w:val="000000" w:themeColor="text1"/>
        </w:rPr>
      </w:pPr>
    </w:p>
    <w:tbl>
      <w:tblPr>
        <w:tblW w:w="48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1826"/>
        <w:gridCol w:w="5532"/>
      </w:tblGrid>
      <w:tr w:rsidR="00BF03AB" w14:paraId="3947D612" w14:textId="77777777">
        <w:tc>
          <w:tcPr>
            <w:tcW w:w="442" w:type="pct"/>
            <w:tcBorders>
              <w:right w:val="single" w:sz="4" w:space="0" w:color="auto"/>
            </w:tcBorders>
            <w:vAlign w:val="center"/>
          </w:tcPr>
          <w:p w14:paraId="7EB6A42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131" w:type="pct"/>
            <w:tcBorders>
              <w:right w:val="single" w:sz="4" w:space="0" w:color="auto"/>
            </w:tcBorders>
            <w:vAlign w:val="center"/>
          </w:tcPr>
          <w:p w14:paraId="3FC4EEA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表格</w:t>
            </w:r>
          </w:p>
        </w:tc>
        <w:tc>
          <w:tcPr>
            <w:tcW w:w="3425" w:type="pct"/>
            <w:tcBorders>
              <w:right w:val="single" w:sz="4" w:space="0" w:color="auto"/>
            </w:tcBorders>
            <w:vAlign w:val="center"/>
          </w:tcPr>
          <w:p w14:paraId="0105097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参数要求</w:t>
            </w:r>
          </w:p>
        </w:tc>
      </w:tr>
      <w:tr w:rsidR="00BF03AB" w14:paraId="0E40E936" w14:textId="77777777">
        <w:tc>
          <w:tcPr>
            <w:tcW w:w="442" w:type="pct"/>
            <w:tcBorders>
              <w:right w:val="single" w:sz="4" w:space="0" w:color="auto"/>
            </w:tcBorders>
          </w:tcPr>
          <w:p w14:paraId="13EC35D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131" w:type="pct"/>
            <w:tcBorders>
              <w:right w:val="single" w:sz="4" w:space="0" w:color="auto"/>
            </w:tcBorders>
          </w:tcPr>
          <w:p w14:paraId="67DAABC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电气设备明细表</w:t>
            </w:r>
          </w:p>
        </w:tc>
        <w:tc>
          <w:tcPr>
            <w:tcW w:w="3425" w:type="pct"/>
            <w:tcBorders>
              <w:right w:val="single" w:sz="4" w:space="0" w:color="auto"/>
            </w:tcBorders>
          </w:tcPr>
          <w:p w14:paraId="4AFE0635"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构件名称、类型名称、型号、规格、数量。</w:t>
            </w:r>
          </w:p>
        </w:tc>
      </w:tr>
      <w:tr w:rsidR="00BF03AB" w14:paraId="5968D902" w14:textId="77777777">
        <w:tc>
          <w:tcPr>
            <w:tcW w:w="442" w:type="pct"/>
            <w:tcBorders>
              <w:right w:val="single" w:sz="4" w:space="0" w:color="auto"/>
            </w:tcBorders>
          </w:tcPr>
          <w:p w14:paraId="6B3F7AC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131" w:type="pct"/>
            <w:tcBorders>
              <w:right w:val="single" w:sz="4" w:space="0" w:color="auto"/>
            </w:tcBorders>
          </w:tcPr>
          <w:p w14:paraId="7D5727E5" w14:textId="77777777" w:rsidR="00BF03AB" w:rsidRDefault="00B47825">
            <w:pPr>
              <w:jc w:val="center"/>
              <w:rPr>
                <w:rFonts w:ascii="宋体" w:hAnsi="宋体"/>
                <w:color w:val="000000" w:themeColor="text1"/>
                <w:szCs w:val="21"/>
              </w:rPr>
            </w:pPr>
            <w:r>
              <w:rPr>
                <w:rFonts w:ascii="宋体" w:hAnsi="宋体" w:hint="eastAsia"/>
                <w:bCs/>
                <w:color w:val="000000" w:themeColor="text1"/>
                <w:szCs w:val="21"/>
              </w:rPr>
              <w:t>电缆桥架明细表</w:t>
            </w:r>
          </w:p>
        </w:tc>
        <w:tc>
          <w:tcPr>
            <w:tcW w:w="3425" w:type="pct"/>
            <w:tcBorders>
              <w:right w:val="single" w:sz="4" w:space="0" w:color="auto"/>
            </w:tcBorders>
          </w:tcPr>
          <w:p w14:paraId="13A26E29"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构件名称、类型名称、长度、尺寸、底部高程。</w:t>
            </w:r>
          </w:p>
        </w:tc>
      </w:tr>
    </w:tbl>
    <w:p w14:paraId="265A11D2" w14:textId="77777777" w:rsidR="00BF03AB" w:rsidRDefault="00B47825">
      <w:pPr>
        <w:jc w:val="left"/>
        <w:rPr>
          <w:vanish/>
          <w:color w:val="000000" w:themeColor="text1"/>
        </w:rPr>
      </w:pPr>
      <w:r>
        <w:rPr>
          <w:rFonts w:hint="eastAsia"/>
          <w:vanish/>
          <w:color w:val="000000" w:themeColor="text1"/>
        </w:rPr>
        <w:t>明细表</w:t>
      </w:r>
    </w:p>
    <w:p w14:paraId="686A74F0" w14:textId="77777777" w:rsidR="00BF03AB" w:rsidRDefault="00BF03AB">
      <w:pPr>
        <w:jc w:val="left"/>
        <w:rPr>
          <w:vanish/>
          <w:color w:val="000000" w:themeColor="text1"/>
        </w:rPr>
      </w:pPr>
    </w:p>
    <w:p w14:paraId="5714F83F" w14:textId="77777777" w:rsidR="00BF03AB" w:rsidRDefault="00BF03AB">
      <w:pPr>
        <w:jc w:val="left"/>
        <w:rPr>
          <w:vanish/>
          <w:color w:val="000000" w:themeColor="text1"/>
        </w:rPr>
      </w:pPr>
    </w:p>
    <w:p w14:paraId="5A8479A7" w14:textId="77777777" w:rsidR="00BF03AB" w:rsidRDefault="00B47825">
      <w:pPr>
        <w:jc w:val="left"/>
        <w:rPr>
          <w:vanish/>
          <w:color w:val="000000" w:themeColor="text1"/>
        </w:rPr>
      </w:pPr>
      <w:r>
        <w:rPr>
          <w:rFonts w:hint="eastAsia"/>
          <w:vanish/>
          <w:color w:val="000000" w:themeColor="text1"/>
        </w:rPr>
        <w:t>明细表</w:t>
      </w:r>
    </w:p>
    <w:p w14:paraId="273BE3AC" w14:textId="77777777" w:rsidR="00BF03AB" w:rsidRDefault="00BF03AB">
      <w:pPr>
        <w:rPr>
          <w:vanish/>
          <w:color w:val="000000" w:themeColor="text1"/>
        </w:rPr>
      </w:pPr>
    </w:p>
    <w:p w14:paraId="3F99F575" w14:textId="77777777" w:rsidR="00BF03AB" w:rsidRDefault="00BF03AB">
      <w:pPr>
        <w:rPr>
          <w:vanish/>
          <w:color w:val="000000" w:themeColor="text1"/>
        </w:rPr>
      </w:pPr>
    </w:p>
    <w:p w14:paraId="106A5748" w14:textId="77777777" w:rsidR="00BF03AB" w:rsidRDefault="00BF03AB">
      <w:pPr>
        <w:rPr>
          <w:vanish/>
          <w:color w:val="000000" w:themeColor="text1"/>
        </w:rPr>
      </w:pPr>
    </w:p>
    <w:p w14:paraId="5AA32D76" w14:textId="77777777" w:rsidR="00BF03AB" w:rsidRDefault="00BF03AB">
      <w:pPr>
        <w:rPr>
          <w:color w:val="000000" w:themeColor="text1"/>
        </w:rPr>
      </w:pPr>
    </w:p>
    <w:p w14:paraId="4113EC92" w14:textId="77777777" w:rsidR="00BF03AB" w:rsidRDefault="00BF03AB">
      <w:pPr>
        <w:jc w:val="center"/>
        <w:rPr>
          <w:color w:val="000000" w:themeColor="text1"/>
        </w:rPr>
      </w:pPr>
    </w:p>
    <w:p w14:paraId="34677BAD" w14:textId="77777777" w:rsidR="00BF03AB" w:rsidRDefault="00BF03AB">
      <w:pPr>
        <w:jc w:val="center"/>
        <w:rPr>
          <w:vanish/>
          <w:color w:val="000000" w:themeColor="text1"/>
        </w:rPr>
      </w:pPr>
    </w:p>
    <w:p w14:paraId="01005F23" w14:textId="77777777" w:rsidR="00BF03AB" w:rsidRDefault="00B47825">
      <w:pPr>
        <w:ind w:firstLineChars="200" w:firstLine="422"/>
        <w:rPr>
          <w:rFonts w:ascii="宋体" w:hAnsi="宋体"/>
          <w:color w:val="000000" w:themeColor="text1"/>
          <w:szCs w:val="21"/>
          <w:shd w:val="clear" w:color="auto" w:fill="FFFFFF"/>
        </w:rPr>
      </w:pPr>
      <w:r>
        <w:rPr>
          <w:rFonts w:ascii="宋体" w:hAnsi="宋体" w:hint="eastAsia"/>
          <w:b/>
          <w:color w:val="000000" w:themeColor="text1"/>
          <w:szCs w:val="21"/>
          <w:shd w:val="clear" w:color="auto" w:fill="FFFFFF"/>
        </w:rPr>
        <w:t>6</w:t>
      </w:r>
      <w:r>
        <w:rPr>
          <w:rFonts w:ascii="宋体" w:hAnsi="宋体" w:hint="eastAsia"/>
          <w:color w:val="000000" w:themeColor="text1"/>
          <w:szCs w:val="21"/>
          <w:shd w:val="clear" w:color="auto" w:fill="FFFFFF"/>
        </w:rPr>
        <w:t xml:space="preserve">  给水排水</w:t>
      </w:r>
    </w:p>
    <w:p w14:paraId="064E798A" w14:textId="77777777" w:rsidR="00BF03AB" w:rsidRDefault="00B47825">
      <w:pPr>
        <w:rPr>
          <w:rFonts w:ascii="宋体" w:hAnsi="宋体"/>
          <w:color w:val="000000" w:themeColor="text1"/>
          <w:szCs w:val="21"/>
          <w:shd w:val="clear" w:color="auto" w:fill="FFFFFF"/>
        </w:rPr>
      </w:pPr>
      <w:r>
        <w:rPr>
          <w:rFonts w:ascii="宋体" w:hAnsi="宋体"/>
          <w:color w:val="000000" w:themeColor="text1"/>
          <w:szCs w:val="21"/>
          <w:shd w:val="clear" w:color="auto" w:fill="FFFFFF"/>
        </w:rPr>
        <w:tab/>
      </w:r>
      <w:r>
        <w:rPr>
          <w:rFonts w:ascii="宋体" w:hAnsi="宋体" w:hint="eastAsia"/>
          <w:color w:val="000000" w:themeColor="text1"/>
          <w:szCs w:val="21"/>
          <w:shd w:val="clear" w:color="auto" w:fill="FFFFFF"/>
        </w:rPr>
        <w:t>给水排水专业各项要求见下表。</w:t>
      </w:r>
    </w:p>
    <w:p w14:paraId="0B9962FA" w14:textId="77777777" w:rsidR="00BF03AB" w:rsidRDefault="00B47825">
      <w:pPr>
        <w:jc w:val="center"/>
        <w:rPr>
          <w:b/>
          <w:bCs/>
          <w:color w:val="000000" w:themeColor="text1"/>
        </w:rPr>
      </w:pPr>
      <w:r>
        <w:rPr>
          <w:rFonts w:hint="eastAsia"/>
          <w:b/>
          <w:bCs/>
          <w:color w:val="000000" w:themeColor="text1"/>
        </w:rPr>
        <w:t>模型</w:t>
      </w:r>
    </w:p>
    <w:tbl>
      <w:tblPr>
        <w:tblW w:w="48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1826"/>
        <w:gridCol w:w="2887"/>
        <w:gridCol w:w="2635"/>
      </w:tblGrid>
      <w:tr w:rsidR="00BF03AB" w14:paraId="0B1965A7" w14:textId="77777777">
        <w:tc>
          <w:tcPr>
            <w:tcW w:w="449" w:type="pct"/>
            <w:tcBorders>
              <w:right w:val="single" w:sz="4" w:space="0" w:color="auto"/>
            </w:tcBorders>
          </w:tcPr>
          <w:p w14:paraId="1676C681" w14:textId="77777777" w:rsidR="00BF03AB" w:rsidRDefault="00B47825">
            <w:pPr>
              <w:rPr>
                <w:rFonts w:ascii="宋体" w:hAnsi="宋体"/>
                <w:color w:val="000000" w:themeColor="text1"/>
                <w:szCs w:val="21"/>
              </w:rPr>
            </w:pPr>
            <w:r>
              <w:rPr>
                <w:rFonts w:ascii="宋体" w:hAnsi="宋体" w:hint="eastAsia"/>
                <w:color w:val="000000" w:themeColor="text1"/>
                <w:szCs w:val="21"/>
              </w:rPr>
              <w:t>序号</w:t>
            </w:r>
          </w:p>
        </w:tc>
        <w:tc>
          <w:tcPr>
            <w:tcW w:w="1131" w:type="pct"/>
            <w:tcBorders>
              <w:right w:val="single" w:sz="4" w:space="0" w:color="auto"/>
            </w:tcBorders>
            <w:vAlign w:val="center"/>
          </w:tcPr>
          <w:p w14:paraId="65AA077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分类</w:t>
            </w:r>
          </w:p>
        </w:tc>
        <w:tc>
          <w:tcPr>
            <w:tcW w:w="1787" w:type="pct"/>
            <w:tcBorders>
              <w:right w:val="single" w:sz="4" w:space="0" w:color="auto"/>
            </w:tcBorders>
            <w:vAlign w:val="center"/>
          </w:tcPr>
          <w:p w14:paraId="46EDC3B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模型表达</w:t>
            </w:r>
          </w:p>
        </w:tc>
        <w:tc>
          <w:tcPr>
            <w:tcW w:w="1631" w:type="pct"/>
            <w:tcBorders>
              <w:left w:val="single" w:sz="4" w:space="0" w:color="auto"/>
            </w:tcBorders>
            <w:vAlign w:val="center"/>
          </w:tcPr>
          <w:p w14:paraId="2A7950B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模型信息</w:t>
            </w:r>
          </w:p>
        </w:tc>
      </w:tr>
      <w:tr w:rsidR="00BF03AB" w14:paraId="0877A3B3" w14:textId="77777777">
        <w:tc>
          <w:tcPr>
            <w:tcW w:w="449" w:type="pct"/>
            <w:tcBorders>
              <w:right w:val="single" w:sz="4" w:space="0" w:color="auto"/>
            </w:tcBorders>
            <w:vAlign w:val="center"/>
          </w:tcPr>
          <w:p w14:paraId="685D78D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131" w:type="pct"/>
            <w:tcBorders>
              <w:right w:val="single" w:sz="4" w:space="0" w:color="auto"/>
            </w:tcBorders>
            <w:vAlign w:val="center"/>
          </w:tcPr>
          <w:p w14:paraId="64F2447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给水系统</w:t>
            </w:r>
          </w:p>
        </w:tc>
        <w:tc>
          <w:tcPr>
            <w:tcW w:w="1787" w:type="pct"/>
            <w:tcBorders>
              <w:right w:val="single" w:sz="4" w:space="0" w:color="auto"/>
            </w:tcBorders>
            <w:vAlign w:val="center"/>
          </w:tcPr>
          <w:p w14:paraId="3D38AFEB"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管道、管道管件、管道附件（阀门、表计</w:t>
            </w:r>
            <w:r>
              <w:rPr>
                <w:rFonts w:ascii="宋体" w:hAnsi="宋体" w:hint="eastAsia"/>
                <w:color w:val="000000" w:themeColor="text1"/>
                <w:szCs w:val="21"/>
              </w:rPr>
              <w:lastRenderedPageBreak/>
              <w:t xml:space="preserve">等）、给水系统设备（水泵、水箱、增压设备）等； </w:t>
            </w:r>
          </w:p>
          <w:p w14:paraId="42C1906E"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（2）管道系统设置正确；</w:t>
            </w:r>
          </w:p>
          <w:p w14:paraId="16CE9F6F"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（3）管道连接方式正确。</w:t>
            </w:r>
          </w:p>
        </w:tc>
        <w:tc>
          <w:tcPr>
            <w:tcW w:w="1631" w:type="pct"/>
            <w:tcBorders>
              <w:left w:val="single" w:sz="4" w:space="0" w:color="auto"/>
              <w:right w:val="single" w:sz="4" w:space="0" w:color="auto"/>
            </w:tcBorders>
          </w:tcPr>
          <w:p w14:paraId="0FC72624" w14:textId="77777777" w:rsidR="00BF03AB" w:rsidRDefault="00B47825">
            <w:pPr>
              <w:rPr>
                <w:rFonts w:ascii="宋体" w:hAnsi="宋体"/>
                <w:color w:val="000000" w:themeColor="text1"/>
                <w:szCs w:val="21"/>
              </w:rPr>
            </w:pPr>
            <w:r>
              <w:rPr>
                <w:rFonts w:ascii="宋体" w:hAnsi="宋体" w:hint="eastAsia"/>
                <w:color w:val="000000" w:themeColor="text1"/>
                <w:szCs w:val="21"/>
              </w:rPr>
              <w:lastRenderedPageBreak/>
              <w:t xml:space="preserve"> （1）管道：管径、材质、系统类型、管道类别代号；</w:t>
            </w:r>
          </w:p>
          <w:p w14:paraId="660EEB1F" w14:textId="77777777" w:rsidR="00BF03AB" w:rsidRDefault="00B47825">
            <w:pPr>
              <w:rPr>
                <w:rFonts w:ascii="宋体" w:hAnsi="宋体"/>
                <w:color w:val="000000" w:themeColor="text1"/>
                <w:szCs w:val="21"/>
              </w:rPr>
            </w:pPr>
            <w:r>
              <w:rPr>
                <w:rFonts w:ascii="宋体" w:hAnsi="宋体" w:hint="eastAsia"/>
                <w:color w:val="000000" w:themeColor="text1"/>
                <w:szCs w:val="21"/>
              </w:rPr>
              <w:lastRenderedPageBreak/>
              <w:t xml:space="preserve"> （2）管道附件：尺寸、性能参数；</w:t>
            </w:r>
          </w:p>
          <w:p w14:paraId="655EFF5E"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性能参数，如：水泵流量</w:t>
            </w:r>
            <w:r>
              <w:rPr>
                <w:rFonts w:ascii="宋体" w:hAnsi="宋体" w:cs="宋体" w:hint="eastAsia"/>
                <w:color w:val="000000" w:themeColor="text1"/>
                <w:szCs w:val="21"/>
              </w:rPr>
              <w:t>、</w:t>
            </w:r>
            <w:r>
              <w:rPr>
                <w:rFonts w:ascii="宋体" w:hAnsi="宋体" w:hint="eastAsia"/>
                <w:color w:val="000000" w:themeColor="text1"/>
                <w:szCs w:val="21"/>
              </w:rPr>
              <w:t>扬程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25382A1F" w14:textId="77777777">
        <w:tc>
          <w:tcPr>
            <w:tcW w:w="449" w:type="pct"/>
            <w:tcBorders>
              <w:right w:val="single" w:sz="4" w:space="0" w:color="auto"/>
            </w:tcBorders>
            <w:vAlign w:val="center"/>
          </w:tcPr>
          <w:p w14:paraId="70CFC8B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2</w:t>
            </w:r>
          </w:p>
        </w:tc>
        <w:tc>
          <w:tcPr>
            <w:tcW w:w="1131" w:type="pct"/>
            <w:tcBorders>
              <w:right w:val="single" w:sz="4" w:space="0" w:color="auto"/>
            </w:tcBorders>
            <w:vAlign w:val="center"/>
          </w:tcPr>
          <w:p w14:paraId="6E54FC2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排水系统（含雨水系统）</w:t>
            </w:r>
          </w:p>
        </w:tc>
        <w:tc>
          <w:tcPr>
            <w:tcW w:w="1787" w:type="pct"/>
            <w:tcBorders>
              <w:right w:val="single" w:sz="4" w:space="0" w:color="auto"/>
            </w:tcBorders>
            <w:vAlign w:val="center"/>
          </w:tcPr>
          <w:p w14:paraId="4D599FC2"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管道、管道管件、排水系统设备（水泵）等；</w:t>
            </w:r>
          </w:p>
          <w:p w14:paraId="0252B59D"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（2）管道系统设置正确；</w:t>
            </w:r>
          </w:p>
          <w:p w14:paraId="3A0DFD3C"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（3）管道连接方式正确。</w:t>
            </w:r>
          </w:p>
        </w:tc>
        <w:tc>
          <w:tcPr>
            <w:tcW w:w="1631" w:type="pct"/>
            <w:tcBorders>
              <w:left w:val="single" w:sz="4" w:space="0" w:color="auto"/>
              <w:right w:val="single" w:sz="4" w:space="0" w:color="auto"/>
            </w:tcBorders>
          </w:tcPr>
          <w:p w14:paraId="45B8BF4A"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管道：管径、材质、系统类型、管道类别代号；</w:t>
            </w:r>
          </w:p>
          <w:p w14:paraId="5B8F5837"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性能参数，如：水泵流量</w:t>
            </w:r>
            <w:r>
              <w:rPr>
                <w:rFonts w:ascii="宋体" w:hAnsi="宋体" w:cs="宋体" w:hint="eastAsia"/>
                <w:color w:val="000000" w:themeColor="text1"/>
                <w:szCs w:val="21"/>
              </w:rPr>
              <w:t>、</w:t>
            </w:r>
            <w:r>
              <w:rPr>
                <w:rFonts w:ascii="宋体" w:hAnsi="宋体" w:hint="eastAsia"/>
                <w:color w:val="000000" w:themeColor="text1"/>
                <w:szCs w:val="21"/>
              </w:rPr>
              <w:t>扬程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1BC61916" w14:textId="77777777">
        <w:tc>
          <w:tcPr>
            <w:tcW w:w="449" w:type="pct"/>
            <w:tcBorders>
              <w:right w:val="single" w:sz="4" w:space="0" w:color="auto"/>
            </w:tcBorders>
            <w:vAlign w:val="center"/>
          </w:tcPr>
          <w:p w14:paraId="76B4AF9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131" w:type="pct"/>
            <w:tcBorders>
              <w:right w:val="single" w:sz="4" w:space="0" w:color="auto"/>
            </w:tcBorders>
            <w:vAlign w:val="center"/>
          </w:tcPr>
          <w:p w14:paraId="0CC0326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消火栓系统</w:t>
            </w:r>
          </w:p>
        </w:tc>
        <w:tc>
          <w:tcPr>
            <w:tcW w:w="1787" w:type="pct"/>
            <w:tcBorders>
              <w:right w:val="single" w:sz="4" w:space="0" w:color="auto"/>
            </w:tcBorders>
            <w:vAlign w:val="center"/>
          </w:tcPr>
          <w:p w14:paraId="445991DF"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管道、室内消火栓、水泵接合器、报警阀、水流指示器、自动跟踪定位射流灭火装置等；</w:t>
            </w:r>
          </w:p>
          <w:p w14:paraId="3B3E01A9"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（2）管道系统设置正确；</w:t>
            </w:r>
          </w:p>
          <w:p w14:paraId="54D28E94"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（3）管道连接方式正确。</w:t>
            </w:r>
          </w:p>
        </w:tc>
        <w:tc>
          <w:tcPr>
            <w:tcW w:w="1631" w:type="pct"/>
            <w:tcBorders>
              <w:left w:val="single" w:sz="4" w:space="0" w:color="auto"/>
              <w:right w:val="single" w:sz="4" w:space="0" w:color="auto"/>
            </w:tcBorders>
          </w:tcPr>
          <w:p w14:paraId="2CB4A9F8"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管道：管径、材质、系统类型、管道类别代号；</w:t>
            </w:r>
          </w:p>
          <w:p w14:paraId="29E95FA5"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管道附件：尺寸、性能参数；</w:t>
            </w:r>
          </w:p>
          <w:p w14:paraId="7906FA88"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性能参数，如：水泵流量</w:t>
            </w:r>
            <w:r>
              <w:rPr>
                <w:rFonts w:ascii="宋体" w:hAnsi="宋体" w:cs="宋体" w:hint="eastAsia"/>
                <w:color w:val="000000" w:themeColor="text1"/>
                <w:szCs w:val="21"/>
              </w:rPr>
              <w:t>、</w:t>
            </w:r>
            <w:r>
              <w:rPr>
                <w:rFonts w:ascii="宋体" w:hAnsi="宋体" w:hint="eastAsia"/>
                <w:color w:val="000000" w:themeColor="text1"/>
                <w:szCs w:val="21"/>
              </w:rPr>
              <w:t>扬程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24EBFC17" w14:textId="77777777">
        <w:tc>
          <w:tcPr>
            <w:tcW w:w="449" w:type="pct"/>
            <w:tcBorders>
              <w:right w:val="single" w:sz="4" w:space="0" w:color="auto"/>
            </w:tcBorders>
            <w:vAlign w:val="center"/>
          </w:tcPr>
          <w:p w14:paraId="19BD273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131" w:type="pct"/>
            <w:tcBorders>
              <w:right w:val="single" w:sz="4" w:space="0" w:color="auto"/>
            </w:tcBorders>
            <w:vAlign w:val="center"/>
          </w:tcPr>
          <w:p w14:paraId="0895B0F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自动喷水灭火系统</w:t>
            </w:r>
          </w:p>
        </w:tc>
        <w:tc>
          <w:tcPr>
            <w:tcW w:w="1787" w:type="pct"/>
            <w:tcBorders>
              <w:right w:val="single" w:sz="4" w:space="0" w:color="auto"/>
            </w:tcBorders>
            <w:vAlign w:val="center"/>
          </w:tcPr>
          <w:p w14:paraId="71B19FC1"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管道、管道管件、管道附件、自动喷水灭火系统设备等；</w:t>
            </w:r>
          </w:p>
          <w:p w14:paraId="464AB4A3"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（2）管道系统设置正确；</w:t>
            </w:r>
          </w:p>
          <w:p w14:paraId="3B009F11"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（3）管道连接方式正确。</w:t>
            </w:r>
          </w:p>
        </w:tc>
        <w:tc>
          <w:tcPr>
            <w:tcW w:w="1631" w:type="pct"/>
            <w:tcBorders>
              <w:left w:val="single" w:sz="4" w:space="0" w:color="auto"/>
              <w:right w:val="single" w:sz="4" w:space="0" w:color="auto"/>
            </w:tcBorders>
          </w:tcPr>
          <w:p w14:paraId="21E31E74"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管道：管径、材质、系统类型、管道类别代号；</w:t>
            </w:r>
          </w:p>
          <w:p w14:paraId="2114025D"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管道附件：尺寸、性能参数；</w:t>
            </w:r>
          </w:p>
          <w:p w14:paraId="17AB626F"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性能参数，如：水泵流量</w:t>
            </w:r>
            <w:r>
              <w:rPr>
                <w:rFonts w:ascii="宋体" w:hAnsi="宋体" w:cs="宋体" w:hint="eastAsia"/>
                <w:color w:val="000000" w:themeColor="text1"/>
                <w:szCs w:val="21"/>
              </w:rPr>
              <w:t>、</w:t>
            </w:r>
            <w:r>
              <w:rPr>
                <w:rFonts w:ascii="宋体" w:hAnsi="宋体" w:hint="eastAsia"/>
                <w:color w:val="000000" w:themeColor="text1"/>
                <w:szCs w:val="21"/>
              </w:rPr>
              <w:t>扬程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0589C333" w14:textId="77777777">
        <w:tc>
          <w:tcPr>
            <w:tcW w:w="449" w:type="pct"/>
            <w:tcBorders>
              <w:right w:val="single" w:sz="4" w:space="0" w:color="auto"/>
            </w:tcBorders>
            <w:vAlign w:val="center"/>
          </w:tcPr>
          <w:p w14:paraId="0C32C7F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131" w:type="pct"/>
            <w:tcBorders>
              <w:right w:val="single" w:sz="4" w:space="0" w:color="auto"/>
            </w:tcBorders>
            <w:vAlign w:val="center"/>
          </w:tcPr>
          <w:p w14:paraId="132D03E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其他系统</w:t>
            </w:r>
          </w:p>
        </w:tc>
        <w:tc>
          <w:tcPr>
            <w:tcW w:w="1787" w:type="pct"/>
            <w:tcBorders>
              <w:right w:val="single" w:sz="4" w:space="0" w:color="auto"/>
            </w:tcBorders>
            <w:vAlign w:val="center"/>
          </w:tcPr>
          <w:p w14:paraId="40FB73DC"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管道、管道管件、管道附件、系统设备等；</w:t>
            </w:r>
          </w:p>
          <w:p w14:paraId="09988894"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（2）管道系统设置正确。</w:t>
            </w:r>
          </w:p>
        </w:tc>
        <w:tc>
          <w:tcPr>
            <w:tcW w:w="1631" w:type="pct"/>
            <w:tcBorders>
              <w:left w:val="single" w:sz="4" w:space="0" w:color="auto"/>
              <w:right w:val="single" w:sz="4" w:space="0" w:color="auto"/>
            </w:tcBorders>
          </w:tcPr>
          <w:p w14:paraId="3BBC5E72"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（1）管道：管径、材质、系统类型、管道类别代号；</w:t>
            </w:r>
          </w:p>
          <w:p w14:paraId="44801C99"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（2）管道附件：尺寸、性能参数；</w:t>
            </w:r>
          </w:p>
          <w:p w14:paraId="01D5E39E"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性能参数，如：水泵流量</w:t>
            </w:r>
            <w:r>
              <w:rPr>
                <w:rFonts w:ascii="宋体" w:hAnsi="宋体" w:cs="宋体" w:hint="eastAsia"/>
                <w:color w:val="000000" w:themeColor="text1"/>
                <w:szCs w:val="21"/>
              </w:rPr>
              <w:t>、</w:t>
            </w:r>
            <w:r>
              <w:rPr>
                <w:rFonts w:ascii="宋体" w:hAnsi="宋体" w:hint="eastAsia"/>
                <w:color w:val="000000" w:themeColor="text1"/>
                <w:szCs w:val="21"/>
              </w:rPr>
              <w:t>扬程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76660E98" w14:textId="77777777">
        <w:tc>
          <w:tcPr>
            <w:tcW w:w="449" w:type="pct"/>
            <w:tcBorders>
              <w:right w:val="single" w:sz="4" w:space="0" w:color="auto"/>
            </w:tcBorders>
            <w:vAlign w:val="center"/>
          </w:tcPr>
          <w:p w14:paraId="111221B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131" w:type="pct"/>
            <w:tcBorders>
              <w:right w:val="single" w:sz="4" w:space="0" w:color="auto"/>
            </w:tcBorders>
            <w:vAlign w:val="center"/>
          </w:tcPr>
          <w:p w14:paraId="7FA558E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预留预埋</w:t>
            </w:r>
          </w:p>
        </w:tc>
        <w:tc>
          <w:tcPr>
            <w:tcW w:w="1787" w:type="pct"/>
            <w:tcBorders>
              <w:right w:val="single" w:sz="4" w:space="0" w:color="auto"/>
            </w:tcBorders>
            <w:vAlign w:val="center"/>
          </w:tcPr>
          <w:p w14:paraId="05511757" w14:textId="77777777" w:rsidR="00BF03AB" w:rsidRDefault="00B47825">
            <w:pPr>
              <w:ind w:firstLineChars="100" w:firstLine="210"/>
              <w:rPr>
                <w:rFonts w:ascii="宋体" w:hAnsi="宋体"/>
                <w:color w:val="000000" w:themeColor="text1"/>
              </w:rPr>
            </w:pP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预留孔洞、套管等</w:t>
            </w:r>
          </w:p>
        </w:tc>
        <w:tc>
          <w:tcPr>
            <w:tcW w:w="1631" w:type="pct"/>
            <w:tcBorders>
              <w:left w:val="single" w:sz="4" w:space="0" w:color="auto"/>
              <w:right w:val="single" w:sz="4" w:space="0" w:color="auto"/>
            </w:tcBorders>
            <w:vAlign w:val="center"/>
          </w:tcPr>
          <w:p w14:paraId="12F905F4"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应录入预埋件材质、用途等信息。</w:t>
            </w:r>
          </w:p>
        </w:tc>
      </w:tr>
      <w:tr w:rsidR="00BF03AB" w14:paraId="524F1D1F" w14:textId="77777777">
        <w:tc>
          <w:tcPr>
            <w:tcW w:w="449" w:type="pct"/>
            <w:tcBorders>
              <w:right w:val="single" w:sz="4" w:space="0" w:color="auto"/>
            </w:tcBorders>
            <w:vAlign w:val="center"/>
          </w:tcPr>
          <w:p w14:paraId="444ADCD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*7</w:t>
            </w:r>
          </w:p>
        </w:tc>
        <w:tc>
          <w:tcPr>
            <w:tcW w:w="1131" w:type="pct"/>
            <w:tcBorders>
              <w:right w:val="single" w:sz="4" w:space="0" w:color="auto"/>
            </w:tcBorders>
            <w:vAlign w:val="center"/>
          </w:tcPr>
          <w:p w14:paraId="07064B0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卫浴装置附属支管</w:t>
            </w:r>
          </w:p>
        </w:tc>
        <w:tc>
          <w:tcPr>
            <w:tcW w:w="1787" w:type="pct"/>
            <w:tcBorders>
              <w:right w:val="single" w:sz="4" w:space="0" w:color="auto"/>
            </w:tcBorders>
          </w:tcPr>
          <w:p w14:paraId="1778B36B"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几何定位准确，几何尺寸准确，系统用色正确。</w:t>
            </w:r>
          </w:p>
        </w:tc>
        <w:tc>
          <w:tcPr>
            <w:tcW w:w="1631" w:type="pct"/>
            <w:tcBorders>
              <w:left w:val="single" w:sz="4" w:space="0" w:color="auto"/>
              <w:right w:val="single" w:sz="4" w:space="0" w:color="auto"/>
            </w:tcBorders>
          </w:tcPr>
          <w:p w14:paraId="0C87D6FB"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尺寸、性能参数。</w:t>
            </w:r>
          </w:p>
        </w:tc>
      </w:tr>
    </w:tbl>
    <w:p w14:paraId="401D021B" w14:textId="77777777" w:rsidR="00BF03AB" w:rsidRDefault="00B47825">
      <w:pPr>
        <w:jc w:val="left"/>
        <w:rPr>
          <w:rFonts w:ascii="宋体" w:hAnsi="宋体"/>
          <w:color w:val="000000" w:themeColor="text1"/>
          <w:sz w:val="18"/>
          <w:szCs w:val="18"/>
          <w:shd w:val="clear" w:color="auto" w:fill="FFFFFF"/>
        </w:rPr>
      </w:pPr>
      <w:r>
        <w:rPr>
          <w:rFonts w:ascii="宋体" w:hAnsi="宋体" w:hint="eastAsia"/>
          <w:color w:val="000000" w:themeColor="text1"/>
          <w:sz w:val="18"/>
          <w:szCs w:val="18"/>
          <w:shd w:val="clear" w:color="auto" w:fill="FFFFFF"/>
        </w:rPr>
        <w:t>注：*7内容适用于精装修项目；其他系统参见表中所列系统要求</w:t>
      </w:r>
    </w:p>
    <w:p w14:paraId="33E6A977" w14:textId="77777777" w:rsidR="00BF03AB" w:rsidRDefault="00BF03AB">
      <w:pPr>
        <w:rPr>
          <w:rFonts w:ascii="宋体" w:hAnsi="宋体"/>
          <w:color w:val="000000" w:themeColor="text1"/>
          <w:sz w:val="18"/>
          <w:szCs w:val="18"/>
          <w:shd w:val="clear" w:color="auto" w:fill="FFFFFF"/>
        </w:rPr>
      </w:pPr>
    </w:p>
    <w:p w14:paraId="33000409" w14:textId="77777777" w:rsidR="00BF03AB" w:rsidRDefault="00B47825">
      <w:pPr>
        <w:jc w:val="center"/>
        <w:rPr>
          <w:b/>
          <w:bCs/>
          <w:color w:val="000000" w:themeColor="text1"/>
        </w:rPr>
      </w:pPr>
      <w:r>
        <w:rPr>
          <w:rFonts w:hint="eastAsia"/>
          <w:b/>
          <w:bCs/>
          <w:color w:val="000000" w:themeColor="text1"/>
        </w:rPr>
        <w:t>视图</w:t>
      </w:r>
    </w:p>
    <w:tbl>
      <w:tblPr>
        <w:tblW w:w="49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1774"/>
        <w:gridCol w:w="672"/>
        <w:gridCol w:w="5026"/>
      </w:tblGrid>
      <w:tr w:rsidR="00BF03AB" w14:paraId="7C43E66D" w14:textId="77777777">
        <w:trPr>
          <w:jc w:val="center"/>
        </w:trPr>
        <w:tc>
          <w:tcPr>
            <w:tcW w:w="439" w:type="pct"/>
            <w:tcBorders>
              <w:right w:val="single" w:sz="4" w:space="0" w:color="auto"/>
            </w:tcBorders>
          </w:tcPr>
          <w:p w14:paraId="22A7A3E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083" w:type="pct"/>
            <w:tcBorders>
              <w:right w:val="single" w:sz="4" w:space="0" w:color="auto"/>
            </w:tcBorders>
            <w:vAlign w:val="center"/>
          </w:tcPr>
          <w:p w14:paraId="1447146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w:t>
            </w:r>
          </w:p>
        </w:tc>
        <w:tc>
          <w:tcPr>
            <w:tcW w:w="3477" w:type="pct"/>
            <w:gridSpan w:val="2"/>
            <w:tcBorders>
              <w:right w:val="single" w:sz="4" w:space="0" w:color="auto"/>
            </w:tcBorders>
            <w:vAlign w:val="center"/>
          </w:tcPr>
          <w:p w14:paraId="05E6A49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5E7C34E7" w14:textId="77777777">
        <w:trPr>
          <w:jc w:val="center"/>
        </w:trPr>
        <w:tc>
          <w:tcPr>
            <w:tcW w:w="439" w:type="pct"/>
            <w:vMerge w:val="restart"/>
            <w:tcBorders>
              <w:right w:val="single" w:sz="4" w:space="0" w:color="auto"/>
            </w:tcBorders>
            <w:vAlign w:val="center"/>
          </w:tcPr>
          <w:p w14:paraId="53EBD3B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83" w:type="pct"/>
            <w:vMerge w:val="restart"/>
            <w:tcBorders>
              <w:right w:val="single" w:sz="4" w:space="0" w:color="auto"/>
            </w:tcBorders>
            <w:vAlign w:val="center"/>
          </w:tcPr>
          <w:p w14:paraId="1924FCF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给排水总平面视图</w:t>
            </w:r>
          </w:p>
        </w:tc>
        <w:tc>
          <w:tcPr>
            <w:tcW w:w="410" w:type="pct"/>
            <w:tcBorders>
              <w:right w:val="single" w:sz="4" w:space="0" w:color="auto"/>
            </w:tcBorders>
            <w:vAlign w:val="center"/>
          </w:tcPr>
          <w:p w14:paraId="3B08D35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3067" w:type="pct"/>
            <w:tcBorders>
              <w:left w:val="single" w:sz="4" w:space="0" w:color="auto"/>
              <w:right w:val="single" w:sz="4" w:space="0" w:color="auto"/>
            </w:tcBorders>
          </w:tcPr>
          <w:p w14:paraId="5CA07B02"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（1）全部构筑物、建筑物的平面位置，建筑控制线、用地红线指北针（或风玫瑰图）；</w:t>
            </w:r>
          </w:p>
          <w:p w14:paraId="139BE3BB"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（2）给水、排水及消防管道。</w:t>
            </w:r>
          </w:p>
        </w:tc>
      </w:tr>
      <w:tr w:rsidR="00BF03AB" w14:paraId="1237909A" w14:textId="77777777">
        <w:trPr>
          <w:jc w:val="center"/>
        </w:trPr>
        <w:tc>
          <w:tcPr>
            <w:tcW w:w="439" w:type="pct"/>
            <w:vMerge/>
            <w:tcBorders>
              <w:right w:val="single" w:sz="4" w:space="0" w:color="auto"/>
            </w:tcBorders>
          </w:tcPr>
          <w:p w14:paraId="5E06760E" w14:textId="77777777" w:rsidR="00BF03AB" w:rsidRDefault="00BF03AB">
            <w:pPr>
              <w:jc w:val="center"/>
              <w:rPr>
                <w:rFonts w:ascii="宋体" w:hAnsi="宋体"/>
                <w:color w:val="000000" w:themeColor="text1"/>
                <w:szCs w:val="21"/>
              </w:rPr>
            </w:pPr>
          </w:p>
        </w:tc>
        <w:tc>
          <w:tcPr>
            <w:tcW w:w="1083" w:type="pct"/>
            <w:vMerge/>
            <w:tcBorders>
              <w:right w:val="single" w:sz="4" w:space="0" w:color="auto"/>
            </w:tcBorders>
          </w:tcPr>
          <w:p w14:paraId="38EBE5C1" w14:textId="77777777" w:rsidR="00BF03AB" w:rsidRDefault="00BF03AB">
            <w:pPr>
              <w:rPr>
                <w:rFonts w:ascii="宋体" w:hAnsi="宋体"/>
                <w:color w:val="000000" w:themeColor="text1"/>
                <w:szCs w:val="21"/>
              </w:rPr>
            </w:pPr>
          </w:p>
        </w:tc>
        <w:tc>
          <w:tcPr>
            <w:tcW w:w="410" w:type="pct"/>
            <w:tcBorders>
              <w:right w:val="single" w:sz="4" w:space="0" w:color="auto"/>
            </w:tcBorders>
            <w:vAlign w:val="center"/>
          </w:tcPr>
          <w:p w14:paraId="4CDA01D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3067" w:type="pct"/>
            <w:tcBorders>
              <w:left w:val="single" w:sz="4" w:space="0" w:color="auto"/>
              <w:right w:val="single" w:sz="4" w:space="0" w:color="auto"/>
            </w:tcBorders>
            <w:vAlign w:val="center"/>
          </w:tcPr>
          <w:p w14:paraId="62848D8F"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rPr>
              <w:t>平面视图名称</w:t>
            </w:r>
            <w:r>
              <w:rPr>
                <w:rFonts w:ascii="宋体" w:hAnsi="宋体" w:hint="eastAsia"/>
                <w:bCs/>
                <w:color w:val="000000" w:themeColor="text1"/>
                <w:szCs w:val="21"/>
              </w:rPr>
              <w:t>及排序与二维设计图纸名称、排序一致。</w:t>
            </w:r>
          </w:p>
        </w:tc>
      </w:tr>
      <w:tr w:rsidR="00BF03AB" w14:paraId="7CE7AD45" w14:textId="77777777">
        <w:trPr>
          <w:jc w:val="center"/>
        </w:trPr>
        <w:tc>
          <w:tcPr>
            <w:tcW w:w="439" w:type="pct"/>
            <w:vMerge/>
            <w:tcBorders>
              <w:right w:val="single" w:sz="4" w:space="0" w:color="auto"/>
            </w:tcBorders>
          </w:tcPr>
          <w:p w14:paraId="78B31BC4" w14:textId="77777777" w:rsidR="00BF03AB" w:rsidRDefault="00BF03AB">
            <w:pPr>
              <w:jc w:val="center"/>
              <w:rPr>
                <w:rFonts w:ascii="宋体" w:hAnsi="宋体"/>
                <w:color w:val="000000" w:themeColor="text1"/>
                <w:szCs w:val="21"/>
              </w:rPr>
            </w:pPr>
          </w:p>
        </w:tc>
        <w:tc>
          <w:tcPr>
            <w:tcW w:w="1083" w:type="pct"/>
            <w:vMerge/>
            <w:tcBorders>
              <w:right w:val="single" w:sz="4" w:space="0" w:color="auto"/>
            </w:tcBorders>
          </w:tcPr>
          <w:p w14:paraId="0A3D1469" w14:textId="77777777" w:rsidR="00BF03AB" w:rsidRDefault="00BF03AB">
            <w:pPr>
              <w:rPr>
                <w:rFonts w:ascii="宋体" w:hAnsi="宋体"/>
                <w:color w:val="000000" w:themeColor="text1"/>
                <w:szCs w:val="21"/>
              </w:rPr>
            </w:pPr>
          </w:p>
        </w:tc>
        <w:tc>
          <w:tcPr>
            <w:tcW w:w="410" w:type="pct"/>
            <w:tcBorders>
              <w:right w:val="single" w:sz="4" w:space="0" w:color="auto"/>
            </w:tcBorders>
            <w:vAlign w:val="center"/>
          </w:tcPr>
          <w:p w14:paraId="6444AA5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3067" w:type="pct"/>
            <w:tcBorders>
              <w:left w:val="single" w:sz="4" w:space="0" w:color="auto"/>
              <w:right w:val="single" w:sz="4" w:space="0" w:color="auto"/>
            </w:tcBorders>
          </w:tcPr>
          <w:p w14:paraId="39473C78" w14:textId="77777777" w:rsidR="00BF03AB" w:rsidRDefault="00B47825">
            <w:pPr>
              <w:ind w:firstLineChars="100" w:firstLine="210"/>
              <w:rPr>
                <w:rFonts w:ascii="宋体" w:hAnsi="宋体"/>
                <w:color w:val="000000" w:themeColor="text1"/>
                <w:szCs w:val="21"/>
              </w:rPr>
            </w:pPr>
            <w:proofErr w:type="gramStart"/>
            <w:r>
              <w:rPr>
                <w:rFonts w:ascii="宋体" w:hAnsi="宋体" w:hint="eastAsia"/>
                <w:color w:val="000000" w:themeColor="text1"/>
                <w:szCs w:val="21"/>
              </w:rPr>
              <w:t>标注水</w:t>
            </w:r>
            <w:proofErr w:type="gramEnd"/>
            <w:r>
              <w:rPr>
                <w:rFonts w:ascii="宋体" w:hAnsi="宋体" w:hint="eastAsia"/>
                <w:color w:val="000000" w:themeColor="text1"/>
                <w:szCs w:val="21"/>
              </w:rPr>
              <w:t>泵房、消防水池、</w:t>
            </w:r>
            <w:proofErr w:type="gramStart"/>
            <w:r>
              <w:rPr>
                <w:rFonts w:ascii="宋体" w:hAnsi="宋体" w:hint="eastAsia"/>
                <w:color w:val="000000" w:themeColor="text1"/>
                <w:szCs w:val="21"/>
              </w:rPr>
              <w:t>屋顶消防</w:t>
            </w:r>
            <w:proofErr w:type="gramEnd"/>
            <w:r>
              <w:rPr>
                <w:rFonts w:ascii="宋体" w:hAnsi="宋体" w:hint="eastAsia"/>
                <w:color w:val="000000" w:themeColor="text1"/>
                <w:szCs w:val="21"/>
              </w:rPr>
              <w:t>水箱、生化池（或化粪池）、雨水收集池等给排水构筑物的平面位置。</w:t>
            </w:r>
          </w:p>
        </w:tc>
      </w:tr>
      <w:tr w:rsidR="00BF03AB" w14:paraId="65EE665C" w14:textId="77777777">
        <w:trPr>
          <w:jc w:val="center"/>
        </w:trPr>
        <w:tc>
          <w:tcPr>
            <w:tcW w:w="439" w:type="pct"/>
            <w:vMerge w:val="restart"/>
            <w:tcBorders>
              <w:right w:val="single" w:sz="4" w:space="0" w:color="auto"/>
            </w:tcBorders>
            <w:vAlign w:val="center"/>
          </w:tcPr>
          <w:p w14:paraId="5EEF1C9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83" w:type="pct"/>
            <w:vMerge w:val="restart"/>
            <w:tcBorders>
              <w:right w:val="single" w:sz="4" w:space="0" w:color="auto"/>
            </w:tcBorders>
            <w:vAlign w:val="center"/>
          </w:tcPr>
          <w:p w14:paraId="16279AC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给排水平面视图</w:t>
            </w:r>
          </w:p>
        </w:tc>
        <w:tc>
          <w:tcPr>
            <w:tcW w:w="410" w:type="pct"/>
            <w:tcBorders>
              <w:right w:val="single" w:sz="4" w:space="0" w:color="auto"/>
            </w:tcBorders>
            <w:vAlign w:val="center"/>
          </w:tcPr>
          <w:p w14:paraId="08689AC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3067" w:type="pct"/>
            <w:tcBorders>
              <w:left w:val="single" w:sz="4" w:space="0" w:color="auto"/>
              <w:right w:val="single" w:sz="4" w:space="0" w:color="auto"/>
            </w:tcBorders>
          </w:tcPr>
          <w:p w14:paraId="3007AF9F"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（1）给水排水和消防管道干管、立管、支管；</w:t>
            </w:r>
          </w:p>
          <w:p w14:paraId="31E937FC"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（2）设备设施、水池及水箱；</w:t>
            </w:r>
          </w:p>
          <w:p w14:paraId="5B15947D"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（3）消火栓、水泵接合器、报警阀、水流指示器、自动跟踪定位射流灭火装置、喷头等。</w:t>
            </w:r>
          </w:p>
        </w:tc>
      </w:tr>
      <w:tr w:rsidR="00BF03AB" w14:paraId="2BF751E2" w14:textId="77777777">
        <w:trPr>
          <w:jc w:val="center"/>
        </w:trPr>
        <w:tc>
          <w:tcPr>
            <w:tcW w:w="439" w:type="pct"/>
            <w:vMerge/>
            <w:tcBorders>
              <w:right w:val="single" w:sz="4" w:space="0" w:color="auto"/>
            </w:tcBorders>
          </w:tcPr>
          <w:p w14:paraId="05D9C74B" w14:textId="77777777" w:rsidR="00BF03AB" w:rsidRDefault="00BF03AB">
            <w:pPr>
              <w:jc w:val="center"/>
              <w:rPr>
                <w:rFonts w:ascii="宋体" w:hAnsi="宋体"/>
                <w:color w:val="000000" w:themeColor="text1"/>
                <w:szCs w:val="21"/>
              </w:rPr>
            </w:pPr>
          </w:p>
        </w:tc>
        <w:tc>
          <w:tcPr>
            <w:tcW w:w="1083" w:type="pct"/>
            <w:vMerge/>
            <w:tcBorders>
              <w:right w:val="single" w:sz="4" w:space="0" w:color="auto"/>
            </w:tcBorders>
          </w:tcPr>
          <w:p w14:paraId="0EBF42FE" w14:textId="77777777" w:rsidR="00BF03AB" w:rsidRDefault="00BF03AB">
            <w:pPr>
              <w:rPr>
                <w:rFonts w:ascii="宋体" w:hAnsi="宋体"/>
                <w:color w:val="000000" w:themeColor="text1"/>
                <w:szCs w:val="21"/>
              </w:rPr>
            </w:pPr>
          </w:p>
        </w:tc>
        <w:tc>
          <w:tcPr>
            <w:tcW w:w="410" w:type="pct"/>
            <w:tcBorders>
              <w:right w:val="single" w:sz="4" w:space="0" w:color="auto"/>
            </w:tcBorders>
            <w:vAlign w:val="center"/>
          </w:tcPr>
          <w:p w14:paraId="5A79CD5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3067" w:type="pct"/>
            <w:tcBorders>
              <w:left w:val="single" w:sz="4" w:space="0" w:color="auto"/>
              <w:right w:val="single" w:sz="4" w:space="0" w:color="auto"/>
            </w:tcBorders>
            <w:vAlign w:val="center"/>
          </w:tcPr>
          <w:p w14:paraId="0DC72587" w14:textId="77777777" w:rsidR="00BF03AB" w:rsidRDefault="00B47825">
            <w:pPr>
              <w:rPr>
                <w:rFonts w:ascii="宋体" w:hAnsi="宋体"/>
                <w:color w:val="000000" w:themeColor="text1"/>
                <w:szCs w:val="21"/>
              </w:rPr>
            </w:pPr>
            <w:r>
              <w:rPr>
                <w:rFonts w:ascii="宋体" w:hAnsi="宋体" w:hint="eastAsia"/>
                <w:color w:val="000000" w:themeColor="text1"/>
              </w:rPr>
              <w:t>平面视图名称</w:t>
            </w:r>
            <w:r>
              <w:rPr>
                <w:rFonts w:ascii="宋体" w:hAnsi="宋体" w:hint="eastAsia"/>
                <w:bCs/>
                <w:color w:val="000000" w:themeColor="text1"/>
                <w:szCs w:val="21"/>
              </w:rPr>
              <w:t>及排序与二维设计图纸名称、排序一致</w:t>
            </w:r>
            <w:r>
              <w:rPr>
                <w:rFonts w:ascii="宋体" w:hAnsi="宋体" w:hint="eastAsia"/>
                <w:color w:val="000000" w:themeColor="text1"/>
                <w:szCs w:val="21"/>
              </w:rPr>
              <w:t>。</w:t>
            </w:r>
          </w:p>
        </w:tc>
      </w:tr>
      <w:tr w:rsidR="00BF03AB" w14:paraId="5A66EAA1" w14:textId="77777777">
        <w:trPr>
          <w:jc w:val="center"/>
        </w:trPr>
        <w:tc>
          <w:tcPr>
            <w:tcW w:w="439" w:type="pct"/>
            <w:vMerge/>
            <w:tcBorders>
              <w:right w:val="single" w:sz="4" w:space="0" w:color="auto"/>
            </w:tcBorders>
          </w:tcPr>
          <w:p w14:paraId="4A0D1A86" w14:textId="77777777" w:rsidR="00BF03AB" w:rsidRDefault="00BF03AB">
            <w:pPr>
              <w:jc w:val="center"/>
              <w:rPr>
                <w:rFonts w:ascii="宋体" w:hAnsi="宋体"/>
                <w:color w:val="000000" w:themeColor="text1"/>
                <w:szCs w:val="21"/>
              </w:rPr>
            </w:pPr>
          </w:p>
        </w:tc>
        <w:tc>
          <w:tcPr>
            <w:tcW w:w="1083" w:type="pct"/>
            <w:vMerge/>
            <w:tcBorders>
              <w:right w:val="single" w:sz="4" w:space="0" w:color="auto"/>
            </w:tcBorders>
          </w:tcPr>
          <w:p w14:paraId="73BF7532" w14:textId="77777777" w:rsidR="00BF03AB" w:rsidRDefault="00BF03AB">
            <w:pPr>
              <w:rPr>
                <w:rFonts w:ascii="宋体" w:hAnsi="宋体"/>
                <w:color w:val="000000" w:themeColor="text1"/>
                <w:szCs w:val="21"/>
              </w:rPr>
            </w:pPr>
          </w:p>
        </w:tc>
        <w:tc>
          <w:tcPr>
            <w:tcW w:w="410" w:type="pct"/>
            <w:tcBorders>
              <w:right w:val="single" w:sz="4" w:space="0" w:color="auto"/>
            </w:tcBorders>
            <w:vAlign w:val="center"/>
          </w:tcPr>
          <w:p w14:paraId="12FFFC4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标注标记</w:t>
            </w:r>
          </w:p>
        </w:tc>
        <w:tc>
          <w:tcPr>
            <w:tcW w:w="3067" w:type="pct"/>
            <w:tcBorders>
              <w:left w:val="single" w:sz="4" w:space="0" w:color="auto"/>
              <w:right w:val="single" w:sz="4" w:space="0" w:color="auto"/>
            </w:tcBorders>
          </w:tcPr>
          <w:p w14:paraId="017EB047"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（1）标注立管类别；</w:t>
            </w:r>
          </w:p>
          <w:p w14:paraId="743D3DE6"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（2）标注管道管径、标高；</w:t>
            </w:r>
          </w:p>
          <w:p w14:paraId="6C7CA3E7"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（3）标注水池及水箱有效容积及设备主要参数；</w:t>
            </w:r>
          </w:p>
          <w:p w14:paraId="04A8CA56"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（4）标注预埋套管管径。</w:t>
            </w:r>
          </w:p>
        </w:tc>
      </w:tr>
      <w:tr w:rsidR="00BF03AB" w14:paraId="31593B8C" w14:textId="77777777">
        <w:trPr>
          <w:jc w:val="center"/>
        </w:trPr>
        <w:tc>
          <w:tcPr>
            <w:tcW w:w="439" w:type="pct"/>
            <w:tcBorders>
              <w:right w:val="single" w:sz="4" w:space="0" w:color="auto"/>
            </w:tcBorders>
            <w:vAlign w:val="center"/>
          </w:tcPr>
          <w:p w14:paraId="394414D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83" w:type="pct"/>
            <w:tcBorders>
              <w:right w:val="single" w:sz="4" w:space="0" w:color="auto"/>
            </w:tcBorders>
            <w:vAlign w:val="center"/>
          </w:tcPr>
          <w:p w14:paraId="03DFE9E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水泵房平面布置视图</w:t>
            </w:r>
          </w:p>
        </w:tc>
        <w:tc>
          <w:tcPr>
            <w:tcW w:w="3477" w:type="pct"/>
            <w:gridSpan w:val="2"/>
            <w:tcBorders>
              <w:right w:val="single" w:sz="4" w:space="0" w:color="auto"/>
            </w:tcBorders>
          </w:tcPr>
          <w:p w14:paraId="401CF113" w14:textId="77777777" w:rsidR="00BF03AB" w:rsidRDefault="00B47825">
            <w:pPr>
              <w:ind w:firstLineChars="100" w:firstLine="210"/>
              <w:rPr>
                <w:rFonts w:ascii="宋体" w:hAnsi="宋体"/>
                <w:color w:val="000000" w:themeColor="text1"/>
                <w:szCs w:val="21"/>
              </w:rPr>
            </w:pP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水泵、水泵基础外框及编号、管道位置、标注管径、阀件、计量设备等位置。</w:t>
            </w:r>
          </w:p>
        </w:tc>
      </w:tr>
      <w:tr w:rsidR="00BF03AB" w14:paraId="0667AE28" w14:textId="77777777">
        <w:trPr>
          <w:jc w:val="center"/>
        </w:trPr>
        <w:tc>
          <w:tcPr>
            <w:tcW w:w="439" w:type="pct"/>
            <w:tcBorders>
              <w:right w:val="single" w:sz="4" w:space="0" w:color="auto"/>
            </w:tcBorders>
            <w:vAlign w:val="center"/>
          </w:tcPr>
          <w:p w14:paraId="474E34F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83" w:type="pct"/>
            <w:tcBorders>
              <w:right w:val="single" w:sz="4" w:space="0" w:color="auto"/>
            </w:tcBorders>
            <w:vAlign w:val="center"/>
          </w:tcPr>
          <w:p w14:paraId="1E51B52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给排水</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tc>
        <w:tc>
          <w:tcPr>
            <w:tcW w:w="3477" w:type="pct"/>
            <w:gridSpan w:val="2"/>
            <w:tcBorders>
              <w:right w:val="single" w:sz="4" w:space="0" w:color="auto"/>
            </w:tcBorders>
            <w:vAlign w:val="center"/>
          </w:tcPr>
          <w:p w14:paraId="3FA05EF5" w14:textId="77777777" w:rsidR="00BF03AB" w:rsidRDefault="00B47825">
            <w:pPr>
              <w:ind w:firstLineChars="100" w:firstLine="210"/>
              <w:jc w:val="left"/>
              <w:rPr>
                <w:rFonts w:ascii="宋体" w:hAnsi="宋体"/>
                <w:color w:val="000000" w:themeColor="text1"/>
                <w:szCs w:val="21"/>
              </w:rPr>
            </w:pPr>
            <w:r>
              <w:rPr>
                <w:rFonts w:ascii="宋体" w:hAnsi="宋体" w:hint="eastAsia"/>
                <w:bCs/>
                <w:color w:val="000000" w:themeColor="text1"/>
                <w:szCs w:val="21"/>
              </w:rPr>
              <w:t>设置仅包含本专业全部模型内容的</w:t>
            </w:r>
            <w:proofErr w:type="gramStart"/>
            <w:r>
              <w:rPr>
                <w:rFonts w:ascii="宋体" w:hAnsi="宋体" w:hint="eastAsia"/>
                <w:bCs/>
                <w:color w:val="000000" w:themeColor="text1"/>
                <w:szCs w:val="21"/>
              </w:rPr>
              <w:t>三维轴</w:t>
            </w:r>
            <w:proofErr w:type="gramEnd"/>
            <w:r>
              <w:rPr>
                <w:rFonts w:ascii="宋体" w:hAnsi="宋体" w:hint="eastAsia"/>
                <w:bCs/>
                <w:color w:val="000000" w:themeColor="text1"/>
                <w:szCs w:val="21"/>
              </w:rPr>
              <w:t>侧视图。</w:t>
            </w:r>
          </w:p>
        </w:tc>
      </w:tr>
      <w:tr w:rsidR="00BF03AB" w14:paraId="1BAFE63E" w14:textId="77777777">
        <w:trPr>
          <w:jc w:val="center"/>
        </w:trPr>
        <w:tc>
          <w:tcPr>
            <w:tcW w:w="439" w:type="pct"/>
            <w:tcBorders>
              <w:right w:val="single" w:sz="4" w:space="0" w:color="auto"/>
            </w:tcBorders>
            <w:vAlign w:val="center"/>
          </w:tcPr>
          <w:p w14:paraId="5290DD2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083" w:type="pct"/>
            <w:tcBorders>
              <w:right w:val="single" w:sz="4" w:space="0" w:color="auto"/>
            </w:tcBorders>
            <w:vAlign w:val="center"/>
          </w:tcPr>
          <w:p w14:paraId="1A80992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预留预埋平面图</w:t>
            </w:r>
          </w:p>
        </w:tc>
        <w:tc>
          <w:tcPr>
            <w:tcW w:w="3477" w:type="pct"/>
            <w:gridSpan w:val="2"/>
            <w:tcBorders>
              <w:right w:val="single" w:sz="4" w:space="0" w:color="auto"/>
            </w:tcBorders>
            <w:vAlign w:val="center"/>
          </w:tcPr>
          <w:p w14:paraId="5280364C" w14:textId="77777777" w:rsidR="00BF03AB" w:rsidRDefault="00B47825">
            <w:pPr>
              <w:ind w:firstLineChars="100" w:firstLine="210"/>
              <w:jc w:val="left"/>
              <w:rPr>
                <w:rFonts w:ascii="宋体" w:hAnsi="宋体"/>
                <w:bCs/>
                <w:color w:val="000000" w:themeColor="text1"/>
                <w:szCs w:val="21"/>
              </w:rPr>
            </w:pPr>
            <w:r>
              <w:rPr>
                <w:rFonts w:ascii="宋体" w:hAnsi="宋体" w:hint="eastAsia"/>
                <w:bCs/>
                <w:color w:val="000000" w:themeColor="text1"/>
                <w:szCs w:val="21"/>
              </w:rPr>
              <w:t>应注明结构构件中预留孔洞及预埋管线等部位标高及尺寸信息。</w:t>
            </w:r>
          </w:p>
        </w:tc>
      </w:tr>
    </w:tbl>
    <w:p w14:paraId="462089D4" w14:textId="77777777" w:rsidR="00BF03AB" w:rsidRDefault="00BF03AB">
      <w:pPr>
        <w:rPr>
          <w:vanish/>
          <w:color w:val="000000" w:themeColor="text1"/>
        </w:rPr>
      </w:pPr>
    </w:p>
    <w:p w14:paraId="6954516C" w14:textId="77777777" w:rsidR="00BF03AB" w:rsidRDefault="00BF03AB">
      <w:pPr>
        <w:jc w:val="center"/>
        <w:rPr>
          <w:b/>
          <w:bCs/>
          <w:color w:val="000000" w:themeColor="text1"/>
        </w:rPr>
      </w:pPr>
    </w:p>
    <w:p w14:paraId="62C47A0B" w14:textId="77777777" w:rsidR="00BF03AB" w:rsidRDefault="00B47825">
      <w:pPr>
        <w:jc w:val="center"/>
        <w:rPr>
          <w:b/>
          <w:bCs/>
          <w:color w:val="000000" w:themeColor="text1"/>
        </w:rPr>
      </w:pPr>
      <w:r>
        <w:rPr>
          <w:rFonts w:hint="eastAsia"/>
          <w:b/>
          <w:bCs/>
          <w:color w:val="000000" w:themeColor="text1"/>
        </w:rPr>
        <w:t>明细表</w:t>
      </w:r>
    </w:p>
    <w:tbl>
      <w:tblPr>
        <w:tblW w:w="48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0"/>
        <w:gridCol w:w="1789"/>
        <w:gridCol w:w="5624"/>
      </w:tblGrid>
      <w:tr w:rsidR="00BF03AB" w14:paraId="4166EFC4" w14:textId="77777777">
        <w:trPr>
          <w:jc w:val="center"/>
        </w:trPr>
        <w:tc>
          <w:tcPr>
            <w:tcW w:w="409" w:type="pct"/>
            <w:tcBorders>
              <w:right w:val="single" w:sz="4" w:space="0" w:color="auto"/>
            </w:tcBorders>
            <w:vAlign w:val="center"/>
          </w:tcPr>
          <w:p w14:paraId="268AE1B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108" w:type="pct"/>
            <w:tcBorders>
              <w:right w:val="single" w:sz="4" w:space="0" w:color="auto"/>
            </w:tcBorders>
            <w:vAlign w:val="center"/>
          </w:tcPr>
          <w:p w14:paraId="390234F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表格</w:t>
            </w:r>
          </w:p>
        </w:tc>
        <w:tc>
          <w:tcPr>
            <w:tcW w:w="3482" w:type="pct"/>
            <w:tcBorders>
              <w:right w:val="single" w:sz="4" w:space="0" w:color="auto"/>
            </w:tcBorders>
            <w:vAlign w:val="center"/>
          </w:tcPr>
          <w:p w14:paraId="24B7FCB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参数要求</w:t>
            </w:r>
          </w:p>
        </w:tc>
      </w:tr>
      <w:tr w:rsidR="00BF03AB" w14:paraId="340FA1A9" w14:textId="77777777">
        <w:trPr>
          <w:jc w:val="center"/>
        </w:trPr>
        <w:tc>
          <w:tcPr>
            <w:tcW w:w="409" w:type="pct"/>
            <w:tcBorders>
              <w:right w:val="single" w:sz="4" w:space="0" w:color="auto"/>
            </w:tcBorders>
          </w:tcPr>
          <w:p w14:paraId="250912A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108" w:type="pct"/>
            <w:tcBorders>
              <w:right w:val="single" w:sz="4" w:space="0" w:color="auto"/>
            </w:tcBorders>
          </w:tcPr>
          <w:p w14:paraId="681CC84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管道明细表</w:t>
            </w:r>
          </w:p>
        </w:tc>
        <w:tc>
          <w:tcPr>
            <w:tcW w:w="3482" w:type="pct"/>
            <w:tcBorders>
              <w:right w:val="single" w:sz="4" w:space="0" w:color="auto"/>
            </w:tcBorders>
          </w:tcPr>
          <w:p w14:paraId="333C86E4"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构件名称、类型名称、系统名称、材质、管径、长度。</w:t>
            </w:r>
          </w:p>
        </w:tc>
      </w:tr>
      <w:tr w:rsidR="00BF03AB" w14:paraId="4449008B" w14:textId="77777777">
        <w:trPr>
          <w:jc w:val="center"/>
        </w:trPr>
        <w:tc>
          <w:tcPr>
            <w:tcW w:w="409" w:type="pct"/>
            <w:tcBorders>
              <w:right w:val="single" w:sz="4" w:space="0" w:color="auto"/>
            </w:tcBorders>
          </w:tcPr>
          <w:p w14:paraId="56B9992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108" w:type="pct"/>
            <w:tcBorders>
              <w:right w:val="single" w:sz="4" w:space="0" w:color="auto"/>
            </w:tcBorders>
          </w:tcPr>
          <w:p w14:paraId="29352EF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设备明细表</w:t>
            </w:r>
          </w:p>
        </w:tc>
        <w:tc>
          <w:tcPr>
            <w:tcW w:w="3482" w:type="pct"/>
            <w:tcBorders>
              <w:right w:val="single" w:sz="4" w:space="0" w:color="auto"/>
            </w:tcBorders>
          </w:tcPr>
          <w:p w14:paraId="785732E9"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构件名称、类型名称、性能参数、计数单位、数量。</w:t>
            </w:r>
          </w:p>
        </w:tc>
      </w:tr>
      <w:tr w:rsidR="00BF03AB" w14:paraId="22BDA5F0" w14:textId="77777777">
        <w:trPr>
          <w:jc w:val="center"/>
        </w:trPr>
        <w:tc>
          <w:tcPr>
            <w:tcW w:w="409" w:type="pct"/>
            <w:tcBorders>
              <w:right w:val="single" w:sz="4" w:space="0" w:color="auto"/>
            </w:tcBorders>
          </w:tcPr>
          <w:p w14:paraId="3FA69D8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108" w:type="pct"/>
            <w:tcBorders>
              <w:right w:val="single" w:sz="4" w:space="0" w:color="auto"/>
            </w:tcBorders>
          </w:tcPr>
          <w:p w14:paraId="75F707E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管道附件明细表</w:t>
            </w:r>
          </w:p>
        </w:tc>
        <w:tc>
          <w:tcPr>
            <w:tcW w:w="3482" w:type="pct"/>
            <w:tcBorders>
              <w:right w:val="single" w:sz="4" w:space="0" w:color="auto"/>
            </w:tcBorders>
          </w:tcPr>
          <w:p w14:paraId="20F644E4"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构件名称、类型名称、设备参数、数量。</w:t>
            </w:r>
          </w:p>
        </w:tc>
      </w:tr>
    </w:tbl>
    <w:p w14:paraId="6093AA1F" w14:textId="77777777" w:rsidR="00BF03AB" w:rsidRDefault="00BF03AB">
      <w:pPr>
        <w:rPr>
          <w:rFonts w:ascii="宋体" w:hAnsi="宋体"/>
          <w:color w:val="000000" w:themeColor="text1"/>
          <w:sz w:val="18"/>
          <w:szCs w:val="18"/>
          <w:shd w:val="clear" w:color="auto" w:fill="FFFFFF"/>
        </w:rPr>
      </w:pPr>
    </w:p>
    <w:p w14:paraId="1BF26179" w14:textId="77777777" w:rsidR="00BF03AB" w:rsidRDefault="00BF03AB">
      <w:pPr>
        <w:rPr>
          <w:rFonts w:ascii="宋体" w:hAnsi="宋体"/>
          <w:color w:val="000000" w:themeColor="text1"/>
          <w:sz w:val="18"/>
          <w:szCs w:val="18"/>
          <w:shd w:val="clear" w:color="auto" w:fill="FFFFFF"/>
        </w:rPr>
      </w:pPr>
    </w:p>
    <w:p w14:paraId="3C921C40" w14:textId="77777777" w:rsidR="00BF03AB" w:rsidRDefault="00B47825">
      <w:pPr>
        <w:ind w:firstLineChars="200" w:firstLine="422"/>
        <w:rPr>
          <w:rFonts w:ascii="宋体" w:hAnsi="宋体"/>
          <w:color w:val="000000" w:themeColor="text1"/>
          <w:szCs w:val="21"/>
          <w:shd w:val="clear" w:color="auto" w:fill="FFFFFF"/>
        </w:rPr>
      </w:pPr>
      <w:r>
        <w:rPr>
          <w:rFonts w:ascii="宋体" w:hAnsi="宋体" w:hint="eastAsia"/>
          <w:b/>
          <w:color w:val="000000" w:themeColor="text1"/>
          <w:szCs w:val="21"/>
          <w:shd w:val="clear" w:color="auto" w:fill="FFFFFF"/>
        </w:rPr>
        <w:t xml:space="preserve">7  </w:t>
      </w:r>
      <w:r>
        <w:rPr>
          <w:rFonts w:ascii="宋体" w:hAnsi="宋体" w:hint="eastAsia"/>
          <w:color w:val="000000" w:themeColor="text1"/>
          <w:szCs w:val="21"/>
        </w:rPr>
        <w:t>暖通</w:t>
      </w:r>
    </w:p>
    <w:p w14:paraId="4C528D0E" w14:textId="77777777" w:rsidR="00BF03AB" w:rsidRDefault="00B47825">
      <w:pPr>
        <w:rPr>
          <w:rFonts w:ascii="宋体" w:hAnsi="宋体"/>
          <w:color w:val="000000" w:themeColor="text1"/>
          <w:szCs w:val="21"/>
          <w:shd w:val="clear" w:color="auto" w:fill="FFFFFF"/>
        </w:rPr>
      </w:pPr>
      <w:r>
        <w:rPr>
          <w:rFonts w:ascii="宋体" w:hAnsi="宋体"/>
          <w:color w:val="000000" w:themeColor="text1"/>
          <w:szCs w:val="21"/>
          <w:shd w:val="clear" w:color="auto" w:fill="FFFFFF"/>
        </w:rPr>
        <w:tab/>
      </w:r>
      <w:r>
        <w:rPr>
          <w:rFonts w:ascii="宋体" w:hAnsi="宋体" w:hint="eastAsia"/>
          <w:color w:val="000000" w:themeColor="text1"/>
          <w:szCs w:val="21"/>
        </w:rPr>
        <w:t>暖通</w:t>
      </w:r>
      <w:r>
        <w:rPr>
          <w:rFonts w:ascii="宋体" w:hAnsi="宋体" w:hint="eastAsia"/>
          <w:color w:val="000000" w:themeColor="text1"/>
          <w:szCs w:val="21"/>
          <w:shd w:val="clear" w:color="auto" w:fill="FFFFFF"/>
        </w:rPr>
        <w:t>专业各项要求见下表。</w:t>
      </w:r>
    </w:p>
    <w:p w14:paraId="15FA28B5" w14:textId="77777777" w:rsidR="00BF03AB" w:rsidRDefault="00B47825">
      <w:pPr>
        <w:jc w:val="center"/>
        <w:rPr>
          <w:b/>
          <w:bCs/>
          <w:color w:val="000000" w:themeColor="text1"/>
        </w:rPr>
      </w:pPr>
      <w:r>
        <w:rPr>
          <w:rFonts w:hint="eastAsia"/>
          <w:b/>
          <w:bCs/>
          <w:color w:val="000000" w:themeColor="text1"/>
        </w:rPr>
        <w:t>模型</w:t>
      </w:r>
    </w:p>
    <w:tbl>
      <w:tblPr>
        <w:tblW w:w="4851" w:type="pct"/>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1762"/>
        <w:gridCol w:w="2884"/>
        <w:gridCol w:w="2744"/>
      </w:tblGrid>
      <w:tr w:rsidR="00BF03AB" w14:paraId="4D216E70" w14:textId="77777777">
        <w:trPr>
          <w:trHeight w:val="407"/>
        </w:trPr>
        <w:tc>
          <w:tcPr>
            <w:tcW w:w="413" w:type="pct"/>
            <w:tcBorders>
              <w:right w:val="single" w:sz="4" w:space="0" w:color="auto"/>
            </w:tcBorders>
          </w:tcPr>
          <w:p w14:paraId="38F85A55" w14:textId="77777777" w:rsidR="00BF03AB" w:rsidRDefault="00B47825">
            <w:pPr>
              <w:rPr>
                <w:rFonts w:ascii="宋体" w:hAnsi="宋体"/>
                <w:color w:val="000000" w:themeColor="text1"/>
                <w:szCs w:val="21"/>
              </w:rPr>
            </w:pPr>
            <w:r>
              <w:rPr>
                <w:rFonts w:ascii="宋体" w:hAnsi="宋体" w:hint="eastAsia"/>
                <w:color w:val="000000" w:themeColor="text1"/>
                <w:szCs w:val="21"/>
              </w:rPr>
              <w:t>序号</w:t>
            </w:r>
          </w:p>
        </w:tc>
        <w:tc>
          <w:tcPr>
            <w:tcW w:w="1094" w:type="pct"/>
            <w:tcBorders>
              <w:right w:val="single" w:sz="4" w:space="0" w:color="auto"/>
            </w:tcBorders>
            <w:vAlign w:val="center"/>
          </w:tcPr>
          <w:p w14:paraId="2AAE39A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分类</w:t>
            </w:r>
          </w:p>
        </w:tc>
        <w:tc>
          <w:tcPr>
            <w:tcW w:w="1789" w:type="pct"/>
            <w:tcBorders>
              <w:right w:val="single" w:sz="4" w:space="0" w:color="auto"/>
            </w:tcBorders>
            <w:vAlign w:val="center"/>
          </w:tcPr>
          <w:p w14:paraId="78E6C68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模型表达</w:t>
            </w:r>
          </w:p>
        </w:tc>
        <w:tc>
          <w:tcPr>
            <w:tcW w:w="1702" w:type="pct"/>
            <w:tcBorders>
              <w:left w:val="single" w:sz="4" w:space="0" w:color="auto"/>
            </w:tcBorders>
            <w:vAlign w:val="center"/>
          </w:tcPr>
          <w:p w14:paraId="485A595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模型信息</w:t>
            </w:r>
          </w:p>
        </w:tc>
      </w:tr>
      <w:tr w:rsidR="00BF03AB" w14:paraId="2B7E652D" w14:textId="77777777">
        <w:trPr>
          <w:trHeight w:val="1262"/>
        </w:trPr>
        <w:tc>
          <w:tcPr>
            <w:tcW w:w="413" w:type="pct"/>
            <w:tcBorders>
              <w:right w:val="single" w:sz="4" w:space="0" w:color="auto"/>
            </w:tcBorders>
            <w:vAlign w:val="center"/>
          </w:tcPr>
          <w:p w14:paraId="16969BC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94" w:type="pct"/>
            <w:tcBorders>
              <w:right w:val="single" w:sz="4" w:space="0" w:color="auto"/>
            </w:tcBorders>
            <w:vAlign w:val="center"/>
          </w:tcPr>
          <w:p w14:paraId="2AE1DF2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防排烟系统</w:t>
            </w:r>
          </w:p>
        </w:tc>
        <w:tc>
          <w:tcPr>
            <w:tcW w:w="1789" w:type="pct"/>
            <w:tcBorders>
              <w:right w:val="single" w:sz="4" w:space="0" w:color="auto"/>
            </w:tcBorders>
            <w:vAlign w:val="center"/>
          </w:tcPr>
          <w:p w14:paraId="363AC32B"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机械设备（风机）、风管、风管附件（风阀、消声器等）；</w:t>
            </w:r>
          </w:p>
          <w:p w14:paraId="075E26F6"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（2）风管系统设置正确； </w:t>
            </w:r>
          </w:p>
        </w:tc>
        <w:tc>
          <w:tcPr>
            <w:tcW w:w="1702" w:type="pct"/>
            <w:tcBorders>
              <w:left w:val="single" w:sz="4" w:space="0" w:color="auto"/>
              <w:right w:val="single" w:sz="4" w:space="0" w:color="auto"/>
            </w:tcBorders>
          </w:tcPr>
          <w:p w14:paraId="420952C8"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（1）风管：尺寸、材质、系统类型、风管系统代号；</w:t>
            </w:r>
          </w:p>
          <w:p w14:paraId="7AB98AF5"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（2）风管附件：尺寸、性能参数；</w:t>
            </w:r>
          </w:p>
          <w:p w14:paraId="3B14E412"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性能参数，如：风量</w:t>
            </w:r>
            <w:r>
              <w:rPr>
                <w:rFonts w:ascii="宋体" w:hAnsi="宋体" w:cs="宋体" w:hint="eastAsia"/>
                <w:color w:val="000000" w:themeColor="text1"/>
                <w:szCs w:val="21"/>
              </w:rPr>
              <w:t>、</w:t>
            </w:r>
            <w:r>
              <w:rPr>
                <w:rFonts w:ascii="宋体" w:hAnsi="宋体" w:hint="eastAsia"/>
                <w:color w:val="000000" w:themeColor="text1"/>
                <w:szCs w:val="21"/>
              </w:rPr>
              <w:t>风压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7783BADE" w14:textId="77777777">
        <w:tc>
          <w:tcPr>
            <w:tcW w:w="413" w:type="pct"/>
            <w:tcBorders>
              <w:right w:val="single" w:sz="4" w:space="0" w:color="auto"/>
            </w:tcBorders>
            <w:vAlign w:val="center"/>
          </w:tcPr>
          <w:p w14:paraId="2AFC32A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094" w:type="pct"/>
            <w:tcBorders>
              <w:right w:val="single" w:sz="4" w:space="0" w:color="auto"/>
            </w:tcBorders>
            <w:vAlign w:val="center"/>
          </w:tcPr>
          <w:p w14:paraId="282F4F0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送风系统</w:t>
            </w:r>
          </w:p>
          <w:p w14:paraId="39F7F27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（含补风）</w:t>
            </w:r>
          </w:p>
        </w:tc>
        <w:tc>
          <w:tcPr>
            <w:tcW w:w="1789" w:type="pct"/>
            <w:tcBorders>
              <w:right w:val="single" w:sz="4" w:space="0" w:color="auto"/>
            </w:tcBorders>
            <w:vAlign w:val="center"/>
          </w:tcPr>
          <w:p w14:paraId="781DDC80"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机械设备（风机）、风管、风管附件（风阀、消声器等）；</w:t>
            </w:r>
          </w:p>
          <w:p w14:paraId="2CA124D2"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（2）风管系统设置正确。</w:t>
            </w:r>
          </w:p>
        </w:tc>
        <w:tc>
          <w:tcPr>
            <w:tcW w:w="1702" w:type="pct"/>
            <w:tcBorders>
              <w:left w:val="single" w:sz="4" w:space="0" w:color="auto"/>
              <w:right w:val="single" w:sz="4" w:space="0" w:color="auto"/>
            </w:tcBorders>
          </w:tcPr>
          <w:p w14:paraId="3D0E4BC1"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（1）风管：尺寸、材质、系统类型、风管系统代号；</w:t>
            </w:r>
          </w:p>
          <w:p w14:paraId="687CFF2E"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（2）风管附件：尺寸、性能参数；</w:t>
            </w:r>
          </w:p>
          <w:p w14:paraId="1E568046" w14:textId="77777777" w:rsidR="00BF03AB" w:rsidRDefault="00B47825">
            <w:pPr>
              <w:rPr>
                <w:rFonts w:ascii="宋体" w:hAnsi="宋体"/>
                <w:color w:val="000000" w:themeColor="text1"/>
                <w:szCs w:val="21"/>
              </w:rPr>
            </w:pPr>
            <w:r>
              <w:rPr>
                <w:rFonts w:ascii="宋体" w:hAnsi="宋体" w:hint="eastAsia"/>
                <w:color w:val="000000" w:themeColor="text1"/>
                <w:szCs w:val="21"/>
              </w:rPr>
              <w:lastRenderedPageBreak/>
              <w:t xml:space="preserve"> （3）设备：设备尺寸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性能参数，如：风量</w:t>
            </w:r>
            <w:r>
              <w:rPr>
                <w:rFonts w:ascii="宋体" w:hAnsi="宋体" w:cs="宋体" w:hint="eastAsia"/>
                <w:color w:val="000000" w:themeColor="text1"/>
                <w:szCs w:val="21"/>
              </w:rPr>
              <w:t>、</w:t>
            </w:r>
            <w:r>
              <w:rPr>
                <w:rFonts w:ascii="宋体" w:hAnsi="宋体" w:hint="eastAsia"/>
                <w:color w:val="000000" w:themeColor="text1"/>
                <w:szCs w:val="21"/>
              </w:rPr>
              <w:t>风压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1D4F357B" w14:textId="77777777">
        <w:tc>
          <w:tcPr>
            <w:tcW w:w="413" w:type="pct"/>
            <w:tcBorders>
              <w:right w:val="single" w:sz="4" w:space="0" w:color="auto"/>
            </w:tcBorders>
            <w:vAlign w:val="center"/>
          </w:tcPr>
          <w:p w14:paraId="13A4D4C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3</w:t>
            </w:r>
          </w:p>
        </w:tc>
        <w:tc>
          <w:tcPr>
            <w:tcW w:w="1094" w:type="pct"/>
            <w:tcBorders>
              <w:right w:val="single" w:sz="4" w:space="0" w:color="auto"/>
            </w:tcBorders>
            <w:vAlign w:val="center"/>
          </w:tcPr>
          <w:p w14:paraId="3582BE9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排风系统</w:t>
            </w:r>
          </w:p>
          <w:p w14:paraId="73D57AF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（含除尘）</w:t>
            </w:r>
          </w:p>
        </w:tc>
        <w:tc>
          <w:tcPr>
            <w:tcW w:w="1789" w:type="pct"/>
            <w:tcBorders>
              <w:right w:val="single" w:sz="4" w:space="0" w:color="auto"/>
            </w:tcBorders>
            <w:vAlign w:val="center"/>
          </w:tcPr>
          <w:p w14:paraId="5FDB6212"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机械设备（风机）、风管、风管附件（风阀、消声器等）；</w:t>
            </w:r>
          </w:p>
          <w:p w14:paraId="7E4E2E9E"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（2）风管系统设置正确。</w:t>
            </w:r>
          </w:p>
        </w:tc>
        <w:tc>
          <w:tcPr>
            <w:tcW w:w="1702" w:type="pct"/>
            <w:tcBorders>
              <w:left w:val="single" w:sz="4" w:space="0" w:color="auto"/>
              <w:right w:val="single" w:sz="4" w:space="0" w:color="auto"/>
            </w:tcBorders>
          </w:tcPr>
          <w:p w14:paraId="185F5AB0"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（1）风管：尺寸、材质、系统类型、风管系统代号；</w:t>
            </w:r>
          </w:p>
          <w:p w14:paraId="1D26CC02"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（2）风管附件：尺寸、性能参数；</w:t>
            </w:r>
          </w:p>
          <w:p w14:paraId="746D39CC"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性能参数，如：风量</w:t>
            </w:r>
            <w:r>
              <w:rPr>
                <w:rFonts w:ascii="宋体" w:hAnsi="宋体" w:cs="宋体" w:hint="eastAsia"/>
                <w:color w:val="000000" w:themeColor="text1"/>
                <w:szCs w:val="21"/>
              </w:rPr>
              <w:t>、</w:t>
            </w:r>
            <w:r>
              <w:rPr>
                <w:rFonts w:ascii="宋体" w:hAnsi="宋体" w:hint="eastAsia"/>
                <w:color w:val="000000" w:themeColor="text1"/>
                <w:szCs w:val="21"/>
              </w:rPr>
              <w:t>风压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0142AFAB" w14:textId="77777777">
        <w:trPr>
          <w:trHeight w:val="1337"/>
        </w:trPr>
        <w:tc>
          <w:tcPr>
            <w:tcW w:w="413" w:type="pct"/>
            <w:tcBorders>
              <w:right w:val="single" w:sz="4" w:space="0" w:color="auto"/>
            </w:tcBorders>
            <w:vAlign w:val="center"/>
          </w:tcPr>
          <w:p w14:paraId="02C3789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94" w:type="pct"/>
            <w:tcBorders>
              <w:right w:val="single" w:sz="4" w:space="0" w:color="auto"/>
            </w:tcBorders>
            <w:vAlign w:val="center"/>
          </w:tcPr>
          <w:p w14:paraId="1FF6089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空调风系统</w:t>
            </w:r>
          </w:p>
          <w:p w14:paraId="3CB3F9C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（含空调送、回风）</w:t>
            </w:r>
          </w:p>
        </w:tc>
        <w:tc>
          <w:tcPr>
            <w:tcW w:w="1789" w:type="pct"/>
            <w:tcBorders>
              <w:right w:val="single" w:sz="4" w:space="0" w:color="auto"/>
            </w:tcBorders>
            <w:vAlign w:val="center"/>
          </w:tcPr>
          <w:p w14:paraId="5F82E465"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机械设备（风机、制冷机房和空调机房及</w:t>
            </w:r>
            <w:r>
              <w:rPr>
                <w:rFonts w:ascii="宋体" w:hAnsi="宋体" w:hint="eastAsia"/>
                <w:color w:val="000000" w:themeColor="text1"/>
              </w:rPr>
              <w:t>热交换站中的设备、冷却塔等</w:t>
            </w:r>
            <w:r>
              <w:rPr>
                <w:rFonts w:ascii="宋体" w:hAnsi="宋体" w:hint="eastAsia"/>
                <w:color w:val="000000" w:themeColor="text1"/>
                <w:szCs w:val="21"/>
              </w:rPr>
              <w:t>）、风管、风管附件（风阀、消声器等）、末端风机盘管、室内机等；</w:t>
            </w:r>
          </w:p>
          <w:p w14:paraId="3B80D600"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（2）风管系统设置正确。</w:t>
            </w:r>
          </w:p>
        </w:tc>
        <w:tc>
          <w:tcPr>
            <w:tcW w:w="1702" w:type="pct"/>
            <w:tcBorders>
              <w:left w:val="single" w:sz="4" w:space="0" w:color="auto"/>
              <w:right w:val="single" w:sz="4" w:space="0" w:color="auto"/>
            </w:tcBorders>
          </w:tcPr>
          <w:p w14:paraId="589E99A3"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（1）风管：尺寸、材质、系统类型、管道类别代号；</w:t>
            </w:r>
          </w:p>
          <w:p w14:paraId="5778E1AC"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（2）风管附件：尺寸、性能参数；</w:t>
            </w:r>
          </w:p>
          <w:p w14:paraId="53766D0F"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性能参数，如：风量</w:t>
            </w:r>
            <w:r>
              <w:rPr>
                <w:rFonts w:ascii="宋体" w:hAnsi="宋体" w:cs="宋体" w:hint="eastAsia"/>
                <w:color w:val="000000" w:themeColor="text1"/>
                <w:szCs w:val="21"/>
              </w:rPr>
              <w:t>、</w:t>
            </w:r>
            <w:r>
              <w:rPr>
                <w:rFonts w:ascii="宋体" w:hAnsi="宋体" w:hint="eastAsia"/>
                <w:color w:val="000000" w:themeColor="text1"/>
                <w:szCs w:val="21"/>
              </w:rPr>
              <w:t>风压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2441CA54" w14:textId="77777777">
        <w:trPr>
          <w:trHeight w:val="1757"/>
        </w:trPr>
        <w:tc>
          <w:tcPr>
            <w:tcW w:w="413" w:type="pct"/>
            <w:tcBorders>
              <w:right w:val="single" w:sz="4" w:space="0" w:color="auto"/>
            </w:tcBorders>
            <w:vAlign w:val="center"/>
          </w:tcPr>
          <w:p w14:paraId="7659F71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094" w:type="pct"/>
            <w:tcBorders>
              <w:right w:val="single" w:sz="4" w:space="0" w:color="auto"/>
            </w:tcBorders>
            <w:vAlign w:val="center"/>
          </w:tcPr>
          <w:p w14:paraId="7468B0C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空调水系统</w:t>
            </w:r>
          </w:p>
          <w:p w14:paraId="6F539B7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（含冷媒系统）</w:t>
            </w:r>
          </w:p>
        </w:tc>
        <w:tc>
          <w:tcPr>
            <w:tcW w:w="1789" w:type="pct"/>
            <w:tcBorders>
              <w:right w:val="single" w:sz="4" w:space="0" w:color="auto"/>
            </w:tcBorders>
            <w:vAlign w:val="center"/>
          </w:tcPr>
          <w:p w14:paraId="7580DD5A"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w:t>
            </w: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空调设备、水管道（冷媒管）、管件、管路附件（阀门、过滤器等附属元件等）的干管及主要支管（可不表达空调末端设备连接支管）；</w:t>
            </w:r>
          </w:p>
          <w:p w14:paraId="6BB8C8E4"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（2）管道系统设置正确。</w:t>
            </w:r>
          </w:p>
        </w:tc>
        <w:tc>
          <w:tcPr>
            <w:tcW w:w="1702" w:type="pct"/>
            <w:tcBorders>
              <w:left w:val="single" w:sz="4" w:space="0" w:color="auto"/>
              <w:right w:val="single" w:sz="4" w:space="0" w:color="auto"/>
            </w:tcBorders>
          </w:tcPr>
          <w:p w14:paraId="2AFFD521"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（1）管道：管径、材质、系统类型、管道类别代号；</w:t>
            </w:r>
          </w:p>
          <w:p w14:paraId="33A02808"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（2）管道附件：尺寸、性能参数；</w:t>
            </w:r>
          </w:p>
          <w:p w14:paraId="222C9AF7"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（3）设备：设备尺寸</w:t>
            </w:r>
            <w:r>
              <w:rPr>
                <w:rFonts w:ascii="宋体" w:hAnsi="宋体" w:cs="宋体" w:hint="eastAsia"/>
                <w:color w:val="000000" w:themeColor="text1"/>
                <w:szCs w:val="21"/>
              </w:rPr>
              <w:t>、设备编号、</w:t>
            </w:r>
            <w:r>
              <w:rPr>
                <w:rFonts w:ascii="宋体" w:hAnsi="宋体" w:hint="eastAsia"/>
                <w:color w:val="000000" w:themeColor="text1"/>
                <w:szCs w:val="21"/>
              </w:rPr>
              <w:t>性能参数，如：冷水泵流量</w:t>
            </w:r>
            <w:r>
              <w:rPr>
                <w:rFonts w:ascii="宋体" w:hAnsi="宋体" w:cs="宋体" w:hint="eastAsia"/>
                <w:color w:val="000000" w:themeColor="text1"/>
                <w:szCs w:val="21"/>
              </w:rPr>
              <w:t>、</w:t>
            </w:r>
            <w:r>
              <w:rPr>
                <w:rFonts w:ascii="宋体" w:hAnsi="宋体" w:hint="eastAsia"/>
                <w:color w:val="000000" w:themeColor="text1"/>
                <w:szCs w:val="21"/>
              </w:rPr>
              <w:t>扬程</w:t>
            </w:r>
            <w:r>
              <w:rPr>
                <w:rFonts w:ascii="宋体" w:hAnsi="宋体" w:cs="宋体" w:hint="eastAsia"/>
                <w:color w:val="000000" w:themeColor="text1"/>
                <w:szCs w:val="21"/>
              </w:rPr>
              <w:t>、</w:t>
            </w:r>
            <w:r>
              <w:rPr>
                <w:rFonts w:ascii="宋体" w:hAnsi="宋体" w:hint="eastAsia"/>
                <w:color w:val="000000" w:themeColor="text1"/>
                <w:szCs w:val="21"/>
              </w:rPr>
              <w:t>效率、功率等。</w:t>
            </w:r>
          </w:p>
        </w:tc>
      </w:tr>
      <w:tr w:rsidR="00BF03AB" w14:paraId="1E03CB89" w14:textId="77777777">
        <w:tc>
          <w:tcPr>
            <w:tcW w:w="413" w:type="pct"/>
            <w:tcBorders>
              <w:right w:val="single" w:sz="4" w:space="0" w:color="auto"/>
            </w:tcBorders>
            <w:vAlign w:val="center"/>
          </w:tcPr>
          <w:p w14:paraId="0AFBAEC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094" w:type="pct"/>
            <w:tcBorders>
              <w:right w:val="single" w:sz="4" w:space="0" w:color="auto"/>
            </w:tcBorders>
            <w:vAlign w:val="center"/>
          </w:tcPr>
          <w:p w14:paraId="746C5C2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预留预埋</w:t>
            </w:r>
          </w:p>
        </w:tc>
        <w:tc>
          <w:tcPr>
            <w:tcW w:w="1789" w:type="pct"/>
            <w:tcBorders>
              <w:right w:val="single" w:sz="4" w:space="0" w:color="auto"/>
            </w:tcBorders>
            <w:vAlign w:val="center"/>
          </w:tcPr>
          <w:p w14:paraId="7C186B41" w14:textId="77777777" w:rsidR="00BF03AB" w:rsidRDefault="00B47825">
            <w:pPr>
              <w:ind w:firstLineChars="100" w:firstLine="210"/>
              <w:rPr>
                <w:rFonts w:ascii="宋体" w:hAnsi="宋体"/>
                <w:color w:val="000000" w:themeColor="text1"/>
              </w:rPr>
            </w:pPr>
            <w:proofErr w:type="gramStart"/>
            <w:r>
              <w:rPr>
                <w:rFonts w:ascii="宋体" w:hAnsi="宋体" w:hint="eastAsia"/>
                <w:color w:val="000000" w:themeColor="text1"/>
                <w:szCs w:val="21"/>
              </w:rPr>
              <w:t>应表达</w:t>
            </w:r>
            <w:proofErr w:type="gramEnd"/>
            <w:r>
              <w:rPr>
                <w:rFonts w:ascii="宋体" w:hAnsi="宋体" w:hint="eastAsia"/>
                <w:color w:val="000000" w:themeColor="text1"/>
                <w:szCs w:val="21"/>
              </w:rPr>
              <w:t>预留孔洞、套管等。</w:t>
            </w:r>
          </w:p>
        </w:tc>
        <w:tc>
          <w:tcPr>
            <w:tcW w:w="1702" w:type="pct"/>
            <w:tcBorders>
              <w:left w:val="single" w:sz="4" w:space="0" w:color="auto"/>
              <w:right w:val="single" w:sz="4" w:space="0" w:color="auto"/>
            </w:tcBorders>
            <w:vAlign w:val="center"/>
          </w:tcPr>
          <w:p w14:paraId="4FD79F36"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应录入预埋件安装方式、做法等信息。</w:t>
            </w:r>
          </w:p>
        </w:tc>
      </w:tr>
      <w:tr w:rsidR="00BF03AB" w14:paraId="56DE7081" w14:textId="77777777">
        <w:tc>
          <w:tcPr>
            <w:tcW w:w="413" w:type="pct"/>
            <w:tcBorders>
              <w:right w:val="single" w:sz="4" w:space="0" w:color="auto"/>
            </w:tcBorders>
            <w:vAlign w:val="center"/>
          </w:tcPr>
          <w:p w14:paraId="12A4165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*7</w:t>
            </w:r>
          </w:p>
        </w:tc>
        <w:tc>
          <w:tcPr>
            <w:tcW w:w="1094" w:type="pct"/>
            <w:tcBorders>
              <w:right w:val="single" w:sz="4" w:space="0" w:color="auto"/>
            </w:tcBorders>
            <w:vAlign w:val="center"/>
          </w:tcPr>
          <w:p w14:paraId="3BFA041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风道末端</w:t>
            </w:r>
          </w:p>
        </w:tc>
        <w:tc>
          <w:tcPr>
            <w:tcW w:w="1789" w:type="pct"/>
            <w:tcBorders>
              <w:right w:val="single" w:sz="4" w:space="0" w:color="auto"/>
            </w:tcBorders>
          </w:tcPr>
          <w:p w14:paraId="017AA857" w14:textId="77777777" w:rsidR="00BF03AB" w:rsidRDefault="00B47825">
            <w:pPr>
              <w:ind w:firstLineChars="100" w:firstLine="210"/>
              <w:rPr>
                <w:rFonts w:ascii="宋体" w:hAnsi="宋体"/>
                <w:color w:val="000000" w:themeColor="text1"/>
                <w:szCs w:val="21"/>
              </w:rPr>
            </w:pPr>
            <w:proofErr w:type="gramStart"/>
            <w:r>
              <w:rPr>
                <w:rFonts w:ascii="宋体" w:hAnsi="宋体" w:hint="eastAsia"/>
                <w:color w:val="000000" w:themeColor="text1"/>
              </w:rPr>
              <w:t>应表达</w:t>
            </w:r>
            <w:proofErr w:type="gramEnd"/>
            <w:r>
              <w:rPr>
                <w:rFonts w:ascii="宋体" w:hAnsi="宋体" w:hint="eastAsia"/>
                <w:color w:val="000000" w:themeColor="text1"/>
              </w:rPr>
              <w:t>风口的布置。</w:t>
            </w:r>
          </w:p>
        </w:tc>
        <w:tc>
          <w:tcPr>
            <w:tcW w:w="1702" w:type="pct"/>
            <w:tcBorders>
              <w:left w:val="single" w:sz="4" w:space="0" w:color="auto"/>
              <w:right w:val="single" w:sz="4" w:space="0" w:color="auto"/>
            </w:tcBorders>
          </w:tcPr>
          <w:p w14:paraId="5998D2DE"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尺寸、</w:t>
            </w:r>
            <w:r>
              <w:rPr>
                <w:rFonts w:ascii="宋体" w:hAnsi="宋体" w:hint="eastAsia"/>
                <w:color w:val="000000" w:themeColor="text1"/>
              </w:rPr>
              <w:t>风口名称及材质说明</w:t>
            </w:r>
            <w:r>
              <w:rPr>
                <w:rFonts w:ascii="宋体" w:hAnsi="宋体" w:hint="eastAsia"/>
                <w:color w:val="000000" w:themeColor="text1"/>
                <w:szCs w:val="21"/>
              </w:rPr>
              <w:t>。</w:t>
            </w:r>
          </w:p>
        </w:tc>
      </w:tr>
    </w:tbl>
    <w:p w14:paraId="2E8EF2B6" w14:textId="77777777" w:rsidR="00BF03AB" w:rsidRDefault="00B47825">
      <w:pPr>
        <w:rPr>
          <w:rFonts w:ascii="宋体" w:hAnsi="宋体"/>
          <w:color w:val="000000" w:themeColor="text1"/>
          <w:sz w:val="18"/>
          <w:szCs w:val="18"/>
          <w:shd w:val="clear" w:color="auto" w:fill="FFFFFF"/>
        </w:rPr>
      </w:pPr>
      <w:r>
        <w:rPr>
          <w:rFonts w:ascii="宋体" w:hAnsi="宋体" w:hint="eastAsia"/>
          <w:color w:val="000000" w:themeColor="text1"/>
          <w:sz w:val="18"/>
          <w:szCs w:val="18"/>
          <w:shd w:val="clear" w:color="auto" w:fill="FFFFFF"/>
        </w:rPr>
        <w:t>注：*7内容适用于精装修项目；其他系统参见表中所列系统要求</w:t>
      </w:r>
    </w:p>
    <w:p w14:paraId="3D01EE88" w14:textId="77777777" w:rsidR="00BF03AB" w:rsidRDefault="00BF03AB">
      <w:pPr>
        <w:rPr>
          <w:rFonts w:ascii="宋体" w:hAnsi="宋体"/>
          <w:color w:val="000000" w:themeColor="text1"/>
          <w:sz w:val="18"/>
          <w:szCs w:val="18"/>
          <w:shd w:val="clear" w:color="auto" w:fill="FFFFFF"/>
        </w:rPr>
      </w:pPr>
    </w:p>
    <w:p w14:paraId="0E28BD03" w14:textId="77777777" w:rsidR="00BF03AB" w:rsidRDefault="00B47825">
      <w:pPr>
        <w:jc w:val="center"/>
        <w:rPr>
          <w:b/>
          <w:bCs/>
          <w:color w:val="000000" w:themeColor="text1"/>
        </w:rPr>
      </w:pPr>
      <w:r>
        <w:rPr>
          <w:rFonts w:hint="eastAsia"/>
          <w:b/>
          <w:bCs/>
          <w:color w:val="000000" w:themeColor="text1"/>
        </w:rPr>
        <w:t>视图</w:t>
      </w:r>
    </w:p>
    <w:tbl>
      <w:tblPr>
        <w:tblW w:w="48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1720"/>
        <w:gridCol w:w="620"/>
        <w:gridCol w:w="5046"/>
      </w:tblGrid>
      <w:tr w:rsidR="00BF03AB" w14:paraId="4EE17110" w14:textId="77777777">
        <w:trPr>
          <w:jc w:val="center"/>
        </w:trPr>
        <w:tc>
          <w:tcPr>
            <w:tcW w:w="435" w:type="pct"/>
            <w:tcBorders>
              <w:right w:val="single" w:sz="4" w:space="0" w:color="auto"/>
            </w:tcBorders>
            <w:vAlign w:val="center"/>
          </w:tcPr>
          <w:p w14:paraId="4BE7DB4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063" w:type="pct"/>
            <w:tcBorders>
              <w:right w:val="single" w:sz="4" w:space="0" w:color="auto"/>
            </w:tcBorders>
            <w:vAlign w:val="center"/>
          </w:tcPr>
          <w:p w14:paraId="18D32B2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w:t>
            </w:r>
          </w:p>
        </w:tc>
        <w:tc>
          <w:tcPr>
            <w:tcW w:w="3501" w:type="pct"/>
            <w:gridSpan w:val="2"/>
            <w:tcBorders>
              <w:right w:val="single" w:sz="4" w:space="0" w:color="auto"/>
            </w:tcBorders>
            <w:vAlign w:val="center"/>
          </w:tcPr>
          <w:p w14:paraId="782C19A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要求</w:t>
            </w:r>
          </w:p>
        </w:tc>
      </w:tr>
      <w:tr w:rsidR="00BF03AB" w14:paraId="52FBAF13" w14:textId="77777777">
        <w:trPr>
          <w:trHeight w:val="644"/>
          <w:jc w:val="center"/>
        </w:trPr>
        <w:tc>
          <w:tcPr>
            <w:tcW w:w="435" w:type="pct"/>
            <w:vMerge w:val="restart"/>
            <w:tcBorders>
              <w:right w:val="single" w:sz="4" w:space="0" w:color="auto"/>
            </w:tcBorders>
            <w:vAlign w:val="center"/>
          </w:tcPr>
          <w:p w14:paraId="39BB58A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063" w:type="pct"/>
            <w:vMerge w:val="restart"/>
            <w:tcBorders>
              <w:right w:val="single" w:sz="4" w:space="0" w:color="auto"/>
            </w:tcBorders>
            <w:vAlign w:val="center"/>
          </w:tcPr>
          <w:p w14:paraId="63445FA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暖通</w:t>
            </w:r>
            <w:r>
              <w:rPr>
                <w:rFonts w:ascii="宋体" w:hAnsi="宋体" w:hint="eastAsia"/>
                <w:bCs/>
                <w:color w:val="000000" w:themeColor="text1"/>
                <w:szCs w:val="21"/>
              </w:rPr>
              <w:t>平面视图</w:t>
            </w:r>
          </w:p>
        </w:tc>
        <w:tc>
          <w:tcPr>
            <w:tcW w:w="383" w:type="pct"/>
            <w:tcBorders>
              <w:right w:val="single" w:sz="4" w:space="0" w:color="auto"/>
            </w:tcBorders>
            <w:vAlign w:val="center"/>
          </w:tcPr>
          <w:p w14:paraId="5116358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构件范围</w:t>
            </w:r>
          </w:p>
        </w:tc>
        <w:tc>
          <w:tcPr>
            <w:tcW w:w="3118" w:type="pct"/>
            <w:tcBorders>
              <w:left w:val="single" w:sz="4" w:space="0" w:color="auto"/>
              <w:right w:val="single" w:sz="4" w:space="0" w:color="auto"/>
            </w:tcBorders>
            <w:vAlign w:val="center"/>
          </w:tcPr>
          <w:p w14:paraId="5C0F534E"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应与二维图纸保持一致。</w:t>
            </w:r>
          </w:p>
        </w:tc>
      </w:tr>
      <w:tr w:rsidR="00BF03AB" w14:paraId="74E2B648" w14:textId="77777777">
        <w:trPr>
          <w:jc w:val="center"/>
        </w:trPr>
        <w:tc>
          <w:tcPr>
            <w:tcW w:w="435" w:type="pct"/>
            <w:vMerge/>
            <w:tcBorders>
              <w:right w:val="single" w:sz="4" w:space="0" w:color="auto"/>
            </w:tcBorders>
            <w:vAlign w:val="center"/>
          </w:tcPr>
          <w:p w14:paraId="1C7860A5" w14:textId="77777777" w:rsidR="00BF03AB" w:rsidRDefault="00BF03AB">
            <w:pPr>
              <w:jc w:val="center"/>
              <w:rPr>
                <w:rFonts w:ascii="宋体" w:hAnsi="宋体"/>
                <w:color w:val="000000" w:themeColor="text1"/>
                <w:szCs w:val="21"/>
              </w:rPr>
            </w:pPr>
          </w:p>
        </w:tc>
        <w:tc>
          <w:tcPr>
            <w:tcW w:w="1063" w:type="pct"/>
            <w:vMerge/>
            <w:tcBorders>
              <w:right w:val="single" w:sz="4" w:space="0" w:color="auto"/>
            </w:tcBorders>
            <w:vAlign w:val="center"/>
          </w:tcPr>
          <w:p w14:paraId="51204D44" w14:textId="77777777" w:rsidR="00BF03AB" w:rsidRDefault="00BF03AB">
            <w:pPr>
              <w:jc w:val="center"/>
              <w:rPr>
                <w:rFonts w:ascii="宋体" w:hAnsi="宋体"/>
                <w:color w:val="000000" w:themeColor="text1"/>
                <w:szCs w:val="21"/>
              </w:rPr>
            </w:pPr>
          </w:p>
        </w:tc>
        <w:tc>
          <w:tcPr>
            <w:tcW w:w="383" w:type="pct"/>
            <w:tcBorders>
              <w:right w:val="single" w:sz="4" w:space="0" w:color="auto"/>
            </w:tcBorders>
            <w:vAlign w:val="center"/>
          </w:tcPr>
          <w:p w14:paraId="5F4113C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视图设置</w:t>
            </w:r>
          </w:p>
        </w:tc>
        <w:tc>
          <w:tcPr>
            <w:tcW w:w="3118" w:type="pct"/>
            <w:tcBorders>
              <w:left w:val="single" w:sz="4" w:space="0" w:color="auto"/>
              <w:right w:val="single" w:sz="4" w:space="0" w:color="auto"/>
            </w:tcBorders>
            <w:vAlign w:val="center"/>
          </w:tcPr>
          <w:p w14:paraId="5EA1811A" w14:textId="77777777" w:rsidR="00BF03AB" w:rsidRDefault="00B47825">
            <w:pPr>
              <w:ind w:firstLineChars="100" w:firstLine="210"/>
              <w:rPr>
                <w:rFonts w:ascii="宋体" w:hAnsi="宋体"/>
                <w:color w:val="000000" w:themeColor="text1"/>
              </w:rPr>
            </w:pPr>
            <w:r>
              <w:rPr>
                <w:rFonts w:ascii="宋体" w:hAnsi="宋体" w:hint="eastAsia"/>
                <w:color w:val="000000" w:themeColor="text1"/>
                <w:szCs w:val="21"/>
              </w:rPr>
              <w:t>平面视图名称及排序与二维设计图纸名称、排序一致。</w:t>
            </w:r>
          </w:p>
        </w:tc>
      </w:tr>
      <w:tr w:rsidR="00BF03AB" w14:paraId="51CDE256" w14:textId="77777777">
        <w:trPr>
          <w:jc w:val="center"/>
        </w:trPr>
        <w:tc>
          <w:tcPr>
            <w:tcW w:w="435" w:type="pct"/>
            <w:vMerge/>
            <w:tcBorders>
              <w:right w:val="single" w:sz="4" w:space="0" w:color="auto"/>
            </w:tcBorders>
            <w:vAlign w:val="center"/>
          </w:tcPr>
          <w:p w14:paraId="3877E151" w14:textId="77777777" w:rsidR="00BF03AB" w:rsidRDefault="00BF03AB">
            <w:pPr>
              <w:jc w:val="center"/>
              <w:rPr>
                <w:rFonts w:ascii="宋体" w:hAnsi="宋体"/>
                <w:color w:val="000000" w:themeColor="text1"/>
                <w:szCs w:val="21"/>
              </w:rPr>
            </w:pPr>
          </w:p>
        </w:tc>
        <w:tc>
          <w:tcPr>
            <w:tcW w:w="1063" w:type="pct"/>
            <w:vMerge/>
            <w:tcBorders>
              <w:right w:val="single" w:sz="4" w:space="0" w:color="auto"/>
            </w:tcBorders>
            <w:vAlign w:val="center"/>
          </w:tcPr>
          <w:p w14:paraId="6A0BAF53" w14:textId="77777777" w:rsidR="00BF03AB" w:rsidRDefault="00BF03AB">
            <w:pPr>
              <w:jc w:val="center"/>
              <w:rPr>
                <w:rFonts w:ascii="宋体" w:hAnsi="宋体"/>
                <w:color w:val="000000" w:themeColor="text1"/>
                <w:szCs w:val="21"/>
              </w:rPr>
            </w:pPr>
          </w:p>
        </w:tc>
        <w:tc>
          <w:tcPr>
            <w:tcW w:w="383" w:type="pct"/>
            <w:tcBorders>
              <w:right w:val="single" w:sz="4" w:space="0" w:color="auto"/>
            </w:tcBorders>
            <w:vAlign w:val="center"/>
          </w:tcPr>
          <w:p w14:paraId="5D51E74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标注标</w:t>
            </w:r>
            <w:r>
              <w:rPr>
                <w:rFonts w:ascii="宋体" w:hAnsi="宋体" w:hint="eastAsia"/>
                <w:color w:val="000000" w:themeColor="text1"/>
                <w:szCs w:val="21"/>
              </w:rPr>
              <w:lastRenderedPageBreak/>
              <w:t>记</w:t>
            </w:r>
          </w:p>
        </w:tc>
        <w:tc>
          <w:tcPr>
            <w:tcW w:w="3118" w:type="pct"/>
            <w:tcBorders>
              <w:left w:val="single" w:sz="4" w:space="0" w:color="auto"/>
              <w:right w:val="single" w:sz="4" w:space="0" w:color="auto"/>
            </w:tcBorders>
            <w:vAlign w:val="center"/>
          </w:tcPr>
          <w:p w14:paraId="2A219C3B" w14:textId="77777777" w:rsidR="00BF03AB" w:rsidRDefault="00B47825">
            <w:pPr>
              <w:rPr>
                <w:rFonts w:ascii="宋体" w:hAnsi="宋体"/>
                <w:color w:val="000000" w:themeColor="text1"/>
                <w:szCs w:val="21"/>
              </w:rPr>
            </w:pPr>
            <w:r>
              <w:rPr>
                <w:rFonts w:ascii="宋体" w:hAnsi="宋体" w:hint="eastAsia"/>
                <w:color w:val="000000" w:themeColor="text1"/>
                <w:szCs w:val="21"/>
              </w:rPr>
              <w:lastRenderedPageBreak/>
              <w:t xml:space="preserve"> </w:t>
            </w:r>
            <w:r>
              <w:rPr>
                <w:rFonts w:ascii="宋体" w:hAnsi="宋体" w:hint="eastAsia"/>
                <w:color w:val="000000" w:themeColor="text1"/>
              </w:rPr>
              <w:t>（1）</w:t>
            </w:r>
            <w:r>
              <w:rPr>
                <w:rFonts w:ascii="宋体" w:hAnsi="宋体" w:hint="eastAsia"/>
                <w:color w:val="000000" w:themeColor="text1"/>
                <w:szCs w:val="21"/>
              </w:rPr>
              <w:t>风管尺寸、标高、系统标注；</w:t>
            </w:r>
          </w:p>
          <w:p w14:paraId="66734153"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w:t>
            </w:r>
            <w:r>
              <w:rPr>
                <w:rFonts w:ascii="宋体" w:hAnsi="宋体" w:hint="eastAsia"/>
                <w:color w:val="000000" w:themeColor="text1"/>
              </w:rPr>
              <w:t>（2）</w:t>
            </w:r>
            <w:r>
              <w:rPr>
                <w:rFonts w:ascii="宋体" w:hAnsi="宋体" w:hint="eastAsia"/>
                <w:color w:val="000000" w:themeColor="text1"/>
                <w:szCs w:val="21"/>
              </w:rPr>
              <w:t>管道尺寸、标高、系统标注；</w:t>
            </w:r>
          </w:p>
          <w:p w14:paraId="6E9DE856" w14:textId="77777777" w:rsidR="00BF03AB" w:rsidRDefault="00B47825">
            <w:pPr>
              <w:rPr>
                <w:rFonts w:ascii="宋体" w:hAnsi="宋体"/>
                <w:color w:val="000000" w:themeColor="text1"/>
                <w:szCs w:val="21"/>
              </w:rPr>
            </w:pPr>
            <w:r>
              <w:rPr>
                <w:rFonts w:ascii="宋体" w:hAnsi="宋体" w:hint="eastAsia"/>
                <w:color w:val="000000" w:themeColor="text1"/>
                <w:szCs w:val="21"/>
              </w:rPr>
              <w:t xml:space="preserve"> </w:t>
            </w:r>
            <w:r>
              <w:rPr>
                <w:rFonts w:ascii="宋体" w:hAnsi="宋体" w:hint="eastAsia"/>
                <w:color w:val="000000" w:themeColor="text1"/>
              </w:rPr>
              <w:t>（3）</w:t>
            </w:r>
            <w:r>
              <w:rPr>
                <w:rFonts w:ascii="宋体" w:hAnsi="宋体" w:hint="eastAsia"/>
                <w:color w:val="000000" w:themeColor="text1"/>
                <w:szCs w:val="21"/>
              </w:rPr>
              <w:t>设备定位尺寸；</w:t>
            </w:r>
          </w:p>
          <w:p w14:paraId="3AE72D9E"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lastRenderedPageBreak/>
              <w:t xml:space="preserve"> </w:t>
            </w:r>
            <w:r>
              <w:rPr>
                <w:rFonts w:ascii="宋体" w:hAnsi="宋体" w:hint="eastAsia"/>
                <w:color w:val="000000" w:themeColor="text1"/>
              </w:rPr>
              <w:t>（4）</w:t>
            </w:r>
            <w:r>
              <w:rPr>
                <w:rFonts w:ascii="宋体" w:hAnsi="宋体" w:hint="eastAsia"/>
                <w:color w:val="000000" w:themeColor="text1"/>
                <w:szCs w:val="21"/>
              </w:rPr>
              <w:t>设备参数、型号、系统编号标注。</w:t>
            </w:r>
          </w:p>
        </w:tc>
      </w:tr>
      <w:tr w:rsidR="00BF03AB" w14:paraId="1B46AADC" w14:textId="77777777">
        <w:trPr>
          <w:jc w:val="center"/>
        </w:trPr>
        <w:tc>
          <w:tcPr>
            <w:tcW w:w="435" w:type="pct"/>
            <w:tcBorders>
              <w:right w:val="single" w:sz="4" w:space="0" w:color="auto"/>
            </w:tcBorders>
            <w:vAlign w:val="center"/>
          </w:tcPr>
          <w:p w14:paraId="6270D23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lastRenderedPageBreak/>
              <w:t>2</w:t>
            </w:r>
          </w:p>
        </w:tc>
        <w:tc>
          <w:tcPr>
            <w:tcW w:w="1063" w:type="pct"/>
            <w:tcBorders>
              <w:right w:val="single" w:sz="4" w:space="0" w:color="auto"/>
            </w:tcBorders>
            <w:vAlign w:val="center"/>
          </w:tcPr>
          <w:p w14:paraId="1D3D3AB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暖通制冷机房布置图</w:t>
            </w:r>
          </w:p>
        </w:tc>
        <w:tc>
          <w:tcPr>
            <w:tcW w:w="3501" w:type="pct"/>
            <w:gridSpan w:val="2"/>
            <w:tcBorders>
              <w:right w:val="single" w:sz="4" w:space="0" w:color="auto"/>
            </w:tcBorders>
            <w:vAlign w:val="center"/>
          </w:tcPr>
          <w:p w14:paraId="51020A78" w14:textId="77777777" w:rsidR="00BF03AB" w:rsidRDefault="00B47825">
            <w:pPr>
              <w:jc w:val="left"/>
              <w:rPr>
                <w:rFonts w:ascii="宋体" w:hAnsi="宋体"/>
                <w:color w:val="000000" w:themeColor="text1"/>
              </w:rPr>
            </w:pPr>
            <w:r>
              <w:rPr>
                <w:rFonts w:ascii="宋体" w:hAnsi="宋体" w:hint="eastAsia"/>
                <w:color w:val="000000" w:themeColor="text1"/>
                <w:szCs w:val="21"/>
              </w:rPr>
              <w:t xml:space="preserve"> </w:t>
            </w:r>
            <w:r>
              <w:rPr>
                <w:rFonts w:ascii="宋体" w:hAnsi="宋体" w:hint="eastAsia"/>
                <w:color w:val="000000" w:themeColor="text1"/>
              </w:rPr>
              <w:t>（1）制冷机房设备的平面布置和定位尺寸，如：制冷机、水泵、分集水器、加压装置等；</w:t>
            </w:r>
          </w:p>
          <w:p w14:paraId="565879D4"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hint="eastAsia"/>
                <w:color w:val="000000" w:themeColor="text1"/>
              </w:rPr>
              <w:t>（2）机房内的管线、管件、阀门等。</w:t>
            </w:r>
          </w:p>
        </w:tc>
      </w:tr>
      <w:tr w:rsidR="00BF03AB" w14:paraId="2E327346" w14:textId="77777777">
        <w:trPr>
          <w:jc w:val="center"/>
        </w:trPr>
        <w:tc>
          <w:tcPr>
            <w:tcW w:w="435" w:type="pct"/>
            <w:tcBorders>
              <w:right w:val="single" w:sz="4" w:space="0" w:color="auto"/>
            </w:tcBorders>
            <w:vAlign w:val="center"/>
          </w:tcPr>
          <w:p w14:paraId="0115828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063" w:type="pct"/>
            <w:tcBorders>
              <w:right w:val="single" w:sz="4" w:space="0" w:color="auto"/>
            </w:tcBorders>
            <w:vAlign w:val="center"/>
          </w:tcPr>
          <w:p w14:paraId="313D4F4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暖通</w:t>
            </w:r>
            <w:proofErr w:type="gramStart"/>
            <w:r>
              <w:rPr>
                <w:rFonts w:ascii="宋体" w:hAnsi="宋体" w:hint="eastAsia"/>
                <w:color w:val="000000" w:themeColor="text1"/>
                <w:szCs w:val="21"/>
              </w:rPr>
              <w:t>三维轴</w:t>
            </w:r>
            <w:proofErr w:type="gramEnd"/>
            <w:r>
              <w:rPr>
                <w:rFonts w:ascii="宋体" w:hAnsi="宋体" w:hint="eastAsia"/>
                <w:color w:val="000000" w:themeColor="text1"/>
                <w:szCs w:val="21"/>
              </w:rPr>
              <w:t>侧视图</w:t>
            </w:r>
          </w:p>
        </w:tc>
        <w:tc>
          <w:tcPr>
            <w:tcW w:w="3501" w:type="pct"/>
            <w:gridSpan w:val="2"/>
            <w:tcBorders>
              <w:right w:val="single" w:sz="4" w:space="0" w:color="auto"/>
            </w:tcBorders>
            <w:vAlign w:val="center"/>
          </w:tcPr>
          <w:p w14:paraId="18166521"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w:t>
            </w:r>
            <w:r>
              <w:rPr>
                <w:rFonts w:ascii="宋体" w:hAnsi="宋体" w:hint="eastAsia"/>
                <w:bCs/>
                <w:color w:val="000000" w:themeColor="text1"/>
                <w:szCs w:val="21"/>
              </w:rPr>
              <w:t>设置仅包含本专业全部模型内容的</w:t>
            </w:r>
            <w:proofErr w:type="gramStart"/>
            <w:r>
              <w:rPr>
                <w:rFonts w:ascii="宋体" w:hAnsi="宋体" w:hint="eastAsia"/>
                <w:bCs/>
                <w:color w:val="000000" w:themeColor="text1"/>
                <w:szCs w:val="21"/>
              </w:rPr>
              <w:t>三维轴</w:t>
            </w:r>
            <w:proofErr w:type="gramEnd"/>
            <w:r>
              <w:rPr>
                <w:rFonts w:ascii="宋体" w:hAnsi="宋体" w:hint="eastAsia"/>
                <w:bCs/>
                <w:color w:val="000000" w:themeColor="text1"/>
                <w:szCs w:val="21"/>
              </w:rPr>
              <w:t>侧视图。</w:t>
            </w:r>
          </w:p>
        </w:tc>
      </w:tr>
      <w:tr w:rsidR="00BF03AB" w14:paraId="3F28D04B" w14:textId="77777777">
        <w:trPr>
          <w:jc w:val="center"/>
        </w:trPr>
        <w:tc>
          <w:tcPr>
            <w:tcW w:w="435" w:type="pct"/>
            <w:tcBorders>
              <w:right w:val="single" w:sz="4" w:space="0" w:color="auto"/>
            </w:tcBorders>
            <w:vAlign w:val="center"/>
          </w:tcPr>
          <w:p w14:paraId="607D232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063" w:type="pct"/>
            <w:tcBorders>
              <w:right w:val="single" w:sz="4" w:space="0" w:color="auto"/>
            </w:tcBorders>
            <w:vAlign w:val="center"/>
          </w:tcPr>
          <w:p w14:paraId="3BBB564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预留预埋平面图</w:t>
            </w:r>
          </w:p>
        </w:tc>
        <w:tc>
          <w:tcPr>
            <w:tcW w:w="3501" w:type="pct"/>
            <w:gridSpan w:val="2"/>
            <w:tcBorders>
              <w:right w:val="single" w:sz="4" w:space="0" w:color="auto"/>
            </w:tcBorders>
            <w:vAlign w:val="center"/>
          </w:tcPr>
          <w:p w14:paraId="1CE959DA" w14:textId="77777777" w:rsidR="00BF03AB" w:rsidRDefault="00B47825">
            <w:pPr>
              <w:jc w:val="left"/>
              <w:rPr>
                <w:rFonts w:ascii="宋体" w:hAnsi="宋体"/>
                <w:bCs/>
                <w:color w:val="000000" w:themeColor="text1"/>
                <w:szCs w:val="21"/>
              </w:rPr>
            </w:pPr>
            <w:r>
              <w:rPr>
                <w:rFonts w:ascii="宋体" w:hAnsi="宋体" w:hint="eastAsia"/>
                <w:color w:val="000000" w:themeColor="text1"/>
                <w:szCs w:val="21"/>
              </w:rPr>
              <w:t xml:space="preserve"> </w:t>
            </w:r>
            <w:r>
              <w:rPr>
                <w:rFonts w:ascii="宋体" w:hAnsi="宋体" w:hint="eastAsia"/>
                <w:bCs/>
                <w:color w:val="000000" w:themeColor="text1"/>
                <w:szCs w:val="21"/>
              </w:rPr>
              <w:t>应注明结构构件中预留孔洞及预埋管线等部位标高及尺寸信息。</w:t>
            </w:r>
          </w:p>
        </w:tc>
      </w:tr>
    </w:tbl>
    <w:p w14:paraId="1BCBADC2" w14:textId="77777777" w:rsidR="00BF03AB" w:rsidRDefault="00BF03AB">
      <w:pPr>
        <w:rPr>
          <w:color w:val="000000" w:themeColor="text1"/>
        </w:rPr>
      </w:pPr>
    </w:p>
    <w:p w14:paraId="6FD59D27" w14:textId="77777777" w:rsidR="00BF03AB" w:rsidRDefault="00BF03AB">
      <w:pPr>
        <w:rPr>
          <w:vanish/>
          <w:color w:val="000000" w:themeColor="text1"/>
        </w:rPr>
      </w:pPr>
    </w:p>
    <w:p w14:paraId="70FACB6A" w14:textId="77777777" w:rsidR="00BF03AB" w:rsidRDefault="00B47825">
      <w:pPr>
        <w:jc w:val="center"/>
        <w:rPr>
          <w:b/>
          <w:bCs/>
          <w:color w:val="000000" w:themeColor="text1"/>
        </w:rPr>
      </w:pPr>
      <w:r>
        <w:rPr>
          <w:rFonts w:hint="eastAsia"/>
          <w:b/>
          <w:bCs/>
          <w:color w:val="000000" w:themeColor="text1"/>
        </w:rPr>
        <w:t>明细表</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1867"/>
        <w:gridCol w:w="5809"/>
      </w:tblGrid>
      <w:tr w:rsidR="00BF03AB" w14:paraId="6FFC116F" w14:textId="77777777">
        <w:trPr>
          <w:jc w:val="center"/>
        </w:trPr>
        <w:tc>
          <w:tcPr>
            <w:tcW w:w="375" w:type="pct"/>
            <w:tcBorders>
              <w:right w:val="single" w:sz="4" w:space="0" w:color="auto"/>
            </w:tcBorders>
            <w:vAlign w:val="center"/>
          </w:tcPr>
          <w:p w14:paraId="605A913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125" w:type="pct"/>
            <w:tcBorders>
              <w:right w:val="single" w:sz="4" w:space="0" w:color="auto"/>
            </w:tcBorders>
            <w:vAlign w:val="center"/>
          </w:tcPr>
          <w:p w14:paraId="0D82315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表格</w:t>
            </w:r>
          </w:p>
        </w:tc>
        <w:tc>
          <w:tcPr>
            <w:tcW w:w="3499" w:type="pct"/>
            <w:tcBorders>
              <w:right w:val="single" w:sz="4" w:space="0" w:color="auto"/>
            </w:tcBorders>
            <w:vAlign w:val="center"/>
          </w:tcPr>
          <w:p w14:paraId="56AAC2B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参数要求</w:t>
            </w:r>
          </w:p>
        </w:tc>
      </w:tr>
      <w:tr w:rsidR="00BF03AB" w14:paraId="33E2C069" w14:textId="77777777">
        <w:trPr>
          <w:trHeight w:val="252"/>
          <w:jc w:val="center"/>
        </w:trPr>
        <w:tc>
          <w:tcPr>
            <w:tcW w:w="375" w:type="pct"/>
            <w:tcBorders>
              <w:right w:val="single" w:sz="4" w:space="0" w:color="auto"/>
            </w:tcBorders>
          </w:tcPr>
          <w:p w14:paraId="3435C94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125" w:type="pct"/>
            <w:tcBorders>
              <w:right w:val="single" w:sz="4" w:space="0" w:color="auto"/>
            </w:tcBorders>
          </w:tcPr>
          <w:p w14:paraId="0E78AA7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暖通设备明细表</w:t>
            </w:r>
          </w:p>
        </w:tc>
        <w:tc>
          <w:tcPr>
            <w:tcW w:w="3499" w:type="pct"/>
            <w:tcBorders>
              <w:right w:val="single" w:sz="4" w:space="0" w:color="auto"/>
            </w:tcBorders>
          </w:tcPr>
          <w:p w14:paraId="462FD3F2"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类型名称、型号、参数、尺寸等</w:t>
            </w:r>
          </w:p>
        </w:tc>
      </w:tr>
      <w:tr w:rsidR="00BF03AB" w14:paraId="49CFCBDD" w14:textId="77777777">
        <w:trPr>
          <w:jc w:val="center"/>
        </w:trPr>
        <w:tc>
          <w:tcPr>
            <w:tcW w:w="375" w:type="pct"/>
            <w:tcBorders>
              <w:right w:val="single" w:sz="4" w:space="0" w:color="auto"/>
            </w:tcBorders>
          </w:tcPr>
          <w:p w14:paraId="1CFC394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125" w:type="pct"/>
            <w:tcBorders>
              <w:right w:val="single" w:sz="4" w:space="0" w:color="auto"/>
            </w:tcBorders>
          </w:tcPr>
          <w:p w14:paraId="132E87C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风管明细表</w:t>
            </w:r>
          </w:p>
        </w:tc>
        <w:tc>
          <w:tcPr>
            <w:tcW w:w="3499" w:type="pct"/>
            <w:tcBorders>
              <w:right w:val="single" w:sz="4" w:space="0" w:color="auto"/>
            </w:tcBorders>
          </w:tcPr>
          <w:p w14:paraId="7B1AAF9B"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类型名称、系统名称、材质、管径、长度</w:t>
            </w:r>
          </w:p>
        </w:tc>
      </w:tr>
      <w:tr w:rsidR="00BF03AB" w14:paraId="2A0499BC" w14:textId="77777777">
        <w:trPr>
          <w:jc w:val="center"/>
        </w:trPr>
        <w:tc>
          <w:tcPr>
            <w:tcW w:w="375" w:type="pct"/>
            <w:tcBorders>
              <w:right w:val="single" w:sz="4" w:space="0" w:color="auto"/>
            </w:tcBorders>
          </w:tcPr>
          <w:p w14:paraId="43CCAF2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125" w:type="pct"/>
            <w:tcBorders>
              <w:right w:val="single" w:sz="4" w:space="0" w:color="auto"/>
            </w:tcBorders>
          </w:tcPr>
          <w:p w14:paraId="1E696602"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管道明细表</w:t>
            </w:r>
          </w:p>
        </w:tc>
        <w:tc>
          <w:tcPr>
            <w:tcW w:w="3499" w:type="pct"/>
            <w:tcBorders>
              <w:right w:val="single" w:sz="4" w:space="0" w:color="auto"/>
            </w:tcBorders>
          </w:tcPr>
          <w:p w14:paraId="4C7B1C97"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类型名称、系统名称、材质、管径、长度</w:t>
            </w:r>
          </w:p>
        </w:tc>
      </w:tr>
      <w:tr w:rsidR="00BF03AB" w14:paraId="31C0792F" w14:textId="77777777">
        <w:trPr>
          <w:jc w:val="center"/>
        </w:trPr>
        <w:tc>
          <w:tcPr>
            <w:tcW w:w="375" w:type="pct"/>
            <w:tcBorders>
              <w:right w:val="single" w:sz="4" w:space="0" w:color="auto"/>
            </w:tcBorders>
          </w:tcPr>
          <w:p w14:paraId="0D8A82B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125" w:type="pct"/>
            <w:tcBorders>
              <w:right w:val="single" w:sz="4" w:space="0" w:color="auto"/>
            </w:tcBorders>
          </w:tcPr>
          <w:p w14:paraId="15C5498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风管附件明细表</w:t>
            </w:r>
          </w:p>
        </w:tc>
        <w:tc>
          <w:tcPr>
            <w:tcW w:w="3499" w:type="pct"/>
            <w:tcBorders>
              <w:right w:val="single" w:sz="4" w:space="0" w:color="auto"/>
            </w:tcBorders>
          </w:tcPr>
          <w:p w14:paraId="4CA359FF"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类型名称、尺寸、材质</w:t>
            </w:r>
          </w:p>
        </w:tc>
      </w:tr>
      <w:tr w:rsidR="00BF03AB" w14:paraId="52B87F58" w14:textId="77777777">
        <w:trPr>
          <w:jc w:val="center"/>
        </w:trPr>
        <w:tc>
          <w:tcPr>
            <w:tcW w:w="375" w:type="pct"/>
            <w:tcBorders>
              <w:right w:val="single" w:sz="4" w:space="0" w:color="auto"/>
            </w:tcBorders>
          </w:tcPr>
          <w:p w14:paraId="3FF5C8F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125" w:type="pct"/>
            <w:tcBorders>
              <w:right w:val="single" w:sz="4" w:space="0" w:color="auto"/>
            </w:tcBorders>
          </w:tcPr>
          <w:p w14:paraId="532C14E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管道附件明细表</w:t>
            </w:r>
          </w:p>
        </w:tc>
        <w:tc>
          <w:tcPr>
            <w:tcW w:w="3499" w:type="pct"/>
            <w:tcBorders>
              <w:right w:val="single" w:sz="4" w:space="0" w:color="auto"/>
            </w:tcBorders>
          </w:tcPr>
          <w:p w14:paraId="5D2AEC4F"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类型名称、尺寸、材质</w:t>
            </w:r>
          </w:p>
        </w:tc>
      </w:tr>
      <w:tr w:rsidR="00BF03AB" w14:paraId="22839AFB" w14:textId="77777777">
        <w:trPr>
          <w:jc w:val="center"/>
        </w:trPr>
        <w:tc>
          <w:tcPr>
            <w:tcW w:w="375" w:type="pct"/>
            <w:tcBorders>
              <w:right w:val="single" w:sz="4" w:space="0" w:color="auto"/>
            </w:tcBorders>
          </w:tcPr>
          <w:p w14:paraId="0AFA3B5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125" w:type="pct"/>
            <w:tcBorders>
              <w:right w:val="single" w:sz="4" w:space="0" w:color="auto"/>
            </w:tcBorders>
          </w:tcPr>
          <w:p w14:paraId="3CC379C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风口明细表</w:t>
            </w:r>
          </w:p>
        </w:tc>
        <w:tc>
          <w:tcPr>
            <w:tcW w:w="3499" w:type="pct"/>
            <w:tcBorders>
              <w:right w:val="single" w:sz="4" w:space="0" w:color="auto"/>
            </w:tcBorders>
          </w:tcPr>
          <w:p w14:paraId="3223CD31" w14:textId="77777777" w:rsidR="00BF03AB" w:rsidRDefault="00B47825">
            <w:pPr>
              <w:ind w:firstLineChars="100" w:firstLine="210"/>
              <w:rPr>
                <w:rFonts w:ascii="宋体" w:hAnsi="宋体"/>
                <w:color w:val="000000" w:themeColor="text1"/>
                <w:szCs w:val="21"/>
              </w:rPr>
            </w:pPr>
            <w:r>
              <w:rPr>
                <w:rFonts w:hint="eastAsia"/>
                <w:color w:val="000000" w:themeColor="text1"/>
              </w:rPr>
              <w:t>构件名称、</w:t>
            </w:r>
            <w:r>
              <w:rPr>
                <w:rFonts w:ascii="宋体" w:hAnsi="宋体" w:hint="eastAsia"/>
                <w:color w:val="000000" w:themeColor="text1"/>
                <w:szCs w:val="21"/>
              </w:rPr>
              <w:t>类型名称、尺寸、材质</w:t>
            </w:r>
          </w:p>
        </w:tc>
      </w:tr>
    </w:tbl>
    <w:p w14:paraId="2DDD6248" w14:textId="77777777" w:rsidR="00BF03AB" w:rsidRDefault="00B47825">
      <w:pPr>
        <w:rPr>
          <w:rFonts w:ascii="宋体" w:hAnsi="宋体"/>
          <w:color w:val="000000" w:themeColor="text1"/>
          <w:sz w:val="18"/>
          <w:szCs w:val="18"/>
          <w:shd w:val="clear" w:color="auto" w:fill="FFFFFF"/>
        </w:rPr>
      </w:pPr>
      <w:r>
        <w:rPr>
          <w:rFonts w:ascii="宋体" w:hAnsi="宋体" w:hint="eastAsia"/>
          <w:color w:val="000000" w:themeColor="text1"/>
          <w:sz w:val="18"/>
          <w:szCs w:val="18"/>
          <w:shd w:val="clear" w:color="auto" w:fill="FFFFFF"/>
        </w:rPr>
        <w:t>注：*6内容适用于精装修项目</w:t>
      </w:r>
    </w:p>
    <w:p w14:paraId="2110287E" w14:textId="77777777" w:rsidR="00BF03AB" w:rsidRDefault="00BF03AB">
      <w:pPr>
        <w:rPr>
          <w:rFonts w:ascii="宋体" w:hAnsi="宋体"/>
          <w:color w:val="000000" w:themeColor="text1"/>
          <w:szCs w:val="21"/>
          <w:shd w:val="clear" w:color="auto" w:fill="FFFFFF"/>
        </w:rPr>
      </w:pPr>
    </w:p>
    <w:p w14:paraId="03EE366E" w14:textId="77777777" w:rsidR="00BF03AB" w:rsidRDefault="00B47825">
      <w:pPr>
        <w:pStyle w:val="1"/>
        <w:rPr>
          <w:color w:val="000000" w:themeColor="text1"/>
        </w:rPr>
      </w:pPr>
      <w:r>
        <w:rPr>
          <w:rFonts w:cs="宋体"/>
          <w:bCs/>
          <w:color w:val="000000" w:themeColor="text1"/>
        </w:rPr>
        <w:br w:type="page"/>
      </w:r>
      <w:bookmarkStart w:id="128" w:name="_Toc17882"/>
      <w:bookmarkStart w:id="129" w:name="_Toc23730"/>
      <w:bookmarkStart w:id="130" w:name="_Toc144389474"/>
      <w:r>
        <w:rPr>
          <w:rFonts w:cs="宋体" w:hint="eastAsia"/>
          <w:bCs/>
          <w:color w:val="000000" w:themeColor="text1"/>
        </w:rPr>
        <w:lastRenderedPageBreak/>
        <w:t>附录</w:t>
      </w:r>
      <w:r>
        <w:rPr>
          <w:rFonts w:cs="宋体"/>
          <w:bCs/>
          <w:color w:val="000000" w:themeColor="text1"/>
        </w:rPr>
        <w:t xml:space="preserve"> </w:t>
      </w:r>
      <w:r>
        <w:rPr>
          <w:rFonts w:cs="宋体" w:hint="eastAsia"/>
          <w:bCs/>
          <w:color w:val="000000" w:themeColor="text1"/>
        </w:rPr>
        <w:t>A</w:t>
      </w:r>
      <w:r>
        <w:rPr>
          <w:rFonts w:cs="宋体"/>
          <w:bCs/>
          <w:color w:val="000000" w:themeColor="text1"/>
        </w:rPr>
        <w:t xml:space="preserve"> </w:t>
      </w:r>
      <w:bookmarkEnd w:id="128"/>
      <w:bookmarkEnd w:id="129"/>
      <w:r>
        <w:rPr>
          <w:rFonts w:hint="eastAsia"/>
          <w:color w:val="000000" w:themeColor="text1"/>
        </w:rPr>
        <w:t>建筑工程项目建筑信息模型设计说明书</w:t>
      </w:r>
      <w:bookmarkEnd w:id="130"/>
    </w:p>
    <w:p w14:paraId="64AAC677" w14:textId="77777777" w:rsidR="00BF03AB" w:rsidRDefault="00B47825">
      <w:pPr>
        <w:ind w:firstLineChars="940" w:firstLine="2642"/>
        <w:rPr>
          <w:rFonts w:ascii="宋体" w:hAnsi="宋体"/>
          <w:b/>
          <w:color w:val="000000" w:themeColor="text1"/>
          <w:sz w:val="28"/>
          <w:szCs w:val="28"/>
        </w:rPr>
      </w:pPr>
      <w:r>
        <w:rPr>
          <w:rFonts w:ascii="宋体" w:hAnsi="宋体" w:hint="eastAsia"/>
          <w:b/>
          <w:color w:val="000000" w:themeColor="text1"/>
          <w:sz w:val="28"/>
          <w:szCs w:val="28"/>
        </w:rPr>
        <w:t xml:space="preserve">建筑信息模型基本情况表           </w:t>
      </w:r>
      <w:r>
        <w:rPr>
          <w:rFonts w:ascii="宋体" w:hAnsi="宋体" w:hint="eastAsia"/>
          <w:color w:val="000000" w:themeColor="text1"/>
          <w:sz w:val="28"/>
          <w:szCs w:val="28"/>
        </w:rPr>
        <w:t xml:space="preserve">表一 </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567"/>
        <w:gridCol w:w="1840"/>
        <w:gridCol w:w="1540"/>
        <w:gridCol w:w="1660"/>
      </w:tblGrid>
      <w:tr w:rsidR="00BF03AB" w14:paraId="1E999BEF" w14:textId="77777777">
        <w:trPr>
          <w:trHeight w:val="545"/>
        </w:trPr>
        <w:tc>
          <w:tcPr>
            <w:tcW w:w="1555" w:type="dxa"/>
            <w:vAlign w:val="center"/>
          </w:tcPr>
          <w:p w14:paraId="068CBF64"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项目名称</w:t>
            </w:r>
          </w:p>
        </w:tc>
        <w:tc>
          <w:tcPr>
            <w:tcW w:w="6741" w:type="dxa"/>
            <w:gridSpan w:val="5"/>
          </w:tcPr>
          <w:p w14:paraId="609711FA" w14:textId="77777777" w:rsidR="00BF03AB" w:rsidRDefault="00BF03AB">
            <w:pPr>
              <w:jc w:val="center"/>
              <w:rPr>
                <w:rFonts w:ascii="宋体" w:hAnsi="宋体"/>
                <w:color w:val="000000" w:themeColor="text1"/>
                <w:sz w:val="28"/>
                <w:szCs w:val="28"/>
              </w:rPr>
            </w:pPr>
          </w:p>
        </w:tc>
      </w:tr>
      <w:tr w:rsidR="00BF03AB" w14:paraId="0C1249D2" w14:textId="77777777">
        <w:trPr>
          <w:trHeight w:val="589"/>
        </w:trPr>
        <w:tc>
          <w:tcPr>
            <w:tcW w:w="1555" w:type="dxa"/>
            <w:vAlign w:val="center"/>
          </w:tcPr>
          <w:p w14:paraId="05FFD9D3"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子项名称</w:t>
            </w:r>
          </w:p>
        </w:tc>
        <w:tc>
          <w:tcPr>
            <w:tcW w:w="6741" w:type="dxa"/>
            <w:gridSpan w:val="5"/>
          </w:tcPr>
          <w:p w14:paraId="43541765" w14:textId="77777777" w:rsidR="00BF03AB" w:rsidRDefault="00BF03AB">
            <w:pPr>
              <w:jc w:val="center"/>
              <w:rPr>
                <w:rFonts w:ascii="宋体" w:hAnsi="宋体"/>
                <w:color w:val="000000" w:themeColor="text1"/>
                <w:sz w:val="28"/>
                <w:szCs w:val="28"/>
              </w:rPr>
            </w:pPr>
          </w:p>
        </w:tc>
      </w:tr>
      <w:tr w:rsidR="00BF03AB" w14:paraId="1075DC27" w14:textId="77777777">
        <w:trPr>
          <w:trHeight w:val="384"/>
        </w:trPr>
        <w:tc>
          <w:tcPr>
            <w:tcW w:w="1555" w:type="dxa"/>
            <w:vAlign w:val="center"/>
          </w:tcPr>
          <w:p w14:paraId="34A6C5BF"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设计单位</w:t>
            </w:r>
          </w:p>
        </w:tc>
        <w:tc>
          <w:tcPr>
            <w:tcW w:w="6741" w:type="dxa"/>
            <w:gridSpan w:val="5"/>
          </w:tcPr>
          <w:p w14:paraId="7CFCFCA9" w14:textId="77777777" w:rsidR="00BF03AB" w:rsidRDefault="00BF03AB">
            <w:pPr>
              <w:jc w:val="center"/>
              <w:rPr>
                <w:rFonts w:ascii="宋体" w:hAnsi="宋体"/>
                <w:color w:val="000000" w:themeColor="text1"/>
                <w:sz w:val="28"/>
                <w:szCs w:val="28"/>
              </w:rPr>
            </w:pPr>
          </w:p>
        </w:tc>
      </w:tr>
      <w:tr w:rsidR="00BF03AB" w14:paraId="0CD52228" w14:textId="77777777">
        <w:trPr>
          <w:trHeight w:val="450"/>
        </w:trPr>
        <w:tc>
          <w:tcPr>
            <w:tcW w:w="1555" w:type="dxa"/>
            <w:vAlign w:val="center"/>
          </w:tcPr>
          <w:p w14:paraId="148B8848" w14:textId="77777777" w:rsidR="00BF03AB" w:rsidRDefault="00B47825">
            <w:pPr>
              <w:jc w:val="center"/>
              <w:rPr>
                <w:rFonts w:ascii="宋体" w:hAnsi="宋体"/>
                <w:color w:val="000000" w:themeColor="text1"/>
                <w:sz w:val="28"/>
                <w:szCs w:val="28"/>
              </w:rPr>
            </w:pPr>
            <w:r>
              <w:rPr>
                <w:rFonts w:ascii="宋体" w:hAnsi="宋体" w:hint="eastAsia"/>
                <w:color w:val="000000" w:themeColor="text1"/>
                <w:sz w:val="24"/>
                <w:szCs w:val="24"/>
              </w:rPr>
              <w:t>项目阶段</w:t>
            </w:r>
          </w:p>
        </w:tc>
        <w:tc>
          <w:tcPr>
            <w:tcW w:w="6741" w:type="dxa"/>
            <w:gridSpan w:val="5"/>
            <w:vAlign w:val="center"/>
          </w:tcPr>
          <w:p w14:paraId="47F7E9E7" w14:textId="77777777" w:rsidR="00BF03AB" w:rsidRDefault="00B47825">
            <w:pPr>
              <w:jc w:val="center"/>
              <w:rPr>
                <w:rFonts w:ascii="宋体" w:hAnsi="宋体"/>
                <w:color w:val="000000" w:themeColor="text1"/>
                <w:sz w:val="28"/>
                <w:szCs w:val="28"/>
              </w:rPr>
            </w:pPr>
            <w:r>
              <w:rPr>
                <w:rFonts w:ascii="宋体" w:hAnsi="宋体" w:hint="eastAsia"/>
                <w:color w:val="000000" w:themeColor="text1"/>
                <w:sz w:val="24"/>
                <w:szCs w:val="24"/>
              </w:rPr>
              <w:t>□初步设计        □施工图设计</w:t>
            </w:r>
          </w:p>
        </w:tc>
      </w:tr>
      <w:tr w:rsidR="00BF03AB" w14:paraId="6A64F4DF" w14:textId="77777777">
        <w:trPr>
          <w:trHeight w:val="556"/>
        </w:trPr>
        <w:tc>
          <w:tcPr>
            <w:tcW w:w="1555" w:type="dxa"/>
            <w:vAlign w:val="center"/>
          </w:tcPr>
          <w:p w14:paraId="678C06D6" w14:textId="77777777" w:rsidR="00BF03AB" w:rsidRDefault="00B47825">
            <w:pPr>
              <w:jc w:val="center"/>
              <w:rPr>
                <w:rFonts w:ascii="宋体" w:hAnsi="宋体"/>
                <w:color w:val="000000" w:themeColor="text1"/>
                <w:sz w:val="28"/>
                <w:szCs w:val="28"/>
              </w:rPr>
            </w:pPr>
            <w:r>
              <w:rPr>
                <w:rFonts w:ascii="宋体" w:hAnsi="宋体" w:hint="eastAsia"/>
                <w:color w:val="000000" w:themeColor="text1"/>
                <w:sz w:val="24"/>
                <w:szCs w:val="24"/>
              </w:rPr>
              <w:t>工程性质</w:t>
            </w:r>
          </w:p>
        </w:tc>
        <w:tc>
          <w:tcPr>
            <w:tcW w:w="3541" w:type="dxa"/>
            <w:gridSpan w:val="3"/>
            <w:vAlign w:val="center"/>
          </w:tcPr>
          <w:p w14:paraId="01EF2353" w14:textId="77777777" w:rsidR="00BF03AB" w:rsidRDefault="00B47825">
            <w:pPr>
              <w:ind w:firstLineChars="200" w:firstLine="480"/>
              <w:rPr>
                <w:rFonts w:ascii="宋体" w:hAnsi="宋体"/>
                <w:color w:val="000000" w:themeColor="text1"/>
                <w:sz w:val="24"/>
                <w:szCs w:val="24"/>
              </w:rPr>
            </w:pPr>
            <w:r>
              <w:rPr>
                <w:rFonts w:ascii="宋体" w:hAnsi="宋体" w:hint="eastAsia"/>
                <w:color w:val="000000" w:themeColor="text1"/>
                <w:sz w:val="24"/>
                <w:szCs w:val="24"/>
              </w:rPr>
              <w:t xml:space="preserve">□民用     □工业  </w:t>
            </w:r>
          </w:p>
        </w:tc>
        <w:tc>
          <w:tcPr>
            <w:tcW w:w="1540" w:type="dxa"/>
            <w:vAlign w:val="center"/>
          </w:tcPr>
          <w:p w14:paraId="4E2AE9FD" w14:textId="77777777" w:rsidR="00BF03AB" w:rsidRDefault="00B47825">
            <w:pPr>
              <w:jc w:val="center"/>
              <w:rPr>
                <w:rFonts w:ascii="宋体" w:hAnsi="宋体"/>
                <w:color w:val="000000" w:themeColor="text1"/>
                <w:sz w:val="28"/>
                <w:szCs w:val="28"/>
              </w:rPr>
            </w:pPr>
            <w:r>
              <w:rPr>
                <w:rFonts w:ascii="宋体" w:hAnsi="宋体" w:hint="eastAsia"/>
                <w:color w:val="000000" w:themeColor="text1"/>
                <w:sz w:val="24"/>
                <w:szCs w:val="24"/>
              </w:rPr>
              <w:t>工程规模</w:t>
            </w:r>
          </w:p>
        </w:tc>
        <w:tc>
          <w:tcPr>
            <w:tcW w:w="1660" w:type="dxa"/>
            <w:vAlign w:val="center"/>
          </w:tcPr>
          <w:p w14:paraId="5F5F69A6" w14:textId="77777777" w:rsidR="00BF03AB" w:rsidRDefault="00B47825">
            <w:pPr>
              <w:jc w:val="center"/>
              <w:rPr>
                <w:rFonts w:ascii="宋体" w:hAnsi="宋体"/>
                <w:color w:val="000000" w:themeColor="text1"/>
                <w:sz w:val="28"/>
                <w:szCs w:val="28"/>
              </w:rPr>
            </w:pPr>
            <w:r>
              <w:rPr>
                <w:rFonts w:ascii="宋体" w:hAnsi="宋体"/>
                <w:color w:val="000000" w:themeColor="text1"/>
                <w:kern w:val="1"/>
                <w:szCs w:val="21"/>
              </w:rPr>
              <w:t>m</w:t>
            </w:r>
            <w:r>
              <w:rPr>
                <w:rFonts w:ascii="宋体" w:hAnsi="宋体"/>
                <w:color w:val="000000" w:themeColor="text1"/>
                <w:kern w:val="21"/>
                <w:szCs w:val="21"/>
                <w:vertAlign w:val="superscript"/>
              </w:rPr>
              <w:t>2</w:t>
            </w:r>
          </w:p>
        </w:tc>
      </w:tr>
      <w:tr w:rsidR="00BF03AB" w14:paraId="1C6C5A21" w14:textId="77777777">
        <w:trPr>
          <w:trHeight w:val="556"/>
        </w:trPr>
        <w:tc>
          <w:tcPr>
            <w:tcW w:w="1555" w:type="dxa"/>
            <w:vAlign w:val="center"/>
          </w:tcPr>
          <w:p w14:paraId="3E12FA9C"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工程特征</w:t>
            </w:r>
          </w:p>
        </w:tc>
        <w:tc>
          <w:tcPr>
            <w:tcW w:w="6741" w:type="dxa"/>
            <w:gridSpan w:val="5"/>
            <w:vAlign w:val="center"/>
          </w:tcPr>
          <w:p w14:paraId="79250637" w14:textId="77777777" w:rsidR="00BF03AB" w:rsidRDefault="00B47825">
            <w:pPr>
              <w:jc w:val="center"/>
              <w:rPr>
                <w:rFonts w:ascii="宋体" w:hAnsi="宋体"/>
                <w:color w:val="000000" w:themeColor="text1"/>
                <w:sz w:val="28"/>
                <w:szCs w:val="28"/>
              </w:rPr>
            </w:pPr>
            <w:r>
              <w:rPr>
                <w:rFonts w:ascii="宋体" w:hAnsi="宋体" w:hint="eastAsia"/>
                <w:color w:val="000000" w:themeColor="text1"/>
                <w:sz w:val="24"/>
                <w:szCs w:val="24"/>
              </w:rPr>
              <w:t>□精装修   □装配式建筑    □新建     □改扩建</w:t>
            </w:r>
          </w:p>
        </w:tc>
      </w:tr>
      <w:tr w:rsidR="00BF03AB" w14:paraId="04A140DF" w14:textId="77777777">
        <w:trPr>
          <w:trHeight w:val="492"/>
        </w:trPr>
        <w:tc>
          <w:tcPr>
            <w:tcW w:w="8296" w:type="dxa"/>
            <w:gridSpan w:val="6"/>
            <w:vAlign w:val="center"/>
          </w:tcPr>
          <w:p w14:paraId="03CA5811" w14:textId="77777777" w:rsidR="00BF03AB" w:rsidRDefault="00B47825">
            <w:pPr>
              <w:jc w:val="center"/>
              <w:rPr>
                <w:rFonts w:ascii="宋体" w:hAnsi="宋体"/>
                <w:color w:val="000000" w:themeColor="text1"/>
                <w:sz w:val="28"/>
                <w:szCs w:val="28"/>
              </w:rPr>
            </w:pPr>
            <w:r>
              <w:rPr>
                <w:rFonts w:ascii="宋体" w:hAnsi="宋体" w:hint="eastAsia"/>
                <w:color w:val="000000" w:themeColor="text1"/>
                <w:sz w:val="24"/>
                <w:szCs w:val="24"/>
              </w:rPr>
              <w:t>主要参与人员</w:t>
            </w:r>
          </w:p>
        </w:tc>
      </w:tr>
      <w:tr w:rsidR="00BF03AB" w14:paraId="3D847A8E" w14:textId="77777777">
        <w:trPr>
          <w:trHeight w:val="516"/>
        </w:trPr>
        <w:tc>
          <w:tcPr>
            <w:tcW w:w="1555" w:type="dxa"/>
            <w:vAlign w:val="center"/>
          </w:tcPr>
          <w:p w14:paraId="3942636F"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专业</w:t>
            </w:r>
          </w:p>
        </w:tc>
        <w:tc>
          <w:tcPr>
            <w:tcW w:w="1701" w:type="dxa"/>
            <w:gridSpan w:val="2"/>
            <w:vAlign w:val="center"/>
          </w:tcPr>
          <w:p w14:paraId="42ED6A8C"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建模</w:t>
            </w:r>
          </w:p>
        </w:tc>
        <w:tc>
          <w:tcPr>
            <w:tcW w:w="1840" w:type="dxa"/>
            <w:vAlign w:val="center"/>
          </w:tcPr>
          <w:p w14:paraId="291D52CE"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专业负责人</w:t>
            </w:r>
          </w:p>
        </w:tc>
        <w:tc>
          <w:tcPr>
            <w:tcW w:w="1540" w:type="dxa"/>
            <w:vAlign w:val="center"/>
          </w:tcPr>
          <w:p w14:paraId="64FE696C"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专业负责人联系方式</w:t>
            </w:r>
          </w:p>
        </w:tc>
        <w:tc>
          <w:tcPr>
            <w:tcW w:w="1660" w:type="dxa"/>
            <w:vAlign w:val="center"/>
          </w:tcPr>
          <w:p w14:paraId="0F1F441B" w14:textId="77777777" w:rsidR="00BF03AB" w:rsidRDefault="00BF03AB">
            <w:pPr>
              <w:jc w:val="center"/>
              <w:rPr>
                <w:rFonts w:ascii="宋体" w:hAnsi="宋体"/>
                <w:color w:val="000000" w:themeColor="text1"/>
                <w:sz w:val="24"/>
                <w:szCs w:val="24"/>
              </w:rPr>
            </w:pPr>
          </w:p>
        </w:tc>
      </w:tr>
      <w:tr w:rsidR="00BF03AB" w14:paraId="7F37695A" w14:textId="77777777">
        <w:trPr>
          <w:trHeight w:val="451"/>
        </w:trPr>
        <w:tc>
          <w:tcPr>
            <w:tcW w:w="1555" w:type="dxa"/>
            <w:vAlign w:val="center"/>
          </w:tcPr>
          <w:p w14:paraId="1E5E5CA6"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建筑</w:t>
            </w:r>
          </w:p>
        </w:tc>
        <w:tc>
          <w:tcPr>
            <w:tcW w:w="1701" w:type="dxa"/>
            <w:gridSpan w:val="2"/>
            <w:vAlign w:val="center"/>
          </w:tcPr>
          <w:p w14:paraId="25151596" w14:textId="77777777" w:rsidR="00BF03AB" w:rsidRDefault="00BF03AB">
            <w:pPr>
              <w:jc w:val="center"/>
              <w:rPr>
                <w:rFonts w:ascii="宋体" w:hAnsi="宋体"/>
                <w:color w:val="000000" w:themeColor="text1"/>
                <w:sz w:val="24"/>
                <w:szCs w:val="24"/>
              </w:rPr>
            </w:pPr>
          </w:p>
        </w:tc>
        <w:tc>
          <w:tcPr>
            <w:tcW w:w="1840" w:type="dxa"/>
            <w:vAlign w:val="center"/>
          </w:tcPr>
          <w:p w14:paraId="34E9E7B2" w14:textId="77777777" w:rsidR="00BF03AB" w:rsidRDefault="00BF03AB">
            <w:pPr>
              <w:jc w:val="center"/>
              <w:rPr>
                <w:rFonts w:ascii="宋体" w:hAnsi="宋体"/>
                <w:color w:val="000000" w:themeColor="text1"/>
                <w:sz w:val="24"/>
                <w:szCs w:val="24"/>
              </w:rPr>
            </w:pPr>
          </w:p>
        </w:tc>
        <w:tc>
          <w:tcPr>
            <w:tcW w:w="1540" w:type="dxa"/>
            <w:vAlign w:val="center"/>
          </w:tcPr>
          <w:p w14:paraId="0C6A6717" w14:textId="77777777" w:rsidR="00BF03AB" w:rsidRDefault="00BF03AB">
            <w:pPr>
              <w:jc w:val="center"/>
              <w:rPr>
                <w:rFonts w:ascii="宋体" w:hAnsi="宋体"/>
                <w:color w:val="000000" w:themeColor="text1"/>
                <w:sz w:val="24"/>
                <w:szCs w:val="24"/>
              </w:rPr>
            </w:pPr>
          </w:p>
        </w:tc>
        <w:tc>
          <w:tcPr>
            <w:tcW w:w="1660" w:type="dxa"/>
            <w:vAlign w:val="center"/>
          </w:tcPr>
          <w:p w14:paraId="6901A582" w14:textId="77777777" w:rsidR="00BF03AB" w:rsidRDefault="00BF03AB">
            <w:pPr>
              <w:jc w:val="center"/>
              <w:rPr>
                <w:rFonts w:ascii="宋体" w:hAnsi="宋体"/>
                <w:color w:val="000000" w:themeColor="text1"/>
                <w:sz w:val="24"/>
                <w:szCs w:val="24"/>
              </w:rPr>
            </w:pPr>
          </w:p>
        </w:tc>
      </w:tr>
      <w:tr w:rsidR="00BF03AB" w14:paraId="6DCA1006" w14:textId="77777777">
        <w:trPr>
          <w:trHeight w:val="507"/>
        </w:trPr>
        <w:tc>
          <w:tcPr>
            <w:tcW w:w="1555" w:type="dxa"/>
            <w:vAlign w:val="center"/>
          </w:tcPr>
          <w:p w14:paraId="0BD1AEF0"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结构</w:t>
            </w:r>
          </w:p>
        </w:tc>
        <w:tc>
          <w:tcPr>
            <w:tcW w:w="1701" w:type="dxa"/>
            <w:gridSpan w:val="2"/>
            <w:vAlign w:val="center"/>
          </w:tcPr>
          <w:p w14:paraId="0630EFCD" w14:textId="77777777" w:rsidR="00BF03AB" w:rsidRDefault="00BF03AB">
            <w:pPr>
              <w:jc w:val="center"/>
              <w:rPr>
                <w:rFonts w:ascii="宋体" w:hAnsi="宋体"/>
                <w:color w:val="000000" w:themeColor="text1"/>
                <w:sz w:val="24"/>
                <w:szCs w:val="24"/>
              </w:rPr>
            </w:pPr>
          </w:p>
        </w:tc>
        <w:tc>
          <w:tcPr>
            <w:tcW w:w="1840" w:type="dxa"/>
            <w:vAlign w:val="center"/>
          </w:tcPr>
          <w:p w14:paraId="1E6C514F" w14:textId="77777777" w:rsidR="00BF03AB" w:rsidRDefault="00BF03AB">
            <w:pPr>
              <w:jc w:val="center"/>
              <w:rPr>
                <w:rFonts w:ascii="宋体" w:hAnsi="宋体"/>
                <w:color w:val="000000" w:themeColor="text1"/>
                <w:sz w:val="24"/>
                <w:szCs w:val="24"/>
              </w:rPr>
            </w:pPr>
          </w:p>
        </w:tc>
        <w:tc>
          <w:tcPr>
            <w:tcW w:w="1540" w:type="dxa"/>
            <w:vAlign w:val="center"/>
          </w:tcPr>
          <w:p w14:paraId="3C780244" w14:textId="77777777" w:rsidR="00BF03AB" w:rsidRDefault="00BF03AB">
            <w:pPr>
              <w:jc w:val="center"/>
              <w:rPr>
                <w:rFonts w:ascii="宋体" w:hAnsi="宋体"/>
                <w:color w:val="000000" w:themeColor="text1"/>
                <w:sz w:val="24"/>
                <w:szCs w:val="24"/>
              </w:rPr>
            </w:pPr>
          </w:p>
        </w:tc>
        <w:tc>
          <w:tcPr>
            <w:tcW w:w="1660" w:type="dxa"/>
            <w:vAlign w:val="center"/>
          </w:tcPr>
          <w:p w14:paraId="62FBB7E1" w14:textId="77777777" w:rsidR="00BF03AB" w:rsidRDefault="00BF03AB">
            <w:pPr>
              <w:jc w:val="center"/>
              <w:rPr>
                <w:rFonts w:ascii="宋体" w:hAnsi="宋体"/>
                <w:color w:val="000000" w:themeColor="text1"/>
                <w:sz w:val="24"/>
                <w:szCs w:val="24"/>
              </w:rPr>
            </w:pPr>
          </w:p>
        </w:tc>
      </w:tr>
      <w:tr w:rsidR="00BF03AB" w14:paraId="28B15A15" w14:textId="77777777">
        <w:trPr>
          <w:trHeight w:val="465"/>
        </w:trPr>
        <w:tc>
          <w:tcPr>
            <w:tcW w:w="1555" w:type="dxa"/>
            <w:vAlign w:val="center"/>
          </w:tcPr>
          <w:p w14:paraId="7BD5957C"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电气</w:t>
            </w:r>
          </w:p>
        </w:tc>
        <w:tc>
          <w:tcPr>
            <w:tcW w:w="1701" w:type="dxa"/>
            <w:gridSpan w:val="2"/>
            <w:vAlign w:val="center"/>
          </w:tcPr>
          <w:p w14:paraId="4BD4B80C" w14:textId="77777777" w:rsidR="00BF03AB" w:rsidRDefault="00BF03AB">
            <w:pPr>
              <w:jc w:val="center"/>
              <w:rPr>
                <w:rFonts w:ascii="宋体" w:hAnsi="宋体"/>
                <w:color w:val="000000" w:themeColor="text1"/>
                <w:sz w:val="24"/>
                <w:szCs w:val="24"/>
              </w:rPr>
            </w:pPr>
          </w:p>
        </w:tc>
        <w:tc>
          <w:tcPr>
            <w:tcW w:w="1840" w:type="dxa"/>
            <w:vAlign w:val="center"/>
          </w:tcPr>
          <w:p w14:paraId="3AA583E5" w14:textId="77777777" w:rsidR="00BF03AB" w:rsidRDefault="00BF03AB">
            <w:pPr>
              <w:jc w:val="center"/>
              <w:rPr>
                <w:rFonts w:ascii="宋体" w:hAnsi="宋体"/>
                <w:color w:val="000000" w:themeColor="text1"/>
                <w:sz w:val="24"/>
                <w:szCs w:val="24"/>
              </w:rPr>
            </w:pPr>
          </w:p>
        </w:tc>
        <w:tc>
          <w:tcPr>
            <w:tcW w:w="1540" w:type="dxa"/>
            <w:vAlign w:val="center"/>
          </w:tcPr>
          <w:p w14:paraId="7AC1B25E" w14:textId="77777777" w:rsidR="00BF03AB" w:rsidRDefault="00BF03AB">
            <w:pPr>
              <w:jc w:val="center"/>
              <w:rPr>
                <w:rFonts w:ascii="宋体" w:hAnsi="宋体"/>
                <w:color w:val="000000" w:themeColor="text1"/>
                <w:sz w:val="24"/>
                <w:szCs w:val="24"/>
              </w:rPr>
            </w:pPr>
          </w:p>
        </w:tc>
        <w:tc>
          <w:tcPr>
            <w:tcW w:w="1660" w:type="dxa"/>
            <w:vAlign w:val="center"/>
          </w:tcPr>
          <w:p w14:paraId="73E4B99B" w14:textId="77777777" w:rsidR="00BF03AB" w:rsidRDefault="00BF03AB">
            <w:pPr>
              <w:jc w:val="center"/>
              <w:rPr>
                <w:rFonts w:ascii="宋体" w:hAnsi="宋体"/>
                <w:color w:val="000000" w:themeColor="text1"/>
                <w:sz w:val="24"/>
                <w:szCs w:val="24"/>
              </w:rPr>
            </w:pPr>
          </w:p>
        </w:tc>
      </w:tr>
      <w:tr w:rsidR="00BF03AB" w14:paraId="6A07F2C5" w14:textId="77777777">
        <w:trPr>
          <w:trHeight w:val="507"/>
        </w:trPr>
        <w:tc>
          <w:tcPr>
            <w:tcW w:w="1555" w:type="dxa"/>
            <w:vAlign w:val="center"/>
          </w:tcPr>
          <w:p w14:paraId="36D9AB53"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给水</w:t>
            </w:r>
            <w:r>
              <w:rPr>
                <w:rFonts w:ascii="宋体" w:hAnsi="宋体"/>
                <w:color w:val="000000" w:themeColor="text1"/>
                <w:sz w:val="24"/>
                <w:szCs w:val="24"/>
              </w:rPr>
              <w:t>排水</w:t>
            </w:r>
          </w:p>
        </w:tc>
        <w:tc>
          <w:tcPr>
            <w:tcW w:w="1701" w:type="dxa"/>
            <w:gridSpan w:val="2"/>
            <w:vAlign w:val="center"/>
          </w:tcPr>
          <w:p w14:paraId="578E64DF" w14:textId="77777777" w:rsidR="00BF03AB" w:rsidRDefault="00BF03AB">
            <w:pPr>
              <w:jc w:val="center"/>
              <w:rPr>
                <w:rFonts w:ascii="宋体" w:hAnsi="宋体"/>
                <w:color w:val="000000" w:themeColor="text1"/>
                <w:sz w:val="24"/>
                <w:szCs w:val="24"/>
              </w:rPr>
            </w:pPr>
          </w:p>
        </w:tc>
        <w:tc>
          <w:tcPr>
            <w:tcW w:w="1840" w:type="dxa"/>
            <w:vAlign w:val="center"/>
          </w:tcPr>
          <w:p w14:paraId="0CC09110" w14:textId="77777777" w:rsidR="00BF03AB" w:rsidRDefault="00BF03AB">
            <w:pPr>
              <w:jc w:val="center"/>
              <w:rPr>
                <w:rFonts w:ascii="宋体" w:hAnsi="宋体"/>
                <w:color w:val="000000" w:themeColor="text1"/>
                <w:sz w:val="24"/>
                <w:szCs w:val="24"/>
              </w:rPr>
            </w:pPr>
          </w:p>
        </w:tc>
        <w:tc>
          <w:tcPr>
            <w:tcW w:w="1540" w:type="dxa"/>
            <w:vAlign w:val="center"/>
          </w:tcPr>
          <w:p w14:paraId="5289C251" w14:textId="77777777" w:rsidR="00BF03AB" w:rsidRDefault="00BF03AB">
            <w:pPr>
              <w:jc w:val="center"/>
              <w:rPr>
                <w:rFonts w:ascii="宋体" w:hAnsi="宋体"/>
                <w:color w:val="000000" w:themeColor="text1"/>
                <w:sz w:val="24"/>
                <w:szCs w:val="24"/>
              </w:rPr>
            </w:pPr>
          </w:p>
        </w:tc>
        <w:tc>
          <w:tcPr>
            <w:tcW w:w="1660" w:type="dxa"/>
            <w:vAlign w:val="center"/>
          </w:tcPr>
          <w:p w14:paraId="09F07D6A" w14:textId="77777777" w:rsidR="00BF03AB" w:rsidRDefault="00BF03AB">
            <w:pPr>
              <w:jc w:val="center"/>
              <w:rPr>
                <w:rFonts w:ascii="宋体" w:hAnsi="宋体"/>
                <w:color w:val="000000" w:themeColor="text1"/>
                <w:sz w:val="24"/>
                <w:szCs w:val="24"/>
              </w:rPr>
            </w:pPr>
          </w:p>
        </w:tc>
      </w:tr>
      <w:tr w:rsidR="00BF03AB" w14:paraId="5EC3BF91" w14:textId="77777777">
        <w:trPr>
          <w:trHeight w:val="507"/>
        </w:trPr>
        <w:tc>
          <w:tcPr>
            <w:tcW w:w="1555" w:type="dxa"/>
            <w:vAlign w:val="center"/>
          </w:tcPr>
          <w:p w14:paraId="4DF9504C"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暖通</w:t>
            </w:r>
          </w:p>
        </w:tc>
        <w:tc>
          <w:tcPr>
            <w:tcW w:w="1701" w:type="dxa"/>
            <w:gridSpan w:val="2"/>
            <w:vAlign w:val="center"/>
          </w:tcPr>
          <w:p w14:paraId="708A608D" w14:textId="77777777" w:rsidR="00BF03AB" w:rsidRDefault="00BF03AB">
            <w:pPr>
              <w:jc w:val="center"/>
              <w:rPr>
                <w:rFonts w:ascii="宋体" w:hAnsi="宋体"/>
                <w:color w:val="000000" w:themeColor="text1"/>
                <w:sz w:val="24"/>
                <w:szCs w:val="24"/>
              </w:rPr>
            </w:pPr>
          </w:p>
        </w:tc>
        <w:tc>
          <w:tcPr>
            <w:tcW w:w="1840" w:type="dxa"/>
            <w:vAlign w:val="center"/>
          </w:tcPr>
          <w:p w14:paraId="07A7057A" w14:textId="77777777" w:rsidR="00BF03AB" w:rsidRDefault="00BF03AB">
            <w:pPr>
              <w:jc w:val="center"/>
              <w:rPr>
                <w:rFonts w:ascii="宋体" w:hAnsi="宋体"/>
                <w:color w:val="000000" w:themeColor="text1"/>
                <w:sz w:val="24"/>
                <w:szCs w:val="24"/>
              </w:rPr>
            </w:pPr>
          </w:p>
        </w:tc>
        <w:tc>
          <w:tcPr>
            <w:tcW w:w="1540" w:type="dxa"/>
            <w:vAlign w:val="center"/>
          </w:tcPr>
          <w:p w14:paraId="2D89BD5D" w14:textId="77777777" w:rsidR="00BF03AB" w:rsidRDefault="00BF03AB">
            <w:pPr>
              <w:jc w:val="center"/>
              <w:rPr>
                <w:rFonts w:ascii="宋体" w:hAnsi="宋体"/>
                <w:color w:val="000000" w:themeColor="text1"/>
                <w:sz w:val="24"/>
                <w:szCs w:val="24"/>
              </w:rPr>
            </w:pPr>
          </w:p>
        </w:tc>
        <w:tc>
          <w:tcPr>
            <w:tcW w:w="1660" w:type="dxa"/>
            <w:vAlign w:val="center"/>
          </w:tcPr>
          <w:p w14:paraId="18325A6D" w14:textId="77777777" w:rsidR="00BF03AB" w:rsidRDefault="00BF03AB">
            <w:pPr>
              <w:jc w:val="center"/>
              <w:rPr>
                <w:rFonts w:ascii="宋体" w:hAnsi="宋体"/>
                <w:color w:val="000000" w:themeColor="text1"/>
                <w:sz w:val="24"/>
                <w:szCs w:val="24"/>
              </w:rPr>
            </w:pPr>
          </w:p>
        </w:tc>
      </w:tr>
      <w:tr w:rsidR="00BF03AB" w14:paraId="22AEA651" w14:textId="77777777">
        <w:trPr>
          <w:trHeight w:val="507"/>
        </w:trPr>
        <w:tc>
          <w:tcPr>
            <w:tcW w:w="1555" w:type="dxa"/>
            <w:vAlign w:val="center"/>
          </w:tcPr>
          <w:p w14:paraId="169911D1" w14:textId="77777777" w:rsidR="00BF03AB" w:rsidRDefault="00BF03AB">
            <w:pPr>
              <w:jc w:val="center"/>
              <w:rPr>
                <w:rFonts w:ascii="宋体" w:hAnsi="宋体"/>
                <w:color w:val="000000" w:themeColor="text1"/>
                <w:sz w:val="24"/>
                <w:szCs w:val="24"/>
              </w:rPr>
            </w:pPr>
          </w:p>
        </w:tc>
        <w:tc>
          <w:tcPr>
            <w:tcW w:w="1701" w:type="dxa"/>
            <w:gridSpan w:val="2"/>
            <w:vAlign w:val="center"/>
          </w:tcPr>
          <w:p w14:paraId="094D473C" w14:textId="77777777" w:rsidR="00BF03AB" w:rsidRDefault="00BF03AB">
            <w:pPr>
              <w:jc w:val="center"/>
              <w:rPr>
                <w:rFonts w:ascii="宋体" w:hAnsi="宋体"/>
                <w:color w:val="000000" w:themeColor="text1"/>
                <w:sz w:val="24"/>
                <w:szCs w:val="24"/>
              </w:rPr>
            </w:pPr>
          </w:p>
        </w:tc>
        <w:tc>
          <w:tcPr>
            <w:tcW w:w="1840" w:type="dxa"/>
            <w:vAlign w:val="center"/>
          </w:tcPr>
          <w:p w14:paraId="74B28722" w14:textId="77777777" w:rsidR="00BF03AB" w:rsidRDefault="00BF03AB">
            <w:pPr>
              <w:jc w:val="center"/>
              <w:rPr>
                <w:rFonts w:ascii="宋体" w:hAnsi="宋体"/>
                <w:color w:val="000000" w:themeColor="text1"/>
                <w:sz w:val="24"/>
                <w:szCs w:val="24"/>
              </w:rPr>
            </w:pPr>
          </w:p>
        </w:tc>
        <w:tc>
          <w:tcPr>
            <w:tcW w:w="1540" w:type="dxa"/>
            <w:vAlign w:val="center"/>
          </w:tcPr>
          <w:p w14:paraId="7FF72859" w14:textId="77777777" w:rsidR="00BF03AB" w:rsidRDefault="00BF03AB">
            <w:pPr>
              <w:jc w:val="center"/>
              <w:rPr>
                <w:rFonts w:ascii="宋体" w:hAnsi="宋体"/>
                <w:color w:val="000000" w:themeColor="text1"/>
                <w:sz w:val="24"/>
                <w:szCs w:val="24"/>
              </w:rPr>
            </w:pPr>
          </w:p>
        </w:tc>
        <w:tc>
          <w:tcPr>
            <w:tcW w:w="1660" w:type="dxa"/>
            <w:vAlign w:val="center"/>
          </w:tcPr>
          <w:p w14:paraId="47D3C80E" w14:textId="77777777" w:rsidR="00BF03AB" w:rsidRDefault="00BF03AB">
            <w:pPr>
              <w:jc w:val="center"/>
              <w:rPr>
                <w:rFonts w:ascii="宋体" w:hAnsi="宋体"/>
                <w:color w:val="000000" w:themeColor="text1"/>
                <w:sz w:val="24"/>
                <w:szCs w:val="24"/>
              </w:rPr>
            </w:pPr>
          </w:p>
        </w:tc>
      </w:tr>
      <w:tr w:rsidR="00BF03AB" w14:paraId="2F46090D" w14:textId="77777777">
        <w:trPr>
          <w:trHeight w:val="669"/>
        </w:trPr>
        <w:tc>
          <w:tcPr>
            <w:tcW w:w="2689" w:type="dxa"/>
            <w:gridSpan w:val="2"/>
            <w:vAlign w:val="center"/>
          </w:tcPr>
          <w:p w14:paraId="212F341D"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项目负责人</w:t>
            </w:r>
          </w:p>
        </w:tc>
        <w:tc>
          <w:tcPr>
            <w:tcW w:w="5607" w:type="dxa"/>
            <w:gridSpan w:val="4"/>
          </w:tcPr>
          <w:p w14:paraId="2AEF0957" w14:textId="77777777" w:rsidR="00BF03AB" w:rsidRDefault="00BF03AB">
            <w:pPr>
              <w:jc w:val="center"/>
              <w:rPr>
                <w:rFonts w:ascii="宋体" w:hAnsi="宋体"/>
                <w:color w:val="000000" w:themeColor="text1"/>
                <w:sz w:val="24"/>
                <w:szCs w:val="24"/>
              </w:rPr>
            </w:pPr>
          </w:p>
        </w:tc>
      </w:tr>
      <w:tr w:rsidR="00BF03AB" w14:paraId="2F0A1925" w14:textId="77777777">
        <w:trPr>
          <w:trHeight w:val="2551"/>
        </w:trPr>
        <w:tc>
          <w:tcPr>
            <w:tcW w:w="8296" w:type="dxa"/>
            <w:gridSpan w:val="6"/>
            <w:vAlign w:val="center"/>
          </w:tcPr>
          <w:p w14:paraId="2CD60546" w14:textId="77777777" w:rsidR="00BF03AB" w:rsidRDefault="00BF03AB">
            <w:pPr>
              <w:jc w:val="center"/>
              <w:rPr>
                <w:rFonts w:ascii="宋体" w:hAnsi="宋体"/>
                <w:color w:val="000000" w:themeColor="text1"/>
                <w:sz w:val="24"/>
                <w:szCs w:val="24"/>
              </w:rPr>
            </w:pPr>
          </w:p>
          <w:p w14:paraId="29952832" w14:textId="77777777" w:rsidR="00BF03AB" w:rsidRDefault="00BF03AB">
            <w:pPr>
              <w:jc w:val="center"/>
              <w:rPr>
                <w:rFonts w:ascii="宋体" w:hAnsi="宋体"/>
                <w:color w:val="000000" w:themeColor="text1"/>
                <w:sz w:val="24"/>
                <w:szCs w:val="24"/>
              </w:rPr>
            </w:pPr>
          </w:p>
          <w:p w14:paraId="5A33D0DE" w14:textId="77777777" w:rsidR="00BF03AB" w:rsidRDefault="00BF03AB">
            <w:pPr>
              <w:jc w:val="center"/>
              <w:rPr>
                <w:rFonts w:ascii="宋体" w:hAnsi="宋体"/>
                <w:color w:val="000000" w:themeColor="text1"/>
                <w:sz w:val="24"/>
                <w:szCs w:val="24"/>
              </w:rPr>
            </w:pPr>
          </w:p>
          <w:p w14:paraId="10E0B22A" w14:textId="77777777" w:rsidR="00BF03AB" w:rsidRDefault="00BF03AB">
            <w:pPr>
              <w:jc w:val="center"/>
              <w:rPr>
                <w:rFonts w:ascii="宋体" w:hAnsi="宋体"/>
                <w:color w:val="000000" w:themeColor="text1"/>
                <w:sz w:val="24"/>
                <w:szCs w:val="24"/>
              </w:rPr>
            </w:pPr>
          </w:p>
          <w:p w14:paraId="171F9CBF" w14:textId="77777777" w:rsidR="00BF03AB" w:rsidRDefault="00BF03AB">
            <w:pPr>
              <w:jc w:val="center"/>
              <w:rPr>
                <w:rFonts w:ascii="宋体" w:hAnsi="宋体"/>
                <w:color w:val="000000" w:themeColor="text1"/>
                <w:sz w:val="24"/>
                <w:szCs w:val="24"/>
              </w:rPr>
            </w:pPr>
          </w:p>
          <w:p w14:paraId="32CD1AA9" w14:textId="77777777" w:rsidR="00BF03AB" w:rsidRDefault="00BF03AB">
            <w:pPr>
              <w:jc w:val="center"/>
              <w:rPr>
                <w:rFonts w:ascii="宋体" w:hAnsi="宋体"/>
                <w:color w:val="000000" w:themeColor="text1"/>
                <w:sz w:val="24"/>
                <w:szCs w:val="24"/>
              </w:rPr>
            </w:pPr>
          </w:p>
          <w:p w14:paraId="0184A5FB" w14:textId="77777777" w:rsidR="00BF03AB" w:rsidRDefault="00BF03AB">
            <w:pPr>
              <w:jc w:val="center"/>
              <w:rPr>
                <w:rFonts w:ascii="宋体" w:hAnsi="宋体"/>
                <w:color w:val="000000" w:themeColor="text1"/>
                <w:sz w:val="24"/>
                <w:szCs w:val="24"/>
              </w:rPr>
            </w:pPr>
          </w:p>
          <w:p w14:paraId="58E046D4"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 xml:space="preserve">                                               （单位盖章）</w:t>
            </w:r>
          </w:p>
        </w:tc>
      </w:tr>
      <w:tr w:rsidR="00BF03AB" w14:paraId="7CE43E66" w14:textId="77777777">
        <w:trPr>
          <w:trHeight w:val="90"/>
        </w:trPr>
        <w:tc>
          <w:tcPr>
            <w:tcW w:w="2689" w:type="dxa"/>
            <w:gridSpan w:val="2"/>
            <w:vAlign w:val="center"/>
          </w:tcPr>
          <w:p w14:paraId="3173757C"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日期</w:t>
            </w:r>
          </w:p>
        </w:tc>
        <w:tc>
          <w:tcPr>
            <w:tcW w:w="5607" w:type="dxa"/>
            <w:gridSpan w:val="4"/>
          </w:tcPr>
          <w:p w14:paraId="356EF61B" w14:textId="77777777" w:rsidR="00BF03AB" w:rsidRDefault="00B47825">
            <w:pPr>
              <w:jc w:val="center"/>
              <w:rPr>
                <w:rFonts w:ascii="宋体" w:hAnsi="宋体"/>
                <w:color w:val="000000" w:themeColor="text1"/>
                <w:sz w:val="24"/>
                <w:szCs w:val="24"/>
              </w:rPr>
            </w:pPr>
            <w:r>
              <w:rPr>
                <w:rFonts w:ascii="宋体" w:hAnsi="宋体" w:hint="eastAsia"/>
                <w:color w:val="000000" w:themeColor="text1"/>
                <w:sz w:val="24"/>
                <w:szCs w:val="24"/>
              </w:rPr>
              <w:t xml:space="preserve">  年   月   日</w:t>
            </w:r>
          </w:p>
        </w:tc>
      </w:tr>
    </w:tbl>
    <w:p w14:paraId="5B3AD207" w14:textId="77777777" w:rsidR="00BF03AB" w:rsidRDefault="00B47825">
      <w:pPr>
        <w:ind w:left="840" w:hangingChars="400" w:hanging="840"/>
        <w:jc w:val="left"/>
        <w:rPr>
          <w:rFonts w:ascii="宋体" w:hAnsi="宋体"/>
          <w:color w:val="000000" w:themeColor="text1"/>
          <w:szCs w:val="21"/>
        </w:rPr>
      </w:pPr>
      <w:r>
        <w:rPr>
          <w:rFonts w:ascii="宋体" w:hAnsi="宋体" w:hint="eastAsia"/>
          <w:color w:val="000000" w:themeColor="text1"/>
          <w:szCs w:val="21"/>
        </w:rPr>
        <w:t>注：1.</w:t>
      </w:r>
      <w:r>
        <w:rPr>
          <w:rFonts w:ascii="宋体" w:hAnsi="宋体" w:hint="eastAsia"/>
          <w:color w:val="000000" w:themeColor="text1"/>
          <w:szCs w:val="21"/>
        </w:rPr>
        <w:tab/>
        <w:t>申报初步设计审批或施工图审查时，本表签字盖章后与表二同时提交，其扫描件与模型文件以光盘或U盘为媒介交付。</w:t>
      </w:r>
    </w:p>
    <w:p w14:paraId="7A9843DC" w14:textId="77777777" w:rsidR="00BF03AB" w:rsidRDefault="00B47825">
      <w:pPr>
        <w:numPr>
          <w:ilvl w:val="0"/>
          <w:numId w:val="15"/>
        </w:numPr>
        <w:ind w:firstLineChars="200" w:firstLine="420"/>
        <w:jc w:val="left"/>
        <w:rPr>
          <w:rFonts w:ascii="宋体" w:hAnsi="宋体"/>
          <w:color w:val="000000" w:themeColor="text1"/>
          <w:szCs w:val="21"/>
        </w:rPr>
      </w:pPr>
      <w:r>
        <w:rPr>
          <w:rFonts w:ascii="宋体" w:hAnsi="宋体" w:hint="eastAsia"/>
          <w:color w:val="000000" w:themeColor="text1"/>
          <w:szCs w:val="21"/>
        </w:rPr>
        <w:t>各参与人员签字均为手签。</w:t>
      </w:r>
    </w:p>
    <w:p w14:paraId="3E704FA6" w14:textId="77777777" w:rsidR="00BF03AB" w:rsidRDefault="00B47825">
      <w:pPr>
        <w:numPr>
          <w:ilvl w:val="0"/>
          <w:numId w:val="15"/>
        </w:numPr>
        <w:ind w:firstLineChars="200" w:firstLine="420"/>
        <w:jc w:val="left"/>
        <w:rPr>
          <w:rFonts w:ascii="宋体" w:hAnsi="宋体"/>
          <w:color w:val="000000" w:themeColor="text1"/>
          <w:szCs w:val="21"/>
        </w:rPr>
      </w:pPr>
      <w:r>
        <w:rPr>
          <w:rFonts w:ascii="宋体" w:hAnsi="宋体" w:hint="eastAsia"/>
          <w:color w:val="000000" w:themeColor="text1"/>
          <w:szCs w:val="21"/>
        </w:rPr>
        <w:t>建筑信息模型应在施工阶段经施工单位深化后指导施工。</w:t>
      </w:r>
    </w:p>
    <w:p w14:paraId="75AC6F8A" w14:textId="77777777" w:rsidR="00BF03AB" w:rsidRDefault="00BF03AB">
      <w:pPr>
        <w:pStyle w:val="a0"/>
        <w:rPr>
          <w:rFonts w:ascii="宋体" w:hAnsi="宋体"/>
          <w:szCs w:val="21"/>
        </w:rPr>
      </w:pPr>
    </w:p>
    <w:p w14:paraId="733FF1F9" w14:textId="77777777" w:rsidR="00BF03AB" w:rsidRDefault="00B47825">
      <w:pPr>
        <w:ind w:firstLineChars="846" w:firstLine="2378"/>
        <w:rPr>
          <w:rFonts w:ascii="宋体" w:hAnsi="宋体"/>
          <w:color w:val="000000" w:themeColor="text1"/>
          <w:sz w:val="28"/>
          <w:szCs w:val="28"/>
        </w:rPr>
      </w:pPr>
      <w:r>
        <w:rPr>
          <w:rFonts w:ascii="宋体" w:hAnsi="宋体" w:hint="eastAsia"/>
          <w:b/>
          <w:color w:val="000000" w:themeColor="text1"/>
          <w:sz w:val="28"/>
          <w:szCs w:val="28"/>
        </w:rPr>
        <w:lastRenderedPageBreak/>
        <w:t xml:space="preserve">建筑信息模型基本情况表             </w:t>
      </w:r>
      <w:r>
        <w:rPr>
          <w:rFonts w:ascii="宋体" w:hAnsi="宋体" w:hint="eastAsia"/>
          <w:color w:val="000000" w:themeColor="text1"/>
          <w:sz w:val="28"/>
          <w:szCs w:val="28"/>
        </w:rPr>
        <w:t>表二</w:t>
      </w:r>
    </w:p>
    <w:p w14:paraId="7732CC93"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项目及子项名称：                           </w:t>
      </w:r>
    </w:p>
    <w:p w14:paraId="72DF0BA0"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设计阶段：□初步设计  □施工图设计</w:t>
      </w:r>
    </w:p>
    <w:tbl>
      <w:tblPr>
        <w:tblW w:w="8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5593"/>
      </w:tblGrid>
      <w:tr w:rsidR="00BF03AB" w14:paraId="213C2121" w14:textId="77777777">
        <w:tc>
          <w:tcPr>
            <w:tcW w:w="709" w:type="dxa"/>
            <w:shd w:val="clear" w:color="auto" w:fill="FFFFFF"/>
          </w:tcPr>
          <w:p w14:paraId="71CDEC7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985" w:type="dxa"/>
            <w:shd w:val="clear" w:color="auto" w:fill="FFFFFF"/>
          </w:tcPr>
          <w:p w14:paraId="03F4738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设计说明内容</w:t>
            </w:r>
          </w:p>
        </w:tc>
        <w:tc>
          <w:tcPr>
            <w:tcW w:w="5593" w:type="dxa"/>
          </w:tcPr>
          <w:p w14:paraId="54000E9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实施状况</w:t>
            </w:r>
          </w:p>
        </w:tc>
      </w:tr>
      <w:tr w:rsidR="00BF03AB" w14:paraId="0CE17A1B" w14:textId="77777777">
        <w:trPr>
          <w:trHeight w:val="853"/>
        </w:trPr>
        <w:tc>
          <w:tcPr>
            <w:tcW w:w="709" w:type="dxa"/>
            <w:shd w:val="clear" w:color="auto" w:fill="FFFFFF"/>
            <w:vAlign w:val="center"/>
          </w:tcPr>
          <w:p w14:paraId="1ACFAEE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985" w:type="dxa"/>
            <w:shd w:val="clear" w:color="auto" w:fill="FFFFFF"/>
            <w:vAlign w:val="center"/>
          </w:tcPr>
          <w:p w14:paraId="2C75AB70"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项目专业</w:t>
            </w:r>
          </w:p>
        </w:tc>
        <w:tc>
          <w:tcPr>
            <w:tcW w:w="5593" w:type="dxa"/>
            <w:vAlign w:val="center"/>
          </w:tcPr>
          <w:p w14:paraId="393EA12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 xml:space="preserve">模型所包含的各专业组成：□总平面 □建筑 □结构 </w:t>
            </w:r>
          </w:p>
          <w:p w14:paraId="32B96196" w14:textId="77777777" w:rsidR="00BF03AB" w:rsidRDefault="00B47825">
            <w:pPr>
              <w:jc w:val="center"/>
              <w:rPr>
                <w:rFonts w:ascii="宋体" w:hAnsi="宋体"/>
                <w:strike/>
                <w:color w:val="000000" w:themeColor="text1"/>
                <w:szCs w:val="21"/>
                <w:u w:val="single"/>
              </w:rPr>
            </w:pPr>
            <w:r>
              <w:rPr>
                <w:rFonts w:ascii="宋体" w:hAnsi="宋体" w:hint="eastAsia"/>
                <w:color w:val="000000" w:themeColor="text1"/>
                <w:szCs w:val="21"/>
              </w:rPr>
              <w:t>□电气 □给水排水 □暖通 □其他</w:t>
            </w:r>
          </w:p>
        </w:tc>
      </w:tr>
      <w:tr w:rsidR="00BF03AB" w14:paraId="2C505BB5" w14:textId="77777777">
        <w:trPr>
          <w:trHeight w:val="850"/>
        </w:trPr>
        <w:tc>
          <w:tcPr>
            <w:tcW w:w="709" w:type="dxa"/>
            <w:shd w:val="clear" w:color="auto" w:fill="FFFFFF"/>
            <w:vAlign w:val="center"/>
          </w:tcPr>
          <w:p w14:paraId="411623A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985" w:type="dxa"/>
            <w:shd w:val="clear" w:color="auto" w:fill="FFFFFF"/>
            <w:vAlign w:val="center"/>
          </w:tcPr>
          <w:p w14:paraId="09622F8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模型定位基点</w:t>
            </w:r>
          </w:p>
        </w:tc>
        <w:tc>
          <w:tcPr>
            <w:tcW w:w="5593" w:type="dxa"/>
            <w:vAlign w:val="center"/>
          </w:tcPr>
          <w:p w14:paraId="16C55B68"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例如：以建筑</w:t>
            </w:r>
            <w:proofErr w:type="gramStart"/>
            <w:r>
              <w:rPr>
                <w:rFonts w:ascii="宋体" w:hAnsi="宋体" w:hint="eastAsia"/>
                <w:color w:val="000000" w:themeColor="text1"/>
                <w:szCs w:val="21"/>
              </w:rPr>
              <w:t>专业轴网的</w:t>
            </w:r>
            <w:proofErr w:type="gramEnd"/>
            <w:r>
              <w:rPr>
                <w:rFonts w:ascii="宋体" w:hAnsi="宋体" w:hint="eastAsia"/>
                <w:color w:val="000000" w:themeColor="text1"/>
                <w:szCs w:val="21"/>
              </w:rPr>
              <w:t xml:space="preserve">A-1点为定位基点，坐标系为 </w:t>
            </w:r>
            <w:r>
              <w:rPr>
                <w:rFonts w:ascii="宋体" w:hAnsi="宋体"/>
                <w:color w:val="000000" w:themeColor="text1"/>
                <w:szCs w:val="21"/>
              </w:rPr>
              <w:t xml:space="preserve"> ，</w:t>
            </w:r>
            <w:r>
              <w:rPr>
                <w:rFonts w:ascii="宋体" w:hAnsi="宋体" w:hint="eastAsia"/>
                <w:color w:val="000000" w:themeColor="text1"/>
                <w:szCs w:val="21"/>
              </w:rPr>
              <w:t xml:space="preserve">坐标为 </w:t>
            </w:r>
            <w:r>
              <w:rPr>
                <w:rFonts w:ascii="宋体" w:hAnsi="宋体"/>
                <w:color w:val="000000" w:themeColor="text1"/>
                <w:szCs w:val="21"/>
              </w:rPr>
              <w:t xml:space="preserve">    ，</w:t>
            </w:r>
            <w:r>
              <w:rPr>
                <w:rFonts w:ascii="宋体" w:hAnsi="宋体" w:hint="eastAsia"/>
                <w:color w:val="000000" w:themeColor="text1"/>
                <w:szCs w:val="21"/>
              </w:rPr>
              <w:t xml:space="preserve">黄海高程为 </w:t>
            </w:r>
            <w:r>
              <w:rPr>
                <w:rFonts w:ascii="宋体" w:hAnsi="宋体"/>
                <w:color w:val="000000" w:themeColor="text1"/>
                <w:szCs w:val="21"/>
              </w:rPr>
              <w:t xml:space="preserve">  。</w:t>
            </w:r>
          </w:p>
        </w:tc>
      </w:tr>
      <w:tr w:rsidR="00BF03AB" w14:paraId="2B959D8E" w14:textId="77777777">
        <w:trPr>
          <w:trHeight w:val="834"/>
        </w:trPr>
        <w:tc>
          <w:tcPr>
            <w:tcW w:w="709" w:type="dxa"/>
            <w:shd w:val="clear" w:color="auto" w:fill="FFFFFF"/>
            <w:vAlign w:val="center"/>
          </w:tcPr>
          <w:p w14:paraId="21DAE7B4"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985" w:type="dxa"/>
            <w:shd w:val="clear" w:color="auto" w:fill="FFFFFF"/>
            <w:vAlign w:val="center"/>
          </w:tcPr>
          <w:p w14:paraId="65F799A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文件的基本命名</w:t>
            </w:r>
          </w:p>
        </w:tc>
        <w:tc>
          <w:tcPr>
            <w:tcW w:w="5593" w:type="dxa"/>
            <w:vAlign w:val="center"/>
          </w:tcPr>
          <w:p w14:paraId="66CEEE37"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例如：项目名称_子项名称_专业代码_楼层_文件描述（扩展）_版次。</w:t>
            </w:r>
          </w:p>
        </w:tc>
      </w:tr>
      <w:tr w:rsidR="00BF03AB" w14:paraId="24AD40A2" w14:textId="77777777">
        <w:trPr>
          <w:trHeight w:val="830"/>
        </w:trPr>
        <w:tc>
          <w:tcPr>
            <w:tcW w:w="709" w:type="dxa"/>
            <w:shd w:val="clear" w:color="auto" w:fill="FFFFFF"/>
            <w:vAlign w:val="center"/>
          </w:tcPr>
          <w:p w14:paraId="25CA27C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985" w:type="dxa"/>
            <w:shd w:val="clear" w:color="auto" w:fill="FFFFFF"/>
            <w:vAlign w:val="center"/>
          </w:tcPr>
          <w:p w14:paraId="5765CDCB"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建筑信息模型软件平台与版本</w:t>
            </w:r>
          </w:p>
        </w:tc>
        <w:tc>
          <w:tcPr>
            <w:tcW w:w="5593" w:type="dxa"/>
            <w:vAlign w:val="center"/>
          </w:tcPr>
          <w:p w14:paraId="7794DB48"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建筑信息模型软件及版本（含汇总模型软件及版本）。</w:t>
            </w:r>
          </w:p>
        </w:tc>
      </w:tr>
      <w:tr w:rsidR="00BF03AB" w14:paraId="4244F751" w14:textId="77777777">
        <w:trPr>
          <w:trHeight w:val="842"/>
        </w:trPr>
        <w:tc>
          <w:tcPr>
            <w:tcW w:w="709" w:type="dxa"/>
            <w:shd w:val="clear" w:color="auto" w:fill="FFFFFF"/>
            <w:vAlign w:val="center"/>
          </w:tcPr>
          <w:p w14:paraId="25955AD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985" w:type="dxa"/>
            <w:shd w:val="clear" w:color="auto" w:fill="FFFFFF"/>
            <w:vAlign w:val="center"/>
          </w:tcPr>
          <w:p w14:paraId="6DCB020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建筑信息</w:t>
            </w:r>
            <w:proofErr w:type="gramStart"/>
            <w:r>
              <w:rPr>
                <w:rFonts w:ascii="宋体" w:hAnsi="宋体" w:hint="eastAsia"/>
                <w:color w:val="000000" w:themeColor="text1"/>
                <w:szCs w:val="21"/>
              </w:rPr>
              <w:t>模型模型</w:t>
            </w:r>
            <w:proofErr w:type="gramEnd"/>
            <w:r>
              <w:rPr>
                <w:rFonts w:ascii="宋体" w:hAnsi="宋体" w:hint="eastAsia"/>
                <w:color w:val="000000" w:themeColor="text1"/>
                <w:szCs w:val="21"/>
              </w:rPr>
              <w:t>交付格式</w:t>
            </w:r>
          </w:p>
        </w:tc>
        <w:tc>
          <w:tcPr>
            <w:tcW w:w="5593" w:type="dxa"/>
            <w:vAlign w:val="center"/>
          </w:tcPr>
          <w:p w14:paraId="201AE161"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例如：交付格式为*.rvt。</w:t>
            </w:r>
          </w:p>
        </w:tc>
      </w:tr>
      <w:tr w:rsidR="00BF03AB" w14:paraId="6164C229" w14:textId="77777777">
        <w:trPr>
          <w:trHeight w:val="2407"/>
        </w:trPr>
        <w:tc>
          <w:tcPr>
            <w:tcW w:w="709" w:type="dxa"/>
            <w:shd w:val="clear" w:color="auto" w:fill="FFFFFF"/>
            <w:vAlign w:val="center"/>
          </w:tcPr>
          <w:p w14:paraId="6AD0B74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985" w:type="dxa"/>
            <w:shd w:val="clear" w:color="auto" w:fill="FFFFFF"/>
            <w:vAlign w:val="center"/>
          </w:tcPr>
          <w:p w14:paraId="64147C0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模型拆分情况说明(对于大型复杂建筑，注明建筑信息模型的拆分逻辑和拆分级数)</w:t>
            </w:r>
          </w:p>
        </w:tc>
        <w:tc>
          <w:tcPr>
            <w:tcW w:w="5593" w:type="dxa"/>
            <w:vAlign w:val="center"/>
          </w:tcPr>
          <w:p w14:paraId="00E80DC4"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模型文件过大需要拆分的，按照：</w:t>
            </w:r>
            <w:proofErr w:type="gramStart"/>
            <w:r>
              <w:rPr>
                <w:rFonts w:ascii="宋体" w:hAnsi="宋体" w:hint="eastAsia"/>
                <w:color w:val="000000" w:themeColor="text1"/>
                <w:szCs w:val="21"/>
              </w:rPr>
              <w:t>一级项目</w:t>
            </w:r>
            <w:proofErr w:type="gramEnd"/>
            <w:r>
              <w:rPr>
                <w:rFonts w:ascii="宋体" w:hAnsi="宋体" w:hint="eastAsia"/>
                <w:color w:val="000000" w:themeColor="text1"/>
                <w:szCs w:val="21"/>
              </w:rPr>
              <w:t>整体，二级区域范围，三级包含专业的方式从高至低进行拆分情况说明。例如：本次提交项目xxx综合体拆分为1号塔楼/2号塔楼/裙楼/地下车库四部分，其中裙楼/地下车库包含建筑、结构、公用专业。</w:t>
            </w:r>
          </w:p>
        </w:tc>
      </w:tr>
      <w:tr w:rsidR="00BF03AB" w14:paraId="6C9EEB08" w14:textId="77777777">
        <w:trPr>
          <w:trHeight w:val="1123"/>
        </w:trPr>
        <w:tc>
          <w:tcPr>
            <w:tcW w:w="709" w:type="dxa"/>
            <w:shd w:val="clear" w:color="auto" w:fill="FFFFFF"/>
            <w:vAlign w:val="center"/>
          </w:tcPr>
          <w:p w14:paraId="7179944E"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7</w:t>
            </w:r>
          </w:p>
        </w:tc>
        <w:tc>
          <w:tcPr>
            <w:tcW w:w="1985" w:type="dxa"/>
            <w:shd w:val="clear" w:color="auto" w:fill="FFFFFF"/>
            <w:vAlign w:val="center"/>
          </w:tcPr>
          <w:p w14:paraId="603B71D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备注</w:t>
            </w:r>
          </w:p>
        </w:tc>
        <w:tc>
          <w:tcPr>
            <w:tcW w:w="5593" w:type="dxa"/>
            <w:vAlign w:val="center"/>
          </w:tcPr>
          <w:p w14:paraId="638B2889"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根据项目具体情况补充。</w:t>
            </w:r>
          </w:p>
        </w:tc>
      </w:tr>
      <w:tr w:rsidR="00BF03AB" w14:paraId="017EDFE2" w14:textId="77777777">
        <w:trPr>
          <w:trHeight w:val="3515"/>
        </w:trPr>
        <w:tc>
          <w:tcPr>
            <w:tcW w:w="8287" w:type="dxa"/>
            <w:gridSpan w:val="3"/>
            <w:shd w:val="clear" w:color="auto" w:fill="FFFFFF"/>
            <w:vAlign w:val="center"/>
          </w:tcPr>
          <w:p w14:paraId="27AB74E3" w14:textId="77777777" w:rsidR="00BF03AB" w:rsidRDefault="00BF03AB">
            <w:pPr>
              <w:jc w:val="center"/>
              <w:rPr>
                <w:rFonts w:ascii="宋体" w:hAnsi="宋体"/>
                <w:color w:val="000000" w:themeColor="text1"/>
                <w:sz w:val="24"/>
                <w:szCs w:val="24"/>
              </w:rPr>
            </w:pPr>
          </w:p>
          <w:p w14:paraId="77B0005A" w14:textId="77777777" w:rsidR="00BF03AB" w:rsidRDefault="00BF03AB">
            <w:pPr>
              <w:jc w:val="center"/>
              <w:rPr>
                <w:rFonts w:ascii="宋体" w:hAnsi="宋体"/>
                <w:color w:val="000000" w:themeColor="text1"/>
                <w:sz w:val="24"/>
                <w:szCs w:val="24"/>
              </w:rPr>
            </w:pPr>
          </w:p>
          <w:p w14:paraId="360A7F5F" w14:textId="77777777" w:rsidR="00BF03AB" w:rsidRDefault="00BF03AB">
            <w:pPr>
              <w:jc w:val="center"/>
              <w:rPr>
                <w:rFonts w:ascii="宋体" w:hAnsi="宋体"/>
                <w:color w:val="000000" w:themeColor="text1"/>
                <w:sz w:val="24"/>
                <w:szCs w:val="24"/>
              </w:rPr>
            </w:pPr>
          </w:p>
          <w:p w14:paraId="4BC530F5" w14:textId="77777777" w:rsidR="00BF03AB" w:rsidRDefault="00BF03AB">
            <w:pPr>
              <w:jc w:val="center"/>
              <w:rPr>
                <w:rFonts w:ascii="宋体" w:hAnsi="宋体"/>
                <w:color w:val="000000" w:themeColor="text1"/>
                <w:sz w:val="24"/>
                <w:szCs w:val="24"/>
              </w:rPr>
            </w:pPr>
          </w:p>
          <w:p w14:paraId="66F411D9" w14:textId="77777777" w:rsidR="00BF03AB" w:rsidRDefault="00BF03AB">
            <w:pPr>
              <w:jc w:val="center"/>
              <w:rPr>
                <w:rFonts w:ascii="宋体" w:hAnsi="宋体"/>
                <w:color w:val="000000" w:themeColor="text1"/>
                <w:sz w:val="24"/>
                <w:szCs w:val="24"/>
              </w:rPr>
            </w:pPr>
          </w:p>
          <w:p w14:paraId="3C5DB2C9" w14:textId="77777777" w:rsidR="00BF03AB" w:rsidRDefault="00BF03AB">
            <w:pPr>
              <w:jc w:val="center"/>
              <w:rPr>
                <w:rFonts w:ascii="宋体" w:hAnsi="宋体"/>
                <w:color w:val="000000" w:themeColor="text1"/>
                <w:sz w:val="24"/>
                <w:szCs w:val="24"/>
              </w:rPr>
            </w:pPr>
          </w:p>
          <w:p w14:paraId="71A093A5" w14:textId="77777777" w:rsidR="00BF03AB" w:rsidRDefault="00BF03AB">
            <w:pPr>
              <w:jc w:val="center"/>
              <w:rPr>
                <w:rFonts w:ascii="宋体" w:hAnsi="宋体"/>
                <w:color w:val="000000" w:themeColor="text1"/>
                <w:sz w:val="24"/>
                <w:szCs w:val="24"/>
              </w:rPr>
            </w:pPr>
          </w:p>
          <w:p w14:paraId="384D1DD9" w14:textId="77777777" w:rsidR="00BF03AB" w:rsidRDefault="00B47825">
            <w:pPr>
              <w:jc w:val="center"/>
              <w:rPr>
                <w:rFonts w:ascii="宋体" w:hAnsi="宋体"/>
                <w:color w:val="000000" w:themeColor="text1"/>
                <w:szCs w:val="21"/>
              </w:rPr>
            </w:pPr>
            <w:r>
              <w:rPr>
                <w:rFonts w:ascii="宋体" w:hAnsi="宋体" w:hint="eastAsia"/>
                <w:color w:val="000000" w:themeColor="text1"/>
                <w:sz w:val="24"/>
                <w:szCs w:val="24"/>
              </w:rPr>
              <w:t xml:space="preserve">                                               （单位盖章）</w:t>
            </w:r>
          </w:p>
        </w:tc>
      </w:tr>
      <w:tr w:rsidR="00BF03AB" w14:paraId="2E69987D" w14:textId="77777777">
        <w:trPr>
          <w:trHeight w:val="321"/>
        </w:trPr>
        <w:tc>
          <w:tcPr>
            <w:tcW w:w="2694" w:type="dxa"/>
            <w:gridSpan w:val="2"/>
            <w:shd w:val="clear" w:color="auto" w:fill="FFFFFF"/>
            <w:vAlign w:val="center"/>
          </w:tcPr>
          <w:p w14:paraId="7B5F909A" w14:textId="77777777" w:rsidR="00BF03AB" w:rsidRDefault="00B47825">
            <w:pPr>
              <w:jc w:val="center"/>
              <w:rPr>
                <w:rFonts w:ascii="宋体" w:hAnsi="宋体"/>
                <w:color w:val="000000" w:themeColor="text1"/>
                <w:szCs w:val="21"/>
              </w:rPr>
            </w:pPr>
            <w:r>
              <w:rPr>
                <w:rFonts w:ascii="宋体" w:hAnsi="宋体" w:hint="eastAsia"/>
                <w:color w:val="000000" w:themeColor="text1"/>
                <w:sz w:val="24"/>
                <w:szCs w:val="24"/>
              </w:rPr>
              <w:t>日期</w:t>
            </w:r>
          </w:p>
        </w:tc>
        <w:tc>
          <w:tcPr>
            <w:tcW w:w="5593" w:type="dxa"/>
            <w:vAlign w:val="center"/>
          </w:tcPr>
          <w:p w14:paraId="1C3B6A4C" w14:textId="77777777" w:rsidR="00BF03AB" w:rsidRDefault="00B47825">
            <w:pPr>
              <w:jc w:val="center"/>
              <w:rPr>
                <w:rFonts w:ascii="宋体" w:hAnsi="宋体"/>
                <w:color w:val="000000" w:themeColor="text1"/>
                <w:szCs w:val="21"/>
              </w:rPr>
            </w:pPr>
            <w:r>
              <w:rPr>
                <w:rFonts w:ascii="宋体" w:hAnsi="宋体" w:hint="eastAsia"/>
                <w:color w:val="000000" w:themeColor="text1"/>
                <w:sz w:val="24"/>
                <w:szCs w:val="24"/>
              </w:rPr>
              <w:t xml:space="preserve">  年   月   日</w:t>
            </w:r>
          </w:p>
        </w:tc>
      </w:tr>
    </w:tbl>
    <w:p w14:paraId="240BB3B3" w14:textId="77777777" w:rsidR="00BF03AB" w:rsidRDefault="00BF03AB">
      <w:pPr>
        <w:jc w:val="left"/>
        <w:rPr>
          <w:rFonts w:ascii="宋体" w:hAnsi="宋体"/>
          <w:color w:val="000000" w:themeColor="text1"/>
          <w:szCs w:val="21"/>
        </w:rPr>
      </w:pPr>
    </w:p>
    <w:p w14:paraId="6FF9AE05" w14:textId="77777777" w:rsidR="00BF03AB" w:rsidRDefault="00B47825">
      <w:pPr>
        <w:ind w:firstLineChars="846" w:firstLine="2378"/>
        <w:rPr>
          <w:rFonts w:ascii="宋体" w:hAnsi="宋体"/>
          <w:color w:val="000000" w:themeColor="text1"/>
          <w:sz w:val="28"/>
          <w:szCs w:val="28"/>
        </w:rPr>
      </w:pPr>
      <w:r>
        <w:rPr>
          <w:rFonts w:ascii="宋体" w:hAnsi="宋体" w:hint="eastAsia"/>
          <w:b/>
          <w:color w:val="000000" w:themeColor="text1"/>
          <w:sz w:val="28"/>
          <w:szCs w:val="28"/>
        </w:rPr>
        <w:lastRenderedPageBreak/>
        <w:t xml:space="preserve">建筑信息模型应用报告             </w:t>
      </w:r>
      <w:r>
        <w:rPr>
          <w:rFonts w:ascii="宋体" w:hAnsi="宋体" w:hint="eastAsia"/>
          <w:color w:val="000000" w:themeColor="text1"/>
          <w:sz w:val="28"/>
          <w:szCs w:val="28"/>
        </w:rPr>
        <w:t>表三</w:t>
      </w:r>
    </w:p>
    <w:p w14:paraId="5895E768"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项目及子项名称:                         </w:t>
      </w:r>
    </w:p>
    <w:p w14:paraId="09DB68B6"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设计阶段：□初步设计  □施工图设计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5593"/>
      </w:tblGrid>
      <w:tr w:rsidR="00BF03AB" w14:paraId="575D6CE0" w14:textId="77777777">
        <w:tc>
          <w:tcPr>
            <w:tcW w:w="709" w:type="dxa"/>
            <w:shd w:val="clear" w:color="auto" w:fill="FFFFFF"/>
          </w:tcPr>
          <w:p w14:paraId="414CBF1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序号</w:t>
            </w:r>
          </w:p>
        </w:tc>
        <w:tc>
          <w:tcPr>
            <w:tcW w:w="1985" w:type="dxa"/>
            <w:shd w:val="clear" w:color="auto" w:fill="FFFFFF"/>
          </w:tcPr>
          <w:p w14:paraId="384CDA2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类别</w:t>
            </w:r>
          </w:p>
        </w:tc>
        <w:tc>
          <w:tcPr>
            <w:tcW w:w="5593" w:type="dxa"/>
          </w:tcPr>
          <w:p w14:paraId="775A1ED3"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实施状况</w:t>
            </w:r>
          </w:p>
        </w:tc>
      </w:tr>
      <w:tr w:rsidR="00BF03AB" w14:paraId="08984123" w14:textId="77777777">
        <w:trPr>
          <w:trHeight w:val="853"/>
        </w:trPr>
        <w:tc>
          <w:tcPr>
            <w:tcW w:w="709" w:type="dxa"/>
            <w:shd w:val="clear" w:color="auto" w:fill="FFFFFF"/>
            <w:vAlign w:val="center"/>
          </w:tcPr>
          <w:p w14:paraId="3626C0B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1</w:t>
            </w:r>
          </w:p>
        </w:tc>
        <w:tc>
          <w:tcPr>
            <w:tcW w:w="1985" w:type="dxa"/>
            <w:shd w:val="clear" w:color="auto" w:fill="FFFFFF"/>
            <w:vAlign w:val="center"/>
          </w:tcPr>
          <w:p w14:paraId="07BB0EAF"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可视化应用</w:t>
            </w:r>
          </w:p>
        </w:tc>
        <w:tc>
          <w:tcPr>
            <w:tcW w:w="5593" w:type="dxa"/>
            <w:vAlign w:val="center"/>
          </w:tcPr>
          <w:p w14:paraId="2E2F14E2"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（1）列举通过模型制作渲染图、漫游视频的场景名称、数量。渲染</w:t>
            </w:r>
            <w:proofErr w:type="gramStart"/>
            <w:r>
              <w:rPr>
                <w:rFonts w:ascii="宋体" w:hAnsi="宋体" w:hint="eastAsia"/>
                <w:color w:val="000000" w:themeColor="text1"/>
                <w:szCs w:val="21"/>
              </w:rPr>
              <w:t>图包括</w:t>
            </w:r>
            <w:proofErr w:type="gramEnd"/>
            <w:r>
              <w:rPr>
                <w:rFonts w:ascii="宋体" w:hAnsi="宋体" w:hint="eastAsia"/>
                <w:color w:val="000000" w:themeColor="text1"/>
                <w:szCs w:val="21"/>
              </w:rPr>
              <w:t>但不限于鸟瞰、主入口、主要功能空间；漫游视频包括但不限于场地环视、主要功能路线。</w:t>
            </w:r>
          </w:p>
          <w:p w14:paraId="5F40FC9D"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（应另附渲染图，不少于3个场景，分辨率1920X1080，格式为.jpg，单张不大于5MB；漫游视频，不少于3个场景，分辨率为1920X1080，格式为.mp4，长度不超过2分钟，不大于150MB）</w:t>
            </w:r>
          </w:p>
          <w:p w14:paraId="5B27FD0F"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 xml:space="preserve"> （2）简述VR或AR应用情况，如无可不写。</w:t>
            </w:r>
          </w:p>
          <w:p w14:paraId="2824031D" w14:textId="77777777" w:rsidR="00BF03AB" w:rsidRDefault="00B47825">
            <w:pPr>
              <w:jc w:val="left"/>
              <w:rPr>
                <w:rFonts w:ascii="宋体" w:hAnsi="宋体"/>
                <w:color w:val="000000" w:themeColor="text1"/>
                <w:szCs w:val="21"/>
              </w:rPr>
            </w:pPr>
            <w:r>
              <w:rPr>
                <w:rFonts w:ascii="宋体" w:hAnsi="宋体" w:hint="eastAsia"/>
                <w:color w:val="000000" w:themeColor="text1"/>
                <w:szCs w:val="21"/>
              </w:rPr>
              <w:t>（宜另附证明文件，例如VR模型截图，格式为.doc）</w:t>
            </w:r>
          </w:p>
        </w:tc>
      </w:tr>
      <w:tr w:rsidR="00BF03AB" w14:paraId="4B89A32C" w14:textId="77777777">
        <w:trPr>
          <w:trHeight w:val="850"/>
        </w:trPr>
        <w:tc>
          <w:tcPr>
            <w:tcW w:w="709" w:type="dxa"/>
            <w:shd w:val="clear" w:color="auto" w:fill="FFFFFF"/>
            <w:vAlign w:val="center"/>
          </w:tcPr>
          <w:p w14:paraId="540787C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2</w:t>
            </w:r>
          </w:p>
        </w:tc>
        <w:tc>
          <w:tcPr>
            <w:tcW w:w="1985" w:type="dxa"/>
            <w:shd w:val="clear" w:color="auto" w:fill="FFFFFF"/>
            <w:vAlign w:val="center"/>
          </w:tcPr>
          <w:p w14:paraId="3FF08947"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各专业碰撞检测</w:t>
            </w:r>
          </w:p>
        </w:tc>
        <w:tc>
          <w:tcPr>
            <w:tcW w:w="5593" w:type="dxa"/>
            <w:vAlign w:val="center"/>
          </w:tcPr>
          <w:p w14:paraId="09CF342D"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简述检测结果。</w:t>
            </w:r>
          </w:p>
          <w:p w14:paraId="6D114B7B"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（应另附主要碰撞点详表,不多于50条，格式为.doc或.xls）</w:t>
            </w:r>
          </w:p>
        </w:tc>
      </w:tr>
      <w:tr w:rsidR="00BF03AB" w14:paraId="263C1878" w14:textId="77777777">
        <w:trPr>
          <w:trHeight w:val="834"/>
        </w:trPr>
        <w:tc>
          <w:tcPr>
            <w:tcW w:w="709" w:type="dxa"/>
            <w:shd w:val="clear" w:color="auto" w:fill="FFFFFF"/>
            <w:vAlign w:val="center"/>
          </w:tcPr>
          <w:p w14:paraId="7A45A1A1"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3</w:t>
            </w:r>
          </w:p>
        </w:tc>
        <w:tc>
          <w:tcPr>
            <w:tcW w:w="1985" w:type="dxa"/>
            <w:shd w:val="clear" w:color="auto" w:fill="FFFFFF"/>
            <w:vAlign w:val="center"/>
          </w:tcPr>
          <w:p w14:paraId="5C5684BD"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工程量统计</w:t>
            </w:r>
          </w:p>
        </w:tc>
        <w:tc>
          <w:tcPr>
            <w:tcW w:w="5593" w:type="dxa"/>
            <w:vAlign w:val="center"/>
          </w:tcPr>
          <w:p w14:paraId="7E2F2C2F"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简述各专业工程量统计情况，例如结构专业按混凝土墙强度等级、楼层统计了剪力墙、柱、梁、板的混凝土体积。</w:t>
            </w:r>
          </w:p>
          <w:p w14:paraId="72BF0BFF"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（应另附各专业按构件、类型统计的汇总表，构件范围不小于本规定中明细表的要求，格式为.xls）</w:t>
            </w:r>
          </w:p>
        </w:tc>
      </w:tr>
      <w:tr w:rsidR="00BF03AB" w14:paraId="53D01517" w14:textId="77777777">
        <w:trPr>
          <w:trHeight w:val="1474"/>
        </w:trPr>
        <w:tc>
          <w:tcPr>
            <w:tcW w:w="709" w:type="dxa"/>
            <w:shd w:val="clear" w:color="auto" w:fill="FFFFFF"/>
            <w:vAlign w:val="center"/>
          </w:tcPr>
          <w:p w14:paraId="6A837D8C"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4</w:t>
            </w:r>
          </w:p>
        </w:tc>
        <w:tc>
          <w:tcPr>
            <w:tcW w:w="1985" w:type="dxa"/>
            <w:shd w:val="clear" w:color="auto" w:fill="FFFFFF"/>
            <w:vAlign w:val="center"/>
          </w:tcPr>
          <w:p w14:paraId="5174486A"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建筑信息模型出二</w:t>
            </w:r>
            <w:proofErr w:type="gramStart"/>
            <w:r>
              <w:rPr>
                <w:rFonts w:ascii="宋体" w:hAnsi="宋体" w:hint="eastAsia"/>
                <w:color w:val="000000" w:themeColor="text1"/>
                <w:szCs w:val="21"/>
              </w:rPr>
              <w:t>维图情况</w:t>
            </w:r>
            <w:proofErr w:type="gramEnd"/>
          </w:p>
        </w:tc>
        <w:tc>
          <w:tcPr>
            <w:tcW w:w="5593" w:type="dxa"/>
            <w:vAlign w:val="center"/>
          </w:tcPr>
          <w:p w14:paraId="750ADB34"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根据实际情况填写，例如是否采用正向设计软件进行标注出图、利用从模型中导出的图纸完成设计图的数量及二次标注内容。</w:t>
            </w:r>
          </w:p>
          <w:p w14:paraId="3C884BC8"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（宜另附证明文件，例如模型视图与设计图局部对比，格式为.doc）</w:t>
            </w:r>
          </w:p>
        </w:tc>
      </w:tr>
      <w:tr w:rsidR="00BF03AB" w14:paraId="669D40D9" w14:textId="77777777">
        <w:trPr>
          <w:trHeight w:val="1474"/>
        </w:trPr>
        <w:tc>
          <w:tcPr>
            <w:tcW w:w="709" w:type="dxa"/>
            <w:shd w:val="clear" w:color="auto" w:fill="FFFFFF"/>
            <w:vAlign w:val="center"/>
          </w:tcPr>
          <w:p w14:paraId="70C60099"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5</w:t>
            </w:r>
          </w:p>
        </w:tc>
        <w:tc>
          <w:tcPr>
            <w:tcW w:w="1985" w:type="dxa"/>
            <w:shd w:val="clear" w:color="auto" w:fill="FFFFFF"/>
            <w:vAlign w:val="center"/>
          </w:tcPr>
          <w:p w14:paraId="7711E756"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其他参与方使用建筑信息模型情况</w:t>
            </w:r>
          </w:p>
        </w:tc>
        <w:tc>
          <w:tcPr>
            <w:tcW w:w="5593" w:type="dxa"/>
            <w:vAlign w:val="center"/>
          </w:tcPr>
          <w:p w14:paraId="04E4D4E4"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根据实际情况填写，例如业主单位通过云平台进行设计沟通、造价公司采用模型工程量进行概预算编制。</w:t>
            </w:r>
          </w:p>
          <w:p w14:paraId="59C7F20A" w14:textId="77777777" w:rsidR="00BF03AB" w:rsidRDefault="00B47825">
            <w:pPr>
              <w:ind w:firstLineChars="100" w:firstLine="210"/>
              <w:jc w:val="left"/>
              <w:rPr>
                <w:rFonts w:ascii="宋体" w:hAnsi="宋体"/>
                <w:color w:val="000000" w:themeColor="text1"/>
                <w:szCs w:val="21"/>
              </w:rPr>
            </w:pPr>
            <w:r>
              <w:rPr>
                <w:rFonts w:ascii="宋体" w:hAnsi="宋体" w:hint="eastAsia"/>
                <w:color w:val="000000" w:themeColor="text1"/>
                <w:szCs w:val="21"/>
              </w:rPr>
              <w:t>（宜另附证明文件，例如通知、往来函件、工作成果，格式为.doc）</w:t>
            </w:r>
          </w:p>
        </w:tc>
      </w:tr>
      <w:tr w:rsidR="00BF03AB" w14:paraId="4880A191" w14:textId="77777777">
        <w:trPr>
          <w:trHeight w:val="1134"/>
        </w:trPr>
        <w:tc>
          <w:tcPr>
            <w:tcW w:w="709" w:type="dxa"/>
            <w:shd w:val="clear" w:color="auto" w:fill="FFFFFF"/>
            <w:vAlign w:val="center"/>
          </w:tcPr>
          <w:p w14:paraId="39CDAF28"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6</w:t>
            </w:r>
          </w:p>
        </w:tc>
        <w:tc>
          <w:tcPr>
            <w:tcW w:w="1985" w:type="dxa"/>
            <w:shd w:val="clear" w:color="auto" w:fill="FFFFFF"/>
            <w:vAlign w:val="center"/>
          </w:tcPr>
          <w:p w14:paraId="22C561B5" w14:textId="77777777" w:rsidR="00BF03AB" w:rsidRDefault="00B47825">
            <w:pPr>
              <w:jc w:val="center"/>
              <w:rPr>
                <w:rFonts w:ascii="宋体" w:hAnsi="宋体"/>
                <w:color w:val="000000" w:themeColor="text1"/>
                <w:szCs w:val="21"/>
              </w:rPr>
            </w:pPr>
            <w:r>
              <w:rPr>
                <w:rFonts w:ascii="宋体" w:hAnsi="宋体" w:hint="eastAsia"/>
                <w:color w:val="000000" w:themeColor="text1"/>
                <w:szCs w:val="21"/>
              </w:rPr>
              <w:t>其他</w:t>
            </w:r>
          </w:p>
        </w:tc>
        <w:tc>
          <w:tcPr>
            <w:tcW w:w="5593" w:type="dxa"/>
            <w:vAlign w:val="center"/>
          </w:tcPr>
          <w:p w14:paraId="09421DDF" w14:textId="77777777" w:rsidR="00BF03AB" w:rsidRDefault="00B47825">
            <w:pPr>
              <w:ind w:firstLineChars="100" w:firstLine="210"/>
              <w:rPr>
                <w:rFonts w:ascii="宋体" w:hAnsi="宋体"/>
                <w:color w:val="000000" w:themeColor="text1"/>
                <w:szCs w:val="21"/>
              </w:rPr>
            </w:pPr>
            <w:r>
              <w:rPr>
                <w:rFonts w:ascii="宋体" w:hAnsi="宋体" w:hint="eastAsia"/>
                <w:color w:val="000000" w:themeColor="text1"/>
                <w:szCs w:val="21"/>
              </w:rPr>
              <w:t>根据项目具体情况补充。</w:t>
            </w:r>
          </w:p>
        </w:tc>
      </w:tr>
      <w:tr w:rsidR="00BF03AB" w14:paraId="5B56120C" w14:textId="77777777">
        <w:trPr>
          <w:trHeight w:val="2268"/>
        </w:trPr>
        <w:tc>
          <w:tcPr>
            <w:tcW w:w="8287" w:type="dxa"/>
            <w:gridSpan w:val="3"/>
            <w:shd w:val="clear" w:color="auto" w:fill="FFFFFF"/>
            <w:vAlign w:val="center"/>
          </w:tcPr>
          <w:p w14:paraId="09C3224D" w14:textId="77777777" w:rsidR="00BF03AB" w:rsidRDefault="00BF03AB">
            <w:pPr>
              <w:jc w:val="center"/>
              <w:rPr>
                <w:rFonts w:ascii="宋体" w:hAnsi="宋体"/>
                <w:color w:val="000000" w:themeColor="text1"/>
                <w:sz w:val="24"/>
                <w:szCs w:val="24"/>
              </w:rPr>
            </w:pPr>
          </w:p>
          <w:p w14:paraId="1E07A9A9" w14:textId="77777777" w:rsidR="00BF03AB" w:rsidRDefault="00BF03AB">
            <w:pPr>
              <w:jc w:val="center"/>
              <w:rPr>
                <w:rFonts w:ascii="宋体" w:hAnsi="宋体"/>
                <w:color w:val="000000" w:themeColor="text1"/>
                <w:sz w:val="24"/>
                <w:szCs w:val="24"/>
              </w:rPr>
            </w:pPr>
          </w:p>
          <w:p w14:paraId="27046906" w14:textId="77777777" w:rsidR="00BF03AB" w:rsidRDefault="00BF03AB">
            <w:pPr>
              <w:jc w:val="center"/>
              <w:rPr>
                <w:rFonts w:ascii="宋体" w:hAnsi="宋体"/>
                <w:color w:val="000000" w:themeColor="text1"/>
                <w:sz w:val="24"/>
                <w:szCs w:val="24"/>
              </w:rPr>
            </w:pPr>
          </w:p>
          <w:p w14:paraId="6F3DE098" w14:textId="77777777" w:rsidR="00BF03AB" w:rsidRDefault="00BF03AB">
            <w:pPr>
              <w:jc w:val="center"/>
              <w:rPr>
                <w:rFonts w:ascii="宋体" w:hAnsi="宋体"/>
                <w:color w:val="000000" w:themeColor="text1"/>
                <w:sz w:val="24"/>
                <w:szCs w:val="24"/>
              </w:rPr>
            </w:pPr>
          </w:p>
          <w:p w14:paraId="33DE2A1F" w14:textId="77777777" w:rsidR="00BF03AB" w:rsidRDefault="00BF03AB">
            <w:pPr>
              <w:jc w:val="center"/>
              <w:rPr>
                <w:rFonts w:ascii="宋体" w:hAnsi="宋体"/>
                <w:color w:val="000000" w:themeColor="text1"/>
                <w:sz w:val="24"/>
                <w:szCs w:val="24"/>
              </w:rPr>
            </w:pPr>
          </w:p>
          <w:p w14:paraId="6D02A753" w14:textId="77777777" w:rsidR="00BF03AB" w:rsidRDefault="00BF03AB">
            <w:pPr>
              <w:jc w:val="center"/>
              <w:rPr>
                <w:rFonts w:ascii="宋体" w:hAnsi="宋体"/>
                <w:color w:val="000000" w:themeColor="text1"/>
                <w:sz w:val="24"/>
                <w:szCs w:val="24"/>
              </w:rPr>
            </w:pPr>
          </w:p>
          <w:p w14:paraId="19DA009C" w14:textId="77777777" w:rsidR="00BF03AB" w:rsidRDefault="00B47825">
            <w:pPr>
              <w:jc w:val="center"/>
              <w:rPr>
                <w:rFonts w:ascii="宋体" w:hAnsi="宋体"/>
                <w:color w:val="000000" w:themeColor="text1"/>
                <w:szCs w:val="21"/>
              </w:rPr>
            </w:pPr>
            <w:r>
              <w:rPr>
                <w:rFonts w:ascii="宋体" w:hAnsi="宋体" w:hint="eastAsia"/>
                <w:color w:val="000000" w:themeColor="text1"/>
                <w:sz w:val="24"/>
                <w:szCs w:val="24"/>
              </w:rPr>
              <w:t xml:space="preserve">                                               （单位盖章）</w:t>
            </w:r>
          </w:p>
        </w:tc>
      </w:tr>
      <w:tr w:rsidR="00BF03AB" w14:paraId="65928AAA" w14:textId="77777777">
        <w:trPr>
          <w:trHeight w:val="171"/>
        </w:trPr>
        <w:tc>
          <w:tcPr>
            <w:tcW w:w="2694" w:type="dxa"/>
            <w:gridSpan w:val="2"/>
            <w:shd w:val="clear" w:color="auto" w:fill="FFFFFF"/>
            <w:vAlign w:val="center"/>
          </w:tcPr>
          <w:p w14:paraId="0FFF4B1A" w14:textId="77777777" w:rsidR="00BF03AB" w:rsidRDefault="00B47825">
            <w:pPr>
              <w:jc w:val="center"/>
              <w:rPr>
                <w:rFonts w:ascii="宋体" w:hAnsi="宋体"/>
                <w:color w:val="000000" w:themeColor="text1"/>
                <w:szCs w:val="21"/>
              </w:rPr>
            </w:pPr>
            <w:r>
              <w:rPr>
                <w:rFonts w:ascii="宋体" w:hAnsi="宋体" w:hint="eastAsia"/>
                <w:color w:val="000000" w:themeColor="text1"/>
                <w:sz w:val="24"/>
                <w:szCs w:val="24"/>
              </w:rPr>
              <w:t>日期</w:t>
            </w:r>
          </w:p>
        </w:tc>
        <w:tc>
          <w:tcPr>
            <w:tcW w:w="5593" w:type="dxa"/>
            <w:vAlign w:val="center"/>
          </w:tcPr>
          <w:p w14:paraId="4FF0D7C5" w14:textId="77777777" w:rsidR="00BF03AB" w:rsidRDefault="00B47825">
            <w:pPr>
              <w:jc w:val="center"/>
              <w:rPr>
                <w:rFonts w:ascii="宋体" w:hAnsi="宋体"/>
                <w:color w:val="000000" w:themeColor="text1"/>
                <w:szCs w:val="21"/>
              </w:rPr>
            </w:pPr>
            <w:r>
              <w:rPr>
                <w:rFonts w:ascii="宋体" w:hAnsi="宋体" w:hint="eastAsia"/>
                <w:color w:val="000000" w:themeColor="text1"/>
                <w:sz w:val="24"/>
                <w:szCs w:val="24"/>
              </w:rPr>
              <w:t xml:space="preserve">  年   月   日</w:t>
            </w:r>
          </w:p>
        </w:tc>
      </w:tr>
    </w:tbl>
    <w:p w14:paraId="41DE7D64" w14:textId="77777777" w:rsidR="00BF03AB" w:rsidRDefault="00BF03AB">
      <w:pPr>
        <w:widowControl/>
        <w:jc w:val="left"/>
        <w:rPr>
          <w:rFonts w:ascii="宋体" w:eastAsia="宋体" w:hAnsi="宋体"/>
          <w:szCs w:val="21"/>
        </w:rPr>
      </w:pPr>
    </w:p>
    <w:sectPr w:rsidR="00BF03AB">
      <w:footerReference w:type="default" r:id="rId23"/>
      <w:pgSz w:w="11906" w:h="16838"/>
      <w:pgMar w:top="1440" w:right="1797" w:bottom="1440" w:left="1797"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Administrator" w:date="2023-11-07T10:32:00Z" w:initials="A">
    <w:p w14:paraId="40260686" w14:textId="77777777" w:rsidR="00BF03AB" w:rsidRDefault="00B47825">
      <w:pPr>
        <w:pStyle w:val="a5"/>
      </w:pPr>
      <w:bookmarkStart w:id="74" w:name="_GoBack"/>
      <w:bookmarkEnd w:id="74"/>
      <w:r>
        <w:rPr>
          <w:rFonts w:hint="eastAsia"/>
        </w:rPr>
        <w:t>取消，第</w:t>
      </w:r>
      <w:r>
        <w:rPr>
          <w:rFonts w:hint="eastAsia"/>
        </w:rPr>
        <w:t>8</w:t>
      </w:r>
      <w:r>
        <w:rPr>
          <w:rFonts w:hint="eastAsia"/>
        </w:rPr>
        <w:t>）条已有说明；</w:t>
      </w:r>
    </w:p>
  </w:comment>
  <w:comment w:id="75" w:author="admin" w:date="2023-06-01T11:05:00Z" w:initials="a">
    <w:p w14:paraId="2465334F" w14:textId="77777777" w:rsidR="00BF03AB" w:rsidRDefault="00B47825">
      <w:pPr>
        <w:pStyle w:val="a5"/>
      </w:pPr>
      <w:r>
        <w:rPr>
          <w:rFonts w:hint="eastAsia"/>
        </w:rPr>
        <w:t>根据后期</w:t>
      </w:r>
      <w:proofErr w:type="gramStart"/>
      <w:r>
        <w:t>绿建整体</w:t>
      </w:r>
      <w:proofErr w:type="gramEnd"/>
      <w:r>
        <w:t>要求确定是否增加绿色建筑智能化设计内容。</w:t>
      </w:r>
    </w:p>
  </w:comment>
  <w:comment w:id="76" w:author="Administrator" w:date="2023-11-07T10:33:00Z" w:initials="A">
    <w:p w14:paraId="69CB3166" w14:textId="77777777" w:rsidR="00BF03AB" w:rsidRDefault="00B47825">
      <w:pPr>
        <w:pStyle w:val="a5"/>
      </w:pPr>
      <w:r>
        <w:rPr>
          <w:rFonts w:hint="eastAsia"/>
        </w:rPr>
        <w:t>设备材料表应包括序号、主要设备及材料的名称、规格、配套设备名称、数量等内容。</w:t>
      </w:r>
    </w:p>
  </w:comment>
  <w:comment w:id="77" w:author="admin" w:date="2023-07-03T11:36:00Z" w:initials="a">
    <w:p w14:paraId="17D561CF" w14:textId="77777777" w:rsidR="00BF03AB" w:rsidRDefault="00B47825">
      <w:pPr>
        <w:pStyle w:val="a5"/>
      </w:pPr>
      <w:r>
        <w:rPr>
          <w:rFonts w:hint="eastAsia"/>
        </w:rPr>
        <w:t>删除</w:t>
      </w:r>
      <w:r>
        <w:t>：</w:t>
      </w:r>
      <w:r>
        <w:rPr>
          <w:rFonts w:asciiTheme="minorEastAsia" w:hAnsiTheme="minorEastAsia" w:hint="eastAsia"/>
          <w:color w:val="FF0000"/>
          <w:szCs w:val="21"/>
        </w:rPr>
        <w:t>机房装修平面、立面及剖面图、空调通风系统与平面图</w:t>
      </w:r>
      <w:r>
        <w:rPr>
          <w:rFonts w:asciiTheme="minorEastAsia" w:hAnsiTheme="minorEastAsia" w:hint="eastAsia"/>
          <w:szCs w:val="21"/>
        </w:rPr>
        <w:t>、</w:t>
      </w:r>
      <w:r>
        <w:rPr>
          <w:rFonts w:asciiTheme="minorEastAsia" w:hAnsiTheme="minorEastAsia" w:hint="eastAsia"/>
          <w:color w:val="FF0000"/>
          <w:szCs w:val="21"/>
        </w:rPr>
        <w:t>消防系统与平面图，</w:t>
      </w:r>
      <w:r>
        <w:rPr>
          <w:rFonts w:asciiTheme="minorEastAsia" w:hAnsiTheme="minorEastAsia"/>
          <w:color w:val="FF0000"/>
          <w:szCs w:val="21"/>
        </w:rPr>
        <w:t>智能化专业仅提资给相关专业，由建筑、暖通、消防</w:t>
      </w:r>
      <w:r>
        <w:rPr>
          <w:rFonts w:asciiTheme="minorEastAsia" w:hAnsiTheme="minorEastAsia" w:hint="eastAsia"/>
          <w:color w:val="FF0000"/>
          <w:szCs w:val="21"/>
        </w:rPr>
        <w:t>等</w:t>
      </w:r>
      <w:r>
        <w:rPr>
          <w:rFonts w:asciiTheme="minorEastAsia" w:hAnsiTheme="minorEastAsia"/>
          <w:color w:val="FF0000"/>
          <w:szCs w:val="21"/>
        </w:rPr>
        <w:t>相关专业表达图纸内容。</w:t>
      </w:r>
    </w:p>
  </w:comment>
  <w:comment w:id="78" w:author="admin" w:date="2023-05-29T21:01:00Z" w:initials="a">
    <w:p w14:paraId="0787567E" w14:textId="77777777" w:rsidR="00BF03AB" w:rsidRDefault="00B47825">
      <w:pPr>
        <w:pStyle w:val="a5"/>
      </w:pPr>
      <w:r>
        <w:rPr>
          <w:rFonts w:hint="eastAsia"/>
        </w:rPr>
        <w:t>新增</w:t>
      </w:r>
    </w:p>
  </w:comment>
  <w:comment w:id="79" w:author="Administrator" w:date="2023-11-07T10:34:00Z" w:initials="A">
    <w:p w14:paraId="3D593FD6" w14:textId="77777777" w:rsidR="00BF03AB" w:rsidRDefault="00B47825">
      <w:pPr>
        <w:pStyle w:val="a5"/>
      </w:pPr>
      <w:r>
        <w:rPr>
          <w:rFonts w:hint="eastAsia"/>
        </w:rPr>
        <w:t>新增</w:t>
      </w:r>
    </w:p>
  </w:comment>
  <w:comment w:id="80" w:author="admin" w:date="2023-05-29T21:02:00Z" w:initials="a">
    <w:p w14:paraId="7F8A776C" w14:textId="77777777" w:rsidR="00BF03AB" w:rsidRDefault="00B47825">
      <w:pPr>
        <w:pStyle w:val="a5"/>
      </w:pPr>
      <w:r>
        <w:rPr>
          <w:rFonts w:hint="eastAsia"/>
        </w:rPr>
        <w:t>新增</w:t>
      </w:r>
    </w:p>
  </w:comment>
  <w:comment w:id="81" w:author="admin" w:date="2023-07-03T11:39:00Z" w:initials="a">
    <w:p w14:paraId="73CE199E" w14:textId="77777777" w:rsidR="00BF03AB" w:rsidRDefault="00B47825">
      <w:pPr>
        <w:pStyle w:val="a5"/>
      </w:pPr>
      <w:r>
        <w:rPr>
          <w:rFonts w:hint="eastAsia"/>
        </w:rPr>
        <w:t>删除</w:t>
      </w:r>
      <w:r>
        <w:t>消防、空调通风的要求，由对应相关专业图纸表达。</w:t>
      </w:r>
    </w:p>
  </w:comment>
  <w:comment w:id="82" w:author="Administrator" w:date="2023-11-07T10:34:00Z" w:initials="A">
    <w:p w14:paraId="27BA6CEB" w14:textId="77777777" w:rsidR="00BF03AB" w:rsidRDefault="00B47825">
      <w:pPr>
        <w:pStyle w:val="a5"/>
      </w:pPr>
      <w:r>
        <w:rPr>
          <w:rFonts w:hint="eastAsia"/>
        </w:rPr>
        <w:t>系统集成平台为软件，该条建议取消</w:t>
      </w:r>
    </w:p>
  </w:comment>
  <w:comment w:id="83" w:author="admin" w:date="2023-05-29T21:13:00Z" w:initials="a">
    <w:p w14:paraId="41660D46" w14:textId="77777777" w:rsidR="00BF03AB" w:rsidRDefault="00B47825">
      <w:pPr>
        <w:pStyle w:val="a5"/>
      </w:pPr>
      <w:r>
        <w:rPr>
          <w:rFonts w:hint="eastAsia"/>
        </w:rPr>
        <w:t>修改</w:t>
      </w:r>
      <w:r>
        <w:t>交换机类型和数量在系统图中</w:t>
      </w:r>
      <w:r>
        <w:rPr>
          <w:rFonts w:hint="eastAsia"/>
        </w:rPr>
        <w:t>表达</w:t>
      </w:r>
      <w:r>
        <w:t>。</w:t>
      </w:r>
    </w:p>
  </w:comment>
  <w:comment w:id="84" w:author="admin" w:date="2023-05-29T21:15:00Z" w:initials="a">
    <w:p w14:paraId="420742AF" w14:textId="77777777" w:rsidR="00BF03AB" w:rsidRDefault="00B47825">
      <w:pPr>
        <w:pStyle w:val="a5"/>
      </w:pPr>
      <w:r>
        <w:t>增加</w:t>
      </w:r>
      <w:r>
        <w:rPr>
          <w:rFonts w:hint="eastAsia"/>
        </w:rPr>
        <w:t>“复杂</w:t>
      </w:r>
      <w:r>
        <w:t>位置</w:t>
      </w:r>
      <w:r>
        <w:rPr>
          <w:rFonts w:hint="eastAsia"/>
        </w:rPr>
        <w:t>宜补充”。</w:t>
      </w:r>
    </w:p>
  </w:comment>
  <w:comment w:id="85" w:author="Administrator" w:date="2023-11-07T10:41:00Z" w:initials="A">
    <w:p w14:paraId="529F65D5" w14:textId="77777777" w:rsidR="00BF03AB" w:rsidRDefault="00B47825">
      <w:pPr>
        <w:pStyle w:val="a5"/>
      </w:pPr>
      <w:r>
        <w:rPr>
          <w:rFonts w:hint="eastAsia"/>
          <w:szCs w:val="21"/>
        </w:rPr>
        <w:t>修改为：应满足电气、给排水、暖通等专业对控制工艺的要求。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260686" w15:done="0"/>
  <w15:commentEx w15:paraId="2465334F" w15:done="0"/>
  <w15:commentEx w15:paraId="69CB3166" w15:done="0"/>
  <w15:commentEx w15:paraId="17D561CF" w15:done="0"/>
  <w15:commentEx w15:paraId="0787567E" w15:done="0"/>
  <w15:commentEx w15:paraId="3D593FD6" w15:done="0"/>
  <w15:commentEx w15:paraId="7F8A776C" w15:done="0"/>
  <w15:commentEx w15:paraId="73CE199E" w15:done="0"/>
  <w15:commentEx w15:paraId="27BA6CEB" w15:done="0"/>
  <w15:commentEx w15:paraId="41660D46" w15:done="0"/>
  <w15:commentEx w15:paraId="420742AF" w15:done="0"/>
  <w15:commentEx w15:paraId="529F65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A127E" w14:textId="77777777" w:rsidR="00977CBB" w:rsidRDefault="00977CBB">
      <w:r>
        <w:separator/>
      </w:r>
    </w:p>
  </w:endnote>
  <w:endnote w:type="continuationSeparator" w:id="0">
    <w:p w14:paraId="58A42023" w14:textId="77777777" w:rsidR="00977CBB" w:rsidRDefault="0097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0000000" w:usb2="00082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E584B" w14:textId="77777777" w:rsidR="00BF03AB" w:rsidRDefault="00B47825">
    <w:pPr>
      <w:pStyle w:val="a8"/>
      <w:framePr w:wrap="around" w:vAnchor="text" w:hAnchor="margin" w:xAlign="outside" w:y="1"/>
      <w:rPr>
        <w:rStyle w:val="ac"/>
      </w:rPr>
    </w:pPr>
    <w:r>
      <w:fldChar w:fldCharType="begin"/>
    </w:r>
    <w:r>
      <w:rPr>
        <w:rStyle w:val="ac"/>
      </w:rPr>
      <w:instrText xml:space="preserve">PAGE  </w:instrText>
    </w:r>
    <w:r>
      <w:fldChar w:fldCharType="separate"/>
    </w:r>
    <w:r>
      <w:rPr>
        <w:rStyle w:val="ac"/>
      </w:rPr>
      <w:t>66</w:t>
    </w:r>
    <w:r>
      <w:fldChar w:fldCharType="end"/>
    </w:r>
  </w:p>
  <w:p w14:paraId="6EDDFA1A" w14:textId="77777777" w:rsidR="00BF03AB" w:rsidRDefault="00BF03AB">
    <w:pPr>
      <w:pStyle w:val="a8"/>
      <w:framePr w:wrap="around" w:vAnchor="text" w:hAnchor="margin" w:xAlign="right" w:y="1"/>
      <w:ind w:right="360" w:firstLine="360"/>
      <w:jc w:val="both"/>
      <w:rPr>
        <w:rStyle w:val="ac"/>
      </w:rPr>
    </w:pPr>
  </w:p>
  <w:p w14:paraId="54D0B4E0" w14:textId="77777777" w:rsidR="00BF03AB" w:rsidRDefault="00BF03A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02C03" w14:textId="77777777" w:rsidR="00BF03AB" w:rsidRDefault="00B47825">
    <w:pPr>
      <w:pStyle w:val="a8"/>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74B249" w14:textId="77777777" w:rsidR="00BF03AB" w:rsidRDefault="00B47825">
                          <w:pPr>
                            <w:pStyle w:val="a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&#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KwxhXUEAwAAzAYAAA4AAAAAAAAAAAAAAAAALgIAAGRycy9lMm9Eb2MueG1sUEsBAi0AFAAG&#10;AAgAAAAhAOcqirzWAAAABQEAAA8AAAAAAAAAAAAAAAAAXgUAAGRycy9kb3ducmV2LnhtbFBLBQYA&#10;AAAABAAEAPMAAABhBgAAAAA=&#10;" filled="f" fillcolor="white [3201]" stroked="f" strokeweight=".5pt">
              <v:textbox style="mso-fit-shape-to-text:t" inset="0,0,0,0">
                <w:txbxContent>
                  <w:p w14:paraId="4A74B249" w14:textId="77777777" w:rsidR="00BF03AB" w:rsidRDefault="00B47825">
                    <w:pPr>
                      <w:pStyle w:val="a8"/>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E8E76" w14:textId="77777777" w:rsidR="00BF03AB" w:rsidRDefault="00B47825">
    <w:pPr>
      <w:pStyle w:val="a8"/>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F9A664" w14:textId="77777777" w:rsidR="00BF03AB" w:rsidRDefault="00BF03AB">
                          <w:pPr>
                            <w:pStyle w:val="a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M+AxFo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14:paraId="12F9A664" w14:textId="77777777" w:rsidR="00BF03AB" w:rsidRDefault="00BF03AB">
                    <w:pPr>
                      <w:pStyle w:val="a8"/>
                    </w:pP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C04D7" w14:textId="77777777" w:rsidR="00BF03AB" w:rsidRDefault="00B47825">
    <w:pPr>
      <w:pStyle w:val="a8"/>
      <w:jc w:val="right"/>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BB835C6" w14:textId="77777777" w:rsidR="00BF03AB" w:rsidRDefault="00BF03AB">
                          <w:pPr>
                            <w:pStyle w:val="a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ZrCBw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JlJmsI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14:paraId="2BB835C6" w14:textId="77777777" w:rsidR="00BF03AB" w:rsidRDefault="00BF03AB">
                    <w:pPr>
                      <w:pStyle w:val="a8"/>
                    </w:pPr>
                  </w:p>
                </w:txbxContent>
              </v:textbox>
              <w10:wrap anchorx="margin"/>
            </v:shape>
          </w:pict>
        </mc:Fallback>
      </mc:AlternateContent>
    </w:r>
    <w:sdt>
      <w:sdtPr>
        <w:id w:val="-1"/>
        <w:showingPlcHdr/>
      </w:sdtPr>
      <w:sdtEndPr/>
      <w:sdtContent>
        <w:r>
          <w:t xml:space="preserve">     </w:t>
        </w:r>
      </w:sdtContent>
    </w:sdt>
  </w:p>
  <w:p w14:paraId="54F3B084" w14:textId="77777777" w:rsidR="00BF03AB" w:rsidRDefault="00BF03AB">
    <w:pPr>
      <w:pStyle w:val="a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85F3E" w14:textId="77777777" w:rsidR="00BF03AB" w:rsidRDefault="00B47825">
    <w:pPr>
      <w:pStyle w:val="a8"/>
      <w:jc w:val="right"/>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5199E" w14:textId="77777777" w:rsidR="00BF03AB" w:rsidRDefault="00B47825">
                          <w:pPr>
                            <w:pStyle w:val="a8"/>
                          </w:pPr>
                          <w:r>
                            <w:fldChar w:fldCharType="begin"/>
                          </w:r>
                          <w:r>
                            <w:instrText xml:space="preserve"> PAGE  \* MERGEFORMAT </w:instrText>
                          </w:r>
                          <w:r>
                            <w:fldChar w:fldCharType="separate"/>
                          </w:r>
                          <w:r w:rsidR="00C4153C">
                            <w:rPr>
                              <w:noProof/>
                            </w:rPr>
                            <w:t>65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FsUxn9kAgAAEwUAAA4AAAAAAAAAAAAAAAAALgIAAGRycy9lMm9Eb2Mu&#10;eG1sUEsBAi0AFAAGAAgAAAAhAHGq0bnXAAAABQEAAA8AAAAAAAAAAAAAAAAAvgQAAGRycy9kb3du&#10;cmV2LnhtbFBLBQYAAAAABAAEAPMAAADCBQAAAAA=&#10;" filled="f" stroked="f" strokeweight=".5pt">
              <v:textbox style="mso-fit-shape-to-text:t" inset="0,0,0,0">
                <w:txbxContent>
                  <w:p w14:paraId="7C25199E" w14:textId="77777777" w:rsidR="00BF03AB" w:rsidRDefault="00B47825">
                    <w:pPr>
                      <w:pStyle w:val="a8"/>
                    </w:pPr>
                    <w:r>
                      <w:fldChar w:fldCharType="begin"/>
                    </w:r>
                    <w:r>
                      <w:instrText xml:space="preserve"> PAGE  \* MERGEFORMAT </w:instrText>
                    </w:r>
                    <w:r>
                      <w:fldChar w:fldCharType="separate"/>
                    </w:r>
                    <w:r w:rsidR="00C4153C">
                      <w:rPr>
                        <w:noProof/>
                      </w:rPr>
                      <w:t>65</w:t>
                    </w:r>
                    <w:r>
                      <w:fldChar w:fldCharType="end"/>
                    </w:r>
                  </w:p>
                </w:txbxContent>
              </v:textbox>
              <w10:wrap anchorx="margin"/>
            </v:shape>
          </w:pict>
        </mc:Fallback>
      </mc:AlternateContent>
    </w:r>
    <w:sdt>
      <w:sdtPr>
        <w:id w:val="-263390598"/>
        <w:showingPlcHdr/>
      </w:sdtPr>
      <w:sdtEndPr/>
      <w:sdtContent>
        <w:r>
          <w:t xml:space="preserve">     </w:t>
        </w:r>
      </w:sdtContent>
    </w:sdt>
  </w:p>
  <w:p w14:paraId="3D1F228C" w14:textId="77777777" w:rsidR="00BF03AB" w:rsidRDefault="00BF03AB">
    <w:pPr>
      <w:pStyle w:val="a8"/>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2DBA2" w14:textId="77777777" w:rsidR="00BF03AB" w:rsidRDefault="00B47825">
    <w:pPr>
      <w:pStyle w:val="a8"/>
      <w:ind w:right="360"/>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345DEB" w14:textId="77777777" w:rsidR="00BF03AB" w:rsidRDefault="00B47825">
                          <w:pPr>
                            <w:pStyle w:val="a8"/>
                          </w:pPr>
                          <w:r>
                            <w:fldChar w:fldCharType="begin"/>
                          </w:r>
                          <w:r>
                            <w:instrText xml:space="preserve"> PAGE  \* MERGEFORMAT </w:instrText>
                          </w:r>
                          <w:r>
                            <w:fldChar w:fldCharType="separate"/>
                          </w:r>
                          <w:r w:rsidR="00C4153C">
                            <w:rPr>
                              <w:noProof/>
                            </w:rPr>
                            <w:t>78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30"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MCQzp4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14:paraId="67345DEB" w14:textId="77777777" w:rsidR="00BF03AB" w:rsidRDefault="00B47825">
                    <w:pPr>
                      <w:pStyle w:val="a8"/>
                    </w:pPr>
                    <w:r>
                      <w:fldChar w:fldCharType="begin"/>
                    </w:r>
                    <w:r>
                      <w:instrText xml:space="preserve"> PAGE  \* MERGEFORMAT </w:instrText>
                    </w:r>
                    <w:r>
                      <w:fldChar w:fldCharType="separate"/>
                    </w:r>
                    <w:r w:rsidR="00C4153C">
                      <w:rPr>
                        <w:noProof/>
                      </w:rPr>
                      <w:t>78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1E26D" w14:textId="77777777" w:rsidR="00977CBB" w:rsidRDefault="00977CBB">
      <w:r>
        <w:separator/>
      </w:r>
    </w:p>
  </w:footnote>
  <w:footnote w:type="continuationSeparator" w:id="0">
    <w:p w14:paraId="4FC35A72" w14:textId="77777777" w:rsidR="00977CBB" w:rsidRDefault="00977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29BEA" w14:textId="77777777" w:rsidR="00BF03AB" w:rsidRDefault="00BF03AB">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CBDD6" w14:textId="77777777" w:rsidR="00BF03AB" w:rsidRDefault="00BF03AB">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47BC9" w14:textId="77777777" w:rsidR="00BF03AB" w:rsidRDefault="00BF03AB">
    <w:pPr>
      <w:pStyle w:val="a9"/>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432CF" w14:textId="77777777" w:rsidR="00BF03AB" w:rsidRDefault="00BF03AB">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F7D19A"/>
    <w:multiLevelType w:val="singleLevel"/>
    <w:tmpl w:val="BBF7D19A"/>
    <w:lvl w:ilvl="0">
      <w:start w:val="1"/>
      <w:numFmt w:val="decimalEnclosedCircleChinese"/>
      <w:suff w:val="nothing"/>
      <w:lvlText w:val="%1　"/>
      <w:lvlJc w:val="left"/>
      <w:pPr>
        <w:ind w:left="0" w:firstLine="400"/>
      </w:pPr>
      <w:rPr>
        <w:rFonts w:hint="eastAsia"/>
      </w:rPr>
    </w:lvl>
  </w:abstractNum>
  <w:abstractNum w:abstractNumId="1">
    <w:nsid w:val="D7E03BFB"/>
    <w:multiLevelType w:val="singleLevel"/>
    <w:tmpl w:val="D7E03BFB"/>
    <w:lvl w:ilvl="0">
      <w:start w:val="1"/>
      <w:numFmt w:val="decimal"/>
      <w:suff w:val="nothing"/>
      <w:lvlText w:val="%1）"/>
      <w:lvlJc w:val="left"/>
    </w:lvl>
  </w:abstractNum>
  <w:abstractNum w:abstractNumId="2">
    <w:nsid w:val="FC4C5BF9"/>
    <w:multiLevelType w:val="singleLevel"/>
    <w:tmpl w:val="FC4C5BF9"/>
    <w:lvl w:ilvl="0">
      <w:start w:val="1"/>
      <w:numFmt w:val="decimal"/>
      <w:suff w:val="nothing"/>
      <w:lvlText w:val="%1）"/>
      <w:lvlJc w:val="left"/>
    </w:lvl>
  </w:abstractNum>
  <w:abstractNum w:abstractNumId="3">
    <w:nsid w:val="FF4F815A"/>
    <w:multiLevelType w:val="singleLevel"/>
    <w:tmpl w:val="FF4F815A"/>
    <w:lvl w:ilvl="0">
      <w:start w:val="1"/>
      <w:numFmt w:val="decimal"/>
      <w:suff w:val="space"/>
      <w:lvlText w:val="%1）"/>
      <w:lvlJc w:val="left"/>
    </w:lvl>
  </w:abstractNum>
  <w:abstractNum w:abstractNumId="4">
    <w:nsid w:val="095ED9F8"/>
    <w:multiLevelType w:val="singleLevel"/>
    <w:tmpl w:val="095ED9F8"/>
    <w:lvl w:ilvl="0">
      <w:start w:val="1"/>
      <w:numFmt w:val="decimal"/>
      <w:suff w:val="nothing"/>
      <w:lvlText w:val="%1）"/>
      <w:lvlJc w:val="left"/>
    </w:lvl>
  </w:abstractNum>
  <w:abstractNum w:abstractNumId="5">
    <w:nsid w:val="159CCC8E"/>
    <w:multiLevelType w:val="singleLevel"/>
    <w:tmpl w:val="159CCC8E"/>
    <w:lvl w:ilvl="0">
      <w:start w:val="1"/>
      <w:numFmt w:val="decimal"/>
      <w:lvlText w:val="%1)"/>
      <w:lvlJc w:val="left"/>
      <w:pPr>
        <w:tabs>
          <w:tab w:val="left" w:pos="840"/>
        </w:tabs>
        <w:ind w:left="1265" w:hanging="425"/>
      </w:pPr>
      <w:rPr>
        <w:rFonts w:hint="default"/>
      </w:rPr>
    </w:lvl>
  </w:abstractNum>
  <w:abstractNum w:abstractNumId="6">
    <w:nsid w:val="1B263FCD"/>
    <w:multiLevelType w:val="multilevel"/>
    <w:tmpl w:val="1B263FCD"/>
    <w:lvl w:ilvl="0">
      <w:start w:val="2"/>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6473E30"/>
    <w:multiLevelType w:val="multilevel"/>
    <w:tmpl w:val="26473E30"/>
    <w:lvl w:ilvl="0">
      <w:start w:val="2"/>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307B3727"/>
    <w:multiLevelType w:val="singleLevel"/>
    <w:tmpl w:val="307B3727"/>
    <w:lvl w:ilvl="0">
      <w:start w:val="1"/>
      <w:numFmt w:val="decimal"/>
      <w:lvlText w:val="%1."/>
      <w:lvlJc w:val="left"/>
      <w:pPr>
        <w:ind w:left="425" w:hanging="425"/>
      </w:pPr>
      <w:rPr>
        <w:rFonts w:hint="default"/>
      </w:rPr>
    </w:lvl>
  </w:abstractNum>
  <w:abstractNum w:abstractNumId="9">
    <w:nsid w:val="40B06227"/>
    <w:multiLevelType w:val="multilevel"/>
    <w:tmpl w:val="40B06227"/>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431B3370"/>
    <w:multiLevelType w:val="multilevel"/>
    <w:tmpl w:val="431B3370"/>
    <w:lvl w:ilvl="0">
      <w:start w:val="2"/>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C5F234D"/>
    <w:multiLevelType w:val="multilevel"/>
    <w:tmpl w:val="4C5F234D"/>
    <w:lvl w:ilvl="0">
      <w:start w:val="2"/>
      <w:numFmt w:val="decimalEnclosedCircle"/>
      <w:lvlText w:val="%1"/>
      <w:lvlJc w:val="left"/>
      <w:pPr>
        <w:ind w:left="785" w:hanging="36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2">
    <w:nsid w:val="4EF13262"/>
    <w:multiLevelType w:val="multilevel"/>
    <w:tmpl w:val="4EF13262"/>
    <w:lvl w:ilvl="0">
      <w:start w:val="1"/>
      <w:numFmt w:val="decimal"/>
      <w:lvlText w:val="%1"/>
      <w:lvlJc w:val="left"/>
      <w:pPr>
        <w:ind w:left="3681" w:hanging="420"/>
      </w:pPr>
      <w:rPr>
        <w:rFonts w:hint="eastAsia"/>
      </w:rPr>
    </w:lvl>
    <w:lvl w:ilvl="1">
      <w:start w:val="1"/>
      <w:numFmt w:val="decimal"/>
      <w:lvlText w:val="%1.%2"/>
      <w:lvlJc w:val="left"/>
      <w:pPr>
        <w:ind w:left="840" w:hanging="840"/>
      </w:pPr>
      <w:rPr>
        <w:rFonts w:hint="eastAsia"/>
      </w:rPr>
    </w:lvl>
    <w:lvl w:ilvl="2">
      <w:start w:val="1"/>
      <w:numFmt w:val="decimal"/>
      <w:pStyle w:val="3"/>
      <w:lvlText w:val="%1.%2.%3"/>
      <w:lvlJc w:val="left"/>
      <w:pPr>
        <w:ind w:left="0" w:firstLine="0"/>
      </w:pPr>
      <w:rPr>
        <w:rFonts w:hint="eastAsia"/>
        <w:b/>
        <w:i w: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5AB8456B"/>
    <w:multiLevelType w:val="singleLevel"/>
    <w:tmpl w:val="5AB8456B"/>
    <w:lvl w:ilvl="0">
      <w:start w:val="2"/>
      <w:numFmt w:val="decimal"/>
      <w:lvlText w:val="%1."/>
      <w:lvlJc w:val="left"/>
      <w:pPr>
        <w:tabs>
          <w:tab w:val="left" w:pos="312"/>
        </w:tabs>
      </w:pPr>
    </w:lvl>
  </w:abstractNum>
  <w:abstractNum w:abstractNumId="14">
    <w:nsid w:val="5CCCD286"/>
    <w:multiLevelType w:val="singleLevel"/>
    <w:tmpl w:val="5CCCD286"/>
    <w:lvl w:ilvl="0">
      <w:start w:val="1"/>
      <w:numFmt w:val="decimal"/>
      <w:suff w:val="nothing"/>
      <w:lvlText w:val="%1）"/>
      <w:lvlJc w:val="left"/>
    </w:lvl>
  </w:abstractNum>
  <w:num w:numId="1">
    <w:abstractNumId w:val="12"/>
  </w:num>
  <w:num w:numId="2">
    <w:abstractNumId w:val="1"/>
  </w:num>
  <w:num w:numId="3">
    <w:abstractNumId w:val="8"/>
  </w:num>
  <w:num w:numId="4">
    <w:abstractNumId w:val="5"/>
  </w:num>
  <w:num w:numId="5">
    <w:abstractNumId w:val="14"/>
  </w:num>
  <w:num w:numId="6">
    <w:abstractNumId w:val="2"/>
  </w:num>
  <w:num w:numId="7">
    <w:abstractNumId w:val="0"/>
  </w:num>
  <w:num w:numId="8">
    <w:abstractNumId w:val="3"/>
  </w:num>
  <w:num w:numId="9">
    <w:abstractNumId w:val="11"/>
  </w:num>
  <w:num w:numId="10">
    <w:abstractNumId w:val="10"/>
  </w:num>
  <w:num w:numId="11">
    <w:abstractNumId w:val="6"/>
  </w:num>
  <w:num w:numId="12">
    <w:abstractNumId w:val="7"/>
  </w:num>
  <w:num w:numId="13">
    <w:abstractNumId w:val="9"/>
  </w:num>
  <w:num w:numId="14">
    <w:abstractNumId w:val="4"/>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revisionView w:markup="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xYzE0OTlkZjQyNWI5NDNhOGI4M2Y3YzI1ZjIxZWYifQ=="/>
  </w:docVars>
  <w:rsids>
    <w:rsidRoot w:val="00C23116"/>
    <w:rsid w:val="BFBBEE15"/>
    <w:rsid w:val="DB4F93EC"/>
    <w:rsid w:val="FF7FFEB0"/>
    <w:rsid w:val="000001AB"/>
    <w:rsid w:val="000009BA"/>
    <w:rsid w:val="0000322B"/>
    <w:rsid w:val="0000381A"/>
    <w:rsid w:val="00003CE2"/>
    <w:rsid w:val="00016774"/>
    <w:rsid w:val="00021166"/>
    <w:rsid w:val="00022CD6"/>
    <w:rsid w:val="00027812"/>
    <w:rsid w:val="0003335D"/>
    <w:rsid w:val="0003682A"/>
    <w:rsid w:val="000377BE"/>
    <w:rsid w:val="00046153"/>
    <w:rsid w:val="00051655"/>
    <w:rsid w:val="00053B7C"/>
    <w:rsid w:val="00056A21"/>
    <w:rsid w:val="00072242"/>
    <w:rsid w:val="00072E34"/>
    <w:rsid w:val="00073F8D"/>
    <w:rsid w:val="0007431B"/>
    <w:rsid w:val="00075A99"/>
    <w:rsid w:val="0007640C"/>
    <w:rsid w:val="000813C6"/>
    <w:rsid w:val="0008437E"/>
    <w:rsid w:val="000959C3"/>
    <w:rsid w:val="000977B8"/>
    <w:rsid w:val="000A00E7"/>
    <w:rsid w:val="000A5DC7"/>
    <w:rsid w:val="000B625C"/>
    <w:rsid w:val="000C1D2C"/>
    <w:rsid w:val="000C5C6E"/>
    <w:rsid w:val="000D0C2F"/>
    <w:rsid w:val="000D1606"/>
    <w:rsid w:val="000E3B76"/>
    <w:rsid w:val="000F2679"/>
    <w:rsid w:val="000F32FE"/>
    <w:rsid w:val="000F6C52"/>
    <w:rsid w:val="000F7EBF"/>
    <w:rsid w:val="001028E7"/>
    <w:rsid w:val="00105157"/>
    <w:rsid w:val="00105905"/>
    <w:rsid w:val="0010678B"/>
    <w:rsid w:val="001121D3"/>
    <w:rsid w:val="0011443F"/>
    <w:rsid w:val="001207BC"/>
    <w:rsid w:val="00124711"/>
    <w:rsid w:val="00127EC5"/>
    <w:rsid w:val="00130A23"/>
    <w:rsid w:val="00136F99"/>
    <w:rsid w:val="001403A4"/>
    <w:rsid w:val="0014171C"/>
    <w:rsid w:val="00142B9A"/>
    <w:rsid w:val="00144834"/>
    <w:rsid w:val="001526A4"/>
    <w:rsid w:val="00156953"/>
    <w:rsid w:val="00160287"/>
    <w:rsid w:val="00161083"/>
    <w:rsid w:val="00163AE1"/>
    <w:rsid w:val="001660B0"/>
    <w:rsid w:val="00172B1D"/>
    <w:rsid w:val="0017678E"/>
    <w:rsid w:val="00181157"/>
    <w:rsid w:val="001841A8"/>
    <w:rsid w:val="00184DDE"/>
    <w:rsid w:val="00195E6B"/>
    <w:rsid w:val="00197D94"/>
    <w:rsid w:val="001A5062"/>
    <w:rsid w:val="001B106A"/>
    <w:rsid w:val="001B1D0A"/>
    <w:rsid w:val="001B751D"/>
    <w:rsid w:val="001B7D47"/>
    <w:rsid w:val="001C0781"/>
    <w:rsid w:val="001D2E01"/>
    <w:rsid w:val="001D6A1F"/>
    <w:rsid w:val="001D7096"/>
    <w:rsid w:val="001E01F1"/>
    <w:rsid w:val="001E2412"/>
    <w:rsid w:val="001E4320"/>
    <w:rsid w:val="001F0BCA"/>
    <w:rsid w:val="001F388E"/>
    <w:rsid w:val="001F7E89"/>
    <w:rsid w:val="002002CA"/>
    <w:rsid w:val="002032E3"/>
    <w:rsid w:val="002113DD"/>
    <w:rsid w:val="00214158"/>
    <w:rsid w:val="00214FB9"/>
    <w:rsid w:val="00227127"/>
    <w:rsid w:val="00231407"/>
    <w:rsid w:val="002421D9"/>
    <w:rsid w:val="0025606E"/>
    <w:rsid w:val="00256B25"/>
    <w:rsid w:val="00262BE6"/>
    <w:rsid w:val="00265C3B"/>
    <w:rsid w:val="00267BF7"/>
    <w:rsid w:val="0027108B"/>
    <w:rsid w:val="00280D36"/>
    <w:rsid w:val="002A1388"/>
    <w:rsid w:val="002B0407"/>
    <w:rsid w:val="002B1171"/>
    <w:rsid w:val="002B4E35"/>
    <w:rsid w:val="002B4F7C"/>
    <w:rsid w:val="002C4E57"/>
    <w:rsid w:val="002D127E"/>
    <w:rsid w:val="002D4334"/>
    <w:rsid w:val="002D4C63"/>
    <w:rsid w:val="002D6E2B"/>
    <w:rsid w:val="002D767A"/>
    <w:rsid w:val="002E73E0"/>
    <w:rsid w:val="002F3368"/>
    <w:rsid w:val="002F6DE7"/>
    <w:rsid w:val="00302B2D"/>
    <w:rsid w:val="00302BE5"/>
    <w:rsid w:val="00311C81"/>
    <w:rsid w:val="00314F45"/>
    <w:rsid w:val="00324CC4"/>
    <w:rsid w:val="00326BD9"/>
    <w:rsid w:val="00330F82"/>
    <w:rsid w:val="003350BA"/>
    <w:rsid w:val="003368BF"/>
    <w:rsid w:val="00337762"/>
    <w:rsid w:val="00340AF0"/>
    <w:rsid w:val="00343FCF"/>
    <w:rsid w:val="003606B1"/>
    <w:rsid w:val="00362C73"/>
    <w:rsid w:val="0036367F"/>
    <w:rsid w:val="00365633"/>
    <w:rsid w:val="00376AC9"/>
    <w:rsid w:val="003912D9"/>
    <w:rsid w:val="00395C9A"/>
    <w:rsid w:val="003B35B4"/>
    <w:rsid w:val="003C2923"/>
    <w:rsid w:val="003C5BA4"/>
    <w:rsid w:val="003D2672"/>
    <w:rsid w:val="003D2F16"/>
    <w:rsid w:val="003D2FA5"/>
    <w:rsid w:val="003D6A0C"/>
    <w:rsid w:val="003F3614"/>
    <w:rsid w:val="004016BB"/>
    <w:rsid w:val="004177B8"/>
    <w:rsid w:val="00417FE4"/>
    <w:rsid w:val="00425FEC"/>
    <w:rsid w:val="0043237B"/>
    <w:rsid w:val="00435A60"/>
    <w:rsid w:val="00437C72"/>
    <w:rsid w:val="00437F68"/>
    <w:rsid w:val="00442567"/>
    <w:rsid w:val="004437D0"/>
    <w:rsid w:val="004472B7"/>
    <w:rsid w:val="0044736A"/>
    <w:rsid w:val="004643B0"/>
    <w:rsid w:val="00473625"/>
    <w:rsid w:val="00483997"/>
    <w:rsid w:val="0049326A"/>
    <w:rsid w:val="004A171E"/>
    <w:rsid w:val="004A7CFA"/>
    <w:rsid w:val="004B4818"/>
    <w:rsid w:val="004B598E"/>
    <w:rsid w:val="004B717A"/>
    <w:rsid w:val="004D520C"/>
    <w:rsid w:val="004D7DAE"/>
    <w:rsid w:val="004E6195"/>
    <w:rsid w:val="004F2C2B"/>
    <w:rsid w:val="00500ABA"/>
    <w:rsid w:val="005018FA"/>
    <w:rsid w:val="00505111"/>
    <w:rsid w:val="0050624A"/>
    <w:rsid w:val="00511516"/>
    <w:rsid w:val="00513F54"/>
    <w:rsid w:val="00526B82"/>
    <w:rsid w:val="00527BF0"/>
    <w:rsid w:val="005435B1"/>
    <w:rsid w:val="0056476F"/>
    <w:rsid w:val="005672A0"/>
    <w:rsid w:val="005824FC"/>
    <w:rsid w:val="00590126"/>
    <w:rsid w:val="005906C0"/>
    <w:rsid w:val="00592FF8"/>
    <w:rsid w:val="005B2B2C"/>
    <w:rsid w:val="005B38C9"/>
    <w:rsid w:val="005B74B3"/>
    <w:rsid w:val="005C3AB2"/>
    <w:rsid w:val="005C6FB7"/>
    <w:rsid w:val="005D0651"/>
    <w:rsid w:val="005D5D2A"/>
    <w:rsid w:val="005D5D6D"/>
    <w:rsid w:val="005E0CD7"/>
    <w:rsid w:val="005E551D"/>
    <w:rsid w:val="005E71FC"/>
    <w:rsid w:val="005F622C"/>
    <w:rsid w:val="006113C0"/>
    <w:rsid w:val="00613CAF"/>
    <w:rsid w:val="006153B7"/>
    <w:rsid w:val="00621F16"/>
    <w:rsid w:val="00633F3D"/>
    <w:rsid w:val="00640ED5"/>
    <w:rsid w:val="0064242F"/>
    <w:rsid w:val="00643D13"/>
    <w:rsid w:val="00644398"/>
    <w:rsid w:val="0064555C"/>
    <w:rsid w:val="00650C16"/>
    <w:rsid w:val="00655F16"/>
    <w:rsid w:val="006635BD"/>
    <w:rsid w:val="0066503B"/>
    <w:rsid w:val="006769A0"/>
    <w:rsid w:val="00677F84"/>
    <w:rsid w:val="00695D95"/>
    <w:rsid w:val="006A0F90"/>
    <w:rsid w:val="006B3530"/>
    <w:rsid w:val="006B3D85"/>
    <w:rsid w:val="006B6F5D"/>
    <w:rsid w:val="006C22DE"/>
    <w:rsid w:val="006C2ACB"/>
    <w:rsid w:val="006D2853"/>
    <w:rsid w:val="006D5FA2"/>
    <w:rsid w:val="006D799E"/>
    <w:rsid w:val="006E0DCE"/>
    <w:rsid w:val="006E37E4"/>
    <w:rsid w:val="006F7B08"/>
    <w:rsid w:val="00700C4E"/>
    <w:rsid w:val="007011B7"/>
    <w:rsid w:val="00701D9D"/>
    <w:rsid w:val="00720FCC"/>
    <w:rsid w:val="00725090"/>
    <w:rsid w:val="00731BFE"/>
    <w:rsid w:val="00733BA7"/>
    <w:rsid w:val="00744041"/>
    <w:rsid w:val="007536A5"/>
    <w:rsid w:val="0075706C"/>
    <w:rsid w:val="00760706"/>
    <w:rsid w:val="007615FA"/>
    <w:rsid w:val="00761FF4"/>
    <w:rsid w:val="007636ED"/>
    <w:rsid w:val="00764080"/>
    <w:rsid w:val="00764AFC"/>
    <w:rsid w:val="0077376B"/>
    <w:rsid w:val="00774ACD"/>
    <w:rsid w:val="00775109"/>
    <w:rsid w:val="00776CF3"/>
    <w:rsid w:val="00785685"/>
    <w:rsid w:val="0079436E"/>
    <w:rsid w:val="0079446A"/>
    <w:rsid w:val="007B2D2B"/>
    <w:rsid w:val="007B4D26"/>
    <w:rsid w:val="007B550D"/>
    <w:rsid w:val="007C00F6"/>
    <w:rsid w:val="007C69CE"/>
    <w:rsid w:val="007C6C20"/>
    <w:rsid w:val="007D1D77"/>
    <w:rsid w:val="007E1933"/>
    <w:rsid w:val="007E285B"/>
    <w:rsid w:val="007E6CF0"/>
    <w:rsid w:val="007E7FEC"/>
    <w:rsid w:val="007F2863"/>
    <w:rsid w:val="007F6EB7"/>
    <w:rsid w:val="00804767"/>
    <w:rsid w:val="0080627F"/>
    <w:rsid w:val="008117BF"/>
    <w:rsid w:val="00825D41"/>
    <w:rsid w:val="008300D4"/>
    <w:rsid w:val="00830817"/>
    <w:rsid w:val="00830A29"/>
    <w:rsid w:val="00832C8E"/>
    <w:rsid w:val="00840AC2"/>
    <w:rsid w:val="00840EB9"/>
    <w:rsid w:val="00844379"/>
    <w:rsid w:val="00845945"/>
    <w:rsid w:val="008468B6"/>
    <w:rsid w:val="00851A7C"/>
    <w:rsid w:val="00856046"/>
    <w:rsid w:val="0086085B"/>
    <w:rsid w:val="00861A0D"/>
    <w:rsid w:val="00866D78"/>
    <w:rsid w:val="00875154"/>
    <w:rsid w:val="0087569A"/>
    <w:rsid w:val="00882E30"/>
    <w:rsid w:val="008847C9"/>
    <w:rsid w:val="00895C69"/>
    <w:rsid w:val="008A0FEF"/>
    <w:rsid w:val="008A128C"/>
    <w:rsid w:val="008A40C9"/>
    <w:rsid w:val="008B13AE"/>
    <w:rsid w:val="008B238E"/>
    <w:rsid w:val="008B5C01"/>
    <w:rsid w:val="008B7449"/>
    <w:rsid w:val="008D3531"/>
    <w:rsid w:val="008D54E9"/>
    <w:rsid w:val="008E1BA7"/>
    <w:rsid w:val="008E1DFB"/>
    <w:rsid w:val="008F1785"/>
    <w:rsid w:val="008F17F8"/>
    <w:rsid w:val="008F47F2"/>
    <w:rsid w:val="009032CD"/>
    <w:rsid w:val="009129C0"/>
    <w:rsid w:val="00920A7C"/>
    <w:rsid w:val="0092356E"/>
    <w:rsid w:val="00926635"/>
    <w:rsid w:val="00926F75"/>
    <w:rsid w:val="00930F87"/>
    <w:rsid w:val="0093364E"/>
    <w:rsid w:val="009411FF"/>
    <w:rsid w:val="00943B0A"/>
    <w:rsid w:val="0094442A"/>
    <w:rsid w:val="0095103A"/>
    <w:rsid w:val="00955583"/>
    <w:rsid w:val="009558A8"/>
    <w:rsid w:val="00965AF5"/>
    <w:rsid w:val="009663CD"/>
    <w:rsid w:val="00972D6E"/>
    <w:rsid w:val="0097787B"/>
    <w:rsid w:val="00977CBB"/>
    <w:rsid w:val="00981A66"/>
    <w:rsid w:val="00984957"/>
    <w:rsid w:val="009958DA"/>
    <w:rsid w:val="00997391"/>
    <w:rsid w:val="009B437B"/>
    <w:rsid w:val="009B789D"/>
    <w:rsid w:val="009C07A9"/>
    <w:rsid w:val="009C0A64"/>
    <w:rsid w:val="009D5F52"/>
    <w:rsid w:val="009D774A"/>
    <w:rsid w:val="009E0343"/>
    <w:rsid w:val="009E0603"/>
    <w:rsid w:val="009F2EAE"/>
    <w:rsid w:val="00A066FB"/>
    <w:rsid w:val="00A20A7D"/>
    <w:rsid w:val="00A20DEF"/>
    <w:rsid w:val="00A21D4C"/>
    <w:rsid w:val="00A2352E"/>
    <w:rsid w:val="00A2424E"/>
    <w:rsid w:val="00A24A8B"/>
    <w:rsid w:val="00A31E40"/>
    <w:rsid w:val="00A359A4"/>
    <w:rsid w:val="00A35E8D"/>
    <w:rsid w:val="00A373F7"/>
    <w:rsid w:val="00A407CE"/>
    <w:rsid w:val="00A510EE"/>
    <w:rsid w:val="00A523A3"/>
    <w:rsid w:val="00A60ACC"/>
    <w:rsid w:val="00A6504D"/>
    <w:rsid w:val="00A65ABF"/>
    <w:rsid w:val="00A66017"/>
    <w:rsid w:val="00A73763"/>
    <w:rsid w:val="00A91E69"/>
    <w:rsid w:val="00A92517"/>
    <w:rsid w:val="00A94C1E"/>
    <w:rsid w:val="00AA60C8"/>
    <w:rsid w:val="00AA7E9F"/>
    <w:rsid w:val="00AB0171"/>
    <w:rsid w:val="00AB17BC"/>
    <w:rsid w:val="00AB34EC"/>
    <w:rsid w:val="00AB392E"/>
    <w:rsid w:val="00AC1FEE"/>
    <w:rsid w:val="00AD7D70"/>
    <w:rsid w:val="00AE226A"/>
    <w:rsid w:val="00AE24F5"/>
    <w:rsid w:val="00AE6382"/>
    <w:rsid w:val="00AF5B2A"/>
    <w:rsid w:val="00B06CB9"/>
    <w:rsid w:val="00B11ACA"/>
    <w:rsid w:val="00B2170F"/>
    <w:rsid w:val="00B2251D"/>
    <w:rsid w:val="00B22924"/>
    <w:rsid w:val="00B315C6"/>
    <w:rsid w:val="00B32A13"/>
    <w:rsid w:val="00B40280"/>
    <w:rsid w:val="00B42138"/>
    <w:rsid w:val="00B4593B"/>
    <w:rsid w:val="00B47825"/>
    <w:rsid w:val="00B50784"/>
    <w:rsid w:val="00B56E01"/>
    <w:rsid w:val="00B57518"/>
    <w:rsid w:val="00B60320"/>
    <w:rsid w:val="00B626F0"/>
    <w:rsid w:val="00B7120C"/>
    <w:rsid w:val="00B719DF"/>
    <w:rsid w:val="00B82A0D"/>
    <w:rsid w:val="00B86312"/>
    <w:rsid w:val="00B93BB9"/>
    <w:rsid w:val="00BA04BC"/>
    <w:rsid w:val="00BA1A3C"/>
    <w:rsid w:val="00BA74F6"/>
    <w:rsid w:val="00BB2E86"/>
    <w:rsid w:val="00BC07AA"/>
    <w:rsid w:val="00BC2B97"/>
    <w:rsid w:val="00BC3662"/>
    <w:rsid w:val="00BD32F0"/>
    <w:rsid w:val="00BD4CA3"/>
    <w:rsid w:val="00BD67A0"/>
    <w:rsid w:val="00BD7E8A"/>
    <w:rsid w:val="00BE140A"/>
    <w:rsid w:val="00BE1671"/>
    <w:rsid w:val="00BF03AB"/>
    <w:rsid w:val="00BF22CA"/>
    <w:rsid w:val="00C07F50"/>
    <w:rsid w:val="00C100B4"/>
    <w:rsid w:val="00C10649"/>
    <w:rsid w:val="00C15B05"/>
    <w:rsid w:val="00C17D3F"/>
    <w:rsid w:val="00C23116"/>
    <w:rsid w:val="00C23590"/>
    <w:rsid w:val="00C23AD6"/>
    <w:rsid w:val="00C33019"/>
    <w:rsid w:val="00C34926"/>
    <w:rsid w:val="00C4153C"/>
    <w:rsid w:val="00C47D37"/>
    <w:rsid w:val="00C56B73"/>
    <w:rsid w:val="00C61ECB"/>
    <w:rsid w:val="00C63F43"/>
    <w:rsid w:val="00C66B95"/>
    <w:rsid w:val="00C74BB9"/>
    <w:rsid w:val="00C74F2F"/>
    <w:rsid w:val="00C80B5C"/>
    <w:rsid w:val="00C81209"/>
    <w:rsid w:val="00C81E41"/>
    <w:rsid w:val="00C83A98"/>
    <w:rsid w:val="00C9436D"/>
    <w:rsid w:val="00CA5E30"/>
    <w:rsid w:val="00CC0852"/>
    <w:rsid w:val="00CC1414"/>
    <w:rsid w:val="00CD00F4"/>
    <w:rsid w:val="00CD16ED"/>
    <w:rsid w:val="00CD1DDC"/>
    <w:rsid w:val="00CE17B0"/>
    <w:rsid w:val="00CE7742"/>
    <w:rsid w:val="00CF3193"/>
    <w:rsid w:val="00CF48FA"/>
    <w:rsid w:val="00D01A78"/>
    <w:rsid w:val="00D038CF"/>
    <w:rsid w:val="00D05C96"/>
    <w:rsid w:val="00D14C01"/>
    <w:rsid w:val="00D22DD9"/>
    <w:rsid w:val="00D255A5"/>
    <w:rsid w:val="00D27CC4"/>
    <w:rsid w:val="00D350F9"/>
    <w:rsid w:val="00D4719D"/>
    <w:rsid w:val="00D513BF"/>
    <w:rsid w:val="00D63964"/>
    <w:rsid w:val="00D67443"/>
    <w:rsid w:val="00D71B37"/>
    <w:rsid w:val="00D731F8"/>
    <w:rsid w:val="00D75804"/>
    <w:rsid w:val="00D90FEE"/>
    <w:rsid w:val="00D965A1"/>
    <w:rsid w:val="00DA2338"/>
    <w:rsid w:val="00DA41CC"/>
    <w:rsid w:val="00DB1441"/>
    <w:rsid w:val="00DC7D93"/>
    <w:rsid w:val="00DE44D7"/>
    <w:rsid w:val="00DF324E"/>
    <w:rsid w:val="00E00A25"/>
    <w:rsid w:val="00E02939"/>
    <w:rsid w:val="00E03153"/>
    <w:rsid w:val="00E033B4"/>
    <w:rsid w:val="00E07813"/>
    <w:rsid w:val="00E17C43"/>
    <w:rsid w:val="00E20209"/>
    <w:rsid w:val="00E27056"/>
    <w:rsid w:val="00E31573"/>
    <w:rsid w:val="00E328D2"/>
    <w:rsid w:val="00E32F5C"/>
    <w:rsid w:val="00E40E12"/>
    <w:rsid w:val="00E43CC2"/>
    <w:rsid w:val="00E557FA"/>
    <w:rsid w:val="00E66D5A"/>
    <w:rsid w:val="00E761A8"/>
    <w:rsid w:val="00E8040F"/>
    <w:rsid w:val="00E813BA"/>
    <w:rsid w:val="00E834DF"/>
    <w:rsid w:val="00E843A1"/>
    <w:rsid w:val="00E84FB3"/>
    <w:rsid w:val="00E925BD"/>
    <w:rsid w:val="00E942BD"/>
    <w:rsid w:val="00E97394"/>
    <w:rsid w:val="00EA1E99"/>
    <w:rsid w:val="00EA5E8D"/>
    <w:rsid w:val="00EA5F52"/>
    <w:rsid w:val="00EB366B"/>
    <w:rsid w:val="00EB487A"/>
    <w:rsid w:val="00EB7F45"/>
    <w:rsid w:val="00EC1333"/>
    <w:rsid w:val="00EC1929"/>
    <w:rsid w:val="00EC4FF6"/>
    <w:rsid w:val="00EC73D5"/>
    <w:rsid w:val="00ED227D"/>
    <w:rsid w:val="00ED2DCE"/>
    <w:rsid w:val="00EE5EE9"/>
    <w:rsid w:val="00EF45DB"/>
    <w:rsid w:val="00EF5359"/>
    <w:rsid w:val="00F0219C"/>
    <w:rsid w:val="00F1124D"/>
    <w:rsid w:val="00F14E43"/>
    <w:rsid w:val="00F1567D"/>
    <w:rsid w:val="00F21D3D"/>
    <w:rsid w:val="00F248A2"/>
    <w:rsid w:val="00F30048"/>
    <w:rsid w:val="00F35226"/>
    <w:rsid w:val="00F36094"/>
    <w:rsid w:val="00F40152"/>
    <w:rsid w:val="00F416CD"/>
    <w:rsid w:val="00F466BE"/>
    <w:rsid w:val="00F477E3"/>
    <w:rsid w:val="00F71928"/>
    <w:rsid w:val="00F71E9C"/>
    <w:rsid w:val="00F80651"/>
    <w:rsid w:val="00F84A70"/>
    <w:rsid w:val="00F96BCB"/>
    <w:rsid w:val="00F97ECF"/>
    <w:rsid w:val="00FA1083"/>
    <w:rsid w:val="00FB23C8"/>
    <w:rsid w:val="00FB24E3"/>
    <w:rsid w:val="00FB3F80"/>
    <w:rsid w:val="00FC5DEC"/>
    <w:rsid w:val="00FC7702"/>
    <w:rsid w:val="00FD26D1"/>
    <w:rsid w:val="00FE2BD2"/>
    <w:rsid w:val="00FF5A62"/>
    <w:rsid w:val="012F491B"/>
    <w:rsid w:val="06F33C81"/>
    <w:rsid w:val="09460307"/>
    <w:rsid w:val="0BA32121"/>
    <w:rsid w:val="11BE774C"/>
    <w:rsid w:val="144535B4"/>
    <w:rsid w:val="168D2BD6"/>
    <w:rsid w:val="1DCA7374"/>
    <w:rsid w:val="1E6715C7"/>
    <w:rsid w:val="22681110"/>
    <w:rsid w:val="26EE4128"/>
    <w:rsid w:val="28116606"/>
    <w:rsid w:val="354744E1"/>
    <w:rsid w:val="36C26374"/>
    <w:rsid w:val="3BAB7039"/>
    <w:rsid w:val="3E527F1D"/>
    <w:rsid w:val="3EFB38D5"/>
    <w:rsid w:val="409E2F54"/>
    <w:rsid w:val="45154DAD"/>
    <w:rsid w:val="4AAF055D"/>
    <w:rsid w:val="4C3C7E2C"/>
    <w:rsid w:val="4DE779F2"/>
    <w:rsid w:val="53807B6C"/>
    <w:rsid w:val="5FCB793A"/>
    <w:rsid w:val="63A1003D"/>
    <w:rsid w:val="63AE4905"/>
    <w:rsid w:val="68557352"/>
    <w:rsid w:val="69997FB2"/>
    <w:rsid w:val="6BE54459"/>
    <w:rsid w:val="6D9729CD"/>
    <w:rsid w:val="744C70EF"/>
    <w:rsid w:val="753C61A4"/>
    <w:rsid w:val="786124ED"/>
    <w:rsid w:val="7C2A651A"/>
    <w:rsid w:val="7D337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93B92A-7A5D-4C1E-9965-2374BD70B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Char"/>
    <w:qFormat/>
    <w:pPr>
      <w:jc w:val="center"/>
      <w:outlineLvl w:val="0"/>
    </w:pPr>
    <w:rPr>
      <w:rFonts w:ascii="黑体" w:eastAsia="黑体" w:hAnsi="黑体"/>
      <w:b/>
      <w:sz w:val="24"/>
      <w:szCs w:val="24"/>
    </w:rPr>
  </w:style>
  <w:style w:type="paragraph" w:styleId="2">
    <w:name w:val="heading 2"/>
    <w:basedOn w:val="a"/>
    <w:next w:val="a"/>
    <w:link w:val="2Char"/>
    <w:qFormat/>
    <w:pPr>
      <w:jc w:val="center"/>
      <w:outlineLvl w:val="1"/>
    </w:pPr>
    <w:rPr>
      <w:rFonts w:ascii="黑体" w:eastAsia="黑体" w:hAnsi="黑体"/>
      <w:b/>
      <w:sz w:val="24"/>
      <w:szCs w:val="24"/>
    </w:rPr>
  </w:style>
  <w:style w:type="paragraph" w:styleId="3">
    <w:name w:val="heading 3"/>
    <w:basedOn w:val="a"/>
    <w:next w:val="a"/>
    <w:link w:val="3Char"/>
    <w:unhideWhenUsed/>
    <w:qFormat/>
    <w:pPr>
      <w:keepNext/>
      <w:keepLines/>
      <w:numPr>
        <w:ilvl w:val="2"/>
        <w:numId w:val="1"/>
      </w:numPr>
      <w:spacing w:before="240" w:after="240" w:line="240" w:lineRule="atLeast"/>
      <w:outlineLvl w:val="2"/>
    </w:pPr>
    <w:rPr>
      <w:rFonts w:ascii="Times New Roman" w:eastAsia="宋体" w:hAnsi="Times New Roman" w:cs="Times New Roman"/>
      <w:bCs/>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Cambria" w:eastAsia="宋体" w:hAnsi="Cambria"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rFonts w:ascii="Calibri" w:eastAsia="宋体" w:hAnsi="Calibri" w:cs="Times New Roman"/>
    </w:rPr>
  </w:style>
  <w:style w:type="paragraph" w:styleId="a4">
    <w:name w:val="Document Map"/>
    <w:basedOn w:val="a"/>
    <w:link w:val="Char0"/>
    <w:uiPriority w:val="99"/>
    <w:unhideWhenUsed/>
    <w:qFormat/>
    <w:rPr>
      <w:rFonts w:ascii="宋体" w:eastAsia="宋体" w:hAnsi="Calibri" w:cs="Times New Roman"/>
      <w:sz w:val="18"/>
      <w:szCs w:val="18"/>
    </w:rPr>
  </w:style>
  <w:style w:type="paragraph" w:styleId="a5">
    <w:name w:val="annotation text"/>
    <w:basedOn w:val="a"/>
    <w:link w:val="Char1"/>
    <w:uiPriority w:val="99"/>
    <w:unhideWhenUsed/>
    <w:qFormat/>
    <w:pPr>
      <w:jc w:val="left"/>
    </w:pPr>
  </w:style>
  <w:style w:type="paragraph" w:styleId="a6">
    <w:name w:val="Body Text Indent"/>
    <w:basedOn w:val="a"/>
    <w:link w:val="Char2"/>
    <w:uiPriority w:val="99"/>
    <w:unhideWhenUsed/>
    <w:qFormat/>
    <w:pPr>
      <w:spacing w:after="120"/>
      <w:ind w:left="420"/>
    </w:pPr>
    <w:rPr>
      <w:rFonts w:ascii="Times New Roman" w:eastAsia="宋体" w:hAnsi="Times New Roman" w:cs="Times New Roman"/>
      <w:color w:val="000000"/>
      <w:kern w:val="1"/>
      <w:szCs w:val="24"/>
    </w:rPr>
  </w:style>
  <w:style w:type="paragraph" w:styleId="30">
    <w:name w:val="toc 3"/>
    <w:basedOn w:val="a"/>
    <w:next w:val="a"/>
    <w:uiPriority w:val="39"/>
    <w:unhideWhenUsed/>
    <w:qFormat/>
    <w:pPr>
      <w:ind w:leftChars="400" w:left="840"/>
    </w:pPr>
  </w:style>
  <w:style w:type="paragraph" w:styleId="20">
    <w:name w:val="Body Text Indent 2"/>
    <w:basedOn w:val="a"/>
    <w:link w:val="2Char0"/>
    <w:uiPriority w:val="99"/>
    <w:unhideWhenUsed/>
    <w:qFormat/>
    <w:pPr>
      <w:spacing w:line="360" w:lineRule="auto"/>
      <w:ind w:left="540" w:hanging="120"/>
    </w:pPr>
    <w:rPr>
      <w:rFonts w:ascii="Times New Roman" w:eastAsia="宋体" w:hAnsi="Times New Roman" w:cs="Times New Roman"/>
      <w:color w:val="000000"/>
      <w:kern w:val="1"/>
      <w:szCs w:val="20"/>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1">
    <w:name w:val="toc 2"/>
    <w:basedOn w:val="a"/>
    <w:next w:val="a"/>
    <w:uiPriority w:val="39"/>
    <w:unhideWhenUsed/>
    <w:qFormat/>
    <w:pPr>
      <w:ind w:leftChars="200" w:left="420"/>
    </w:pPr>
  </w:style>
  <w:style w:type="paragraph" w:styleId="aa">
    <w:name w:val="annotation subject"/>
    <w:basedOn w:val="a5"/>
    <w:next w:val="a5"/>
    <w:link w:val="Char6"/>
    <w:uiPriority w:val="99"/>
    <w:unhideWhenUsed/>
    <w:qFormat/>
    <w:rPr>
      <w:rFonts w:ascii="Calibri" w:eastAsia="宋体" w:hAnsi="Calibri" w:cs="Times New Roman"/>
      <w:b/>
      <w:bCs/>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1"/>
    <w:qFormat/>
  </w:style>
  <w:style w:type="character" w:styleId="ad">
    <w:name w:val="Hyperlink"/>
    <w:basedOn w:val="a1"/>
    <w:uiPriority w:val="99"/>
    <w:unhideWhenUsed/>
    <w:qFormat/>
    <w:rPr>
      <w:color w:val="0000FF" w:themeColor="hyperlink"/>
      <w:u w:val="single"/>
    </w:rPr>
  </w:style>
  <w:style w:type="character" w:styleId="ae">
    <w:name w:val="annotation reference"/>
    <w:basedOn w:val="a1"/>
    <w:uiPriority w:val="99"/>
    <w:unhideWhenUsed/>
    <w:qFormat/>
    <w:rPr>
      <w:sz w:val="21"/>
      <w:szCs w:val="21"/>
    </w:rPr>
  </w:style>
  <w:style w:type="paragraph" w:customStyle="1" w:styleId="11">
    <w:name w:val="列出段落1"/>
    <w:basedOn w:val="a"/>
    <w:uiPriority w:val="34"/>
    <w:qFormat/>
    <w:pPr>
      <w:ind w:firstLineChars="200" w:firstLine="420"/>
    </w:p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paragraph" w:customStyle="1" w:styleId="110">
    <w:name w:val="列出段落11"/>
    <w:basedOn w:val="a"/>
    <w:uiPriority w:val="34"/>
    <w:qFormat/>
    <w:pPr>
      <w:ind w:firstLineChars="200" w:firstLine="420"/>
    </w:pPr>
    <w:rPr>
      <w:rFonts w:ascii="Calibri" w:eastAsia="宋体" w:hAnsi="Calibri" w:cs="Times New Roman"/>
    </w:rPr>
  </w:style>
  <w:style w:type="paragraph" w:customStyle="1" w:styleId="22">
    <w:name w:val="列出段落2"/>
    <w:basedOn w:val="a"/>
    <w:unhideWhenUsed/>
    <w:qFormat/>
    <w:pPr>
      <w:ind w:firstLineChars="200" w:firstLine="420"/>
    </w:pPr>
  </w:style>
  <w:style w:type="character" w:customStyle="1" w:styleId="1Char">
    <w:name w:val="标题 1 Char"/>
    <w:basedOn w:val="a1"/>
    <w:link w:val="1"/>
    <w:qFormat/>
    <w:rPr>
      <w:rFonts w:ascii="黑体" w:eastAsia="黑体" w:hAnsi="黑体"/>
      <w:b/>
      <w:sz w:val="24"/>
      <w:szCs w:val="24"/>
    </w:rPr>
  </w:style>
  <w:style w:type="character" w:customStyle="1" w:styleId="2Char">
    <w:name w:val="标题 2 Char"/>
    <w:basedOn w:val="a1"/>
    <w:link w:val="2"/>
    <w:qFormat/>
    <w:rPr>
      <w:rFonts w:ascii="黑体" w:eastAsia="黑体" w:hAnsi="黑体"/>
      <w:b/>
      <w:sz w:val="24"/>
      <w:szCs w:val="24"/>
    </w:rPr>
  </w:style>
  <w:style w:type="character" w:customStyle="1" w:styleId="3Char">
    <w:name w:val="标题 3 Char"/>
    <w:basedOn w:val="a1"/>
    <w:link w:val="3"/>
    <w:qFormat/>
    <w:rPr>
      <w:rFonts w:ascii="Times New Roman" w:eastAsia="宋体" w:hAnsi="Times New Roman" w:cs="Times New Roman"/>
      <w:bCs/>
      <w:szCs w:val="32"/>
    </w:rPr>
  </w:style>
  <w:style w:type="character" w:customStyle="1" w:styleId="23">
    <w:name w:val="正文文本 (2)_"/>
    <w:basedOn w:val="a1"/>
    <w:link w:val="24"/>
    <w:qFormat/>
    <w:rPr>
      <w:rFonts w:ascii="宋体" w:eastAsia="宋体" w:hAnsi="宋体" w:cs="宋体"/>
      <w:szCs w:val="21"/>
      <w:shd w:val="clear" w:color="auto" w:fill="FFFFFF"/>
    </w:rPr>
  </w:style>
  <w:style w:type="paragraph" w:customStyle="1" w:styleId="24">
    <w:name w:val="正文文本 (2)"/>
    <w:basedOn w:val="a"/>
    <w:link w:val="23"/>
    <w:qFormat/>
    <w:pPr>
      <w:shd w:val="clear" w:color="auto" w:fill="FFFFFF"/>
      <w:spacing w:line="320" w:lineRule="exact"/>
      <w:ind w:hanging="320"/>
      <w:jc w:val="distribute"/>
    </w:pPr>
    <w:rPr>
      <w:rFonts w:ascii="宋体" w:eastAsia="宋体" w:hAnsi="宋体" w:cs="宋体"/>
      <w:szCs w:val="21"/>
    </w:rPr>
  </w:style>
  <w:style w:type="character" w:customStyle="1" w:styleId="285pt">
    <w:name w:val="正文文本 (2) + 8.5 pt"/>
    <w:basedOn w:val="23"/>
    <w:uiPriority w:val="99"/>
    <w:qFormat/>
    <w:rPr>
      <w:rFonts w:ascii="宋体" w:eastAsia="宋体" w:hAnsi="宋体" w:cs="宋体"/>
      <w:color w:val="000000"/>
      <w:spacing w:val="0"/>
      <w:w w:val="100"/>
      <w:position w:val="0"/>
      <w:sz w:val="17"/>
      <w:szCs w:val="17"/>
      <w:u w:val="none"/>
      <w:shd w:val="clear" w:color="auto" w:fill="FFFFFF"/>
      <w:lang w:val="zh-CN" w:eastAsia="zh-CN" w:bidi="zh-CN"/>
    </w:rPr>
  </w:style>
  <w:style w:type="paragraph" w:customStyle="1" w:styleId="230">
    <w:name w:val="正文文本 (2)3"/>
    <w:basedOn w:val="a"/>
    <w:qFormat/>
    <w:pPr>
      <w:shd w:val="clear" w:color="auto" w:fill="FFFFFF"/>
      <w:spacing w:line="320" w:lineRule="exact"/>
      <w:ind w:hanging="320"/>
      <w:jc w:val="distribute"/>
    </w:pPr>
    <w:rPr>
      <w:rFonts w:ascii="宋体" w:eastAsia="宋体" w:hAnsi="宋体" w:cs="宋体"/>
      <w:szCs w:val="21"/>
    </w:rPr>
  </w:style>
  <w:style w:type="paragraph" w:customStyle="1" w:styleId="210">
    <w:name w:val="正文文本 (2)1"/>
    <w:basedOn w:val="a"/>
    <w:qFormat/>
    <w:pPr>
      <w:shd w:val="clear" w:color="auto" w:fill="FFFFFF"/>
      <w:spacing w:line="320" w:lineRule="exact"/>
      <w:ind w:hanging="320"/>
      <w:jc w:val="distribute"/>
    </w:pPr>
    <w:rPr>
      <w:rFonts w:ascii="宋体" w:eastAsia="Times New Roman" w:hAnsi="宋体" w:cs="Times New Roman"/>
      <w:kern w:val="0"/>
      <w:szCs w:val="21"/>
    </w:rPr>
  </w:style>
  <w:style w:type="character" w:customStyle="1" w:styleId="Char1">
    <w:name w:val="批注文字 Char"/>
    <w:basedOn w:val="a1"/>
    <w:link w:val="a5"/>
    <w:uiPriority w:val="99"/>
    <w:qFormat/>
  </w:style>
  <w:style w:type="character" w:customStyle="1" w:styleId="2Char0">
    <w:name w:val="正文文本缩进 2 Char"/>
    <w:basedOn w:val="a1"/>
    <w:link w:val="20"/>
    <w:uiPriority w:val="99"/>
    <w:qFormat/>
    <w:rPr>
      <w:rFonts w:ascii="Times New Roman" w:eastAsia="宋体" w:hAnsi="Times New Roman" w:cs="Times New Roman"/>
      <w:color w:val="000000"/>
      <w:kern w:val="1"/>
      <w:szCs w:val="20"/>
    </w:rPr>
  </w:style>
  <w:style w:type="character" w:customStyle="1" w:styleId="Char2">
    <w:name w:val="正文文本缩进 Char"/>
    <w:basedOn w:val="a1"/>
    <w:link w:val="a6"/>
    <w:uiPriority w:val="99"/>
    <w:qFormat/>
    <w:rPr>
      <w:rFonts w:ascii="Times New Roman" w:eastAsia="宋体" w:hAnsi="Times New Roman" w:cs="Times New Roman"/>
      <w:color w:val="000000"/>
      <w:kern w:val="1"/>
      <w:szCs w:val="24"/>
    </w:rPr>
  </w:style>
  <w:style w:type="character" w:customStyle="1" w:styleId="Char10">
    <w:name w:val="批注文字 Char1"/>
    <w:basedOn w:val="a1"/>
    <w:uiPriority w:val="99"/>
    <w:semiHidden/>
    <w:qFormat/>
  </w:style>
  <w:style w:type="paragraph" w:customStyle="1" w:styleId="12">
    <w:name w:val="无间隔1"/>
    <w:qFormat/>
    <w:pPr>
      <w:widowControl w:val="0"/>
      <w:ind w:left="1185" w:hanging="612"/>
      <w:jc w:val="both"/>
    </w:pPr>
    <w:rPr>
      <w:rFonts w:ascii="Calibri" w:eastAsia="宋体" w:hAnsi="Calibri" w:cs="Times New Roman"/>
      <w:kern w:val="2"/>
      <w:sz w:val="21"/>
      <w:szCs w:val="22"/>
    </w:rPr>
  </w:style>
  <w:style w:type="character" w:customStyle="1" w:styleId="Char3">
    <w:name w:val="批注框文本 Char"/>
    <w:basedOn w:val="a1"/>
    <w:link w:val="a7"/>
    <w:uiPriority w:val="99"/>
    <w:semiHidden/>
    <w:qFormat/>
    <w:rPr>
      <w:sz w:val="18"/>
      <w:szCs w:val="18"/>
    </w:rPr>
  </w:style>
  <w:style w:type="character" w:customStyle="1" w:styleId="4Char">
    <w:name w:val="标题 4 Char"/>
    <w:basedOn w:val="a1"/>
    <w:link w:val="4"/>
    <w:uiPriority w:val="9"/>
    <w:qFormat/>
    <w:rPr>
      <w:rFonts w:ascii="Cambria" w:eastAsia="宋体" w:hAnsi="Cambria" w:cs="Times New Roman"/>
      <w:b/>
      <w:bCs/>
      <w:sz w:val="28"/>
      <w:szCs w:val="28"/>
    </w:rPr>
  </w:style>
  <w:style w:type="paragraph" w:customStyle="1" w:styleId="TOC1">
    <w:name w:val="TOC 标题1"/>
    <w:basedOn w:val="1"/>
    <w:next w:val="a"/>
    <w:uiPriority w:val="39"/>
    <w:unhideWhenUsed/>
    <w:qFormat/>
    <w:pPr>
      <w:keepNext/>
      <w:keepLines/>
      <w:widowControl/>
      <w:spacing w:before="48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table" w:customStyle="1" w:styleId="13">
    <w:name w:val="网格型1"/>
    <w:basedOn w:val="a2"/>
    <w:uiPriority w:val="5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列出段落3"/>
    <w:basedOn w:val="a"/>
    <w:uiPriority w:val="34"/>
    <w:qFormat/>
    <w:pPr>
      <w:ind w:firstLineChars="200" w:firstLine="420"/>
    </w:pPr>
  </w:style>
  <w:style w:type="character" w:customStyle="1" w:styleId="Char0">
    <w:name w:val="文档结构图 Char"/>
    <w:basedOn w:val="a1"/>
    <w:link w:val="a4"/>
    <w:uiPriority w:val="99"/>
    <w:semiHidden/>
    <w:qFormat/>
    <w:rPr>
      <w:rFonts w:ascii="宋体" w:eastAsia="宋体" w:hAnsi="Calibri" w:cs="Times New Roman"/>
      <w:kern w:val="2"/>
      <w:sz w:val="18"/>
      <w:szCs w:val="18"/>
    </w:rPr>
  </w:style>
  <w:style w:type="character" w:customStyle="1" w:styleId="Char6">
    <w:name w:val="批注主题 Char"/>
    <w:basedOn w:val="Char1"/>
    <w:link w:val="aa"/>
    <w:uiPriority w:val="99"/>
    <w:semiHidden/>
    <w:qFormat/>
    <w:rPr>
      <w:rFonts w:ascii="Calibri" w:eastAsia="宋体" w:hAnsi="Calibri" w:cs="Times New Roman"/>
      <w:b/>
      <w:bCs/>
      <w:kern w:val="2"/>
      <w:sz w:val="21"/>
      <w:szCs w:val="22"/>
    </w:rPr>
  </w:style>
  <w:style w:type="paragraph" w:styleId="af">
    <w:name w:val="List Paragraph"/>
    <w:basedOn w:val="a"/>
    <w:uiPriority w:val="99"/>
    <w:unhideWhenUsed/>
    <w:qFormat/>
    <w:pPr>
      <w:ind w:firstLineChars="200" w:firstLine="420"/>
    </w:pPr>
  </w:style>
  <w:style w:type="character" w:customStyle="1" w:styleId="Char">
    <w:name w:val="正文文本 Char"/>
    <w:basedOn w:val="a1"/>
    <w:link w:val="a0"/>
    <w:qFormat/>
    <w:rPr>
      <w:rFonts w:ascii="Calibri" w:eastAsia="宋体" w:hAnsi="Calibri" w:cs="Times New Roman"/>
      <w:kern w:val="2"/>
      <w:sz w:val="21"/>
      <w:szCs w:val="22"/>
    </w:rPr>
  </w:style>
  <w:style w:type="paragraph" w:customStyle="1" w:styleId="14">
    <w:name w:val="修订1"/>
    <w:uiPriority w:val="99"/>
    <w:unhideWhenUsed/>
    <w:qFormat/>
    <w:rPr>
      <w:rFonts w:ascii="Calibri" w:eastAsia="宋体" w:hAnsi="Calibri" w:cs="Times New Roman"/>
      <w:kern w:val="2"/>
      <w:sz w:val="21"/>
      <w:szCs w:val="22"/>
    </w:rPr>
  </w:style>
  <w:style w:type="paragraph" w:customStyle="1" w:styleId="111">
    <w:name w:val="修订11"/>
    <w:uiPriority w:val="99"/>
    <w:unhideWhenUsed/>
    <w:qFormat/>
    <w:rPr>
      <w:rFonts w:ascii="Calibri" w:eastAsia="宋体" w:hAnsi="Calibri" w:cs="Times New Roman"/>
      <w:kern w:val="2"/>
      <w:sz w:val="21"/>
      <w:szCs w:val="22"/>
    </w:rPr>
  </w:style>
  <w:style w:type="paragraph" w:customStyle="1" w:styleId="25">
    <w:name w:val="修订2"/>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baidu.com/link?url=XMvVPkIXdQKlNOj2KVs8Q_uBLfU4elncRrE4XMYny_KX2GTngk4669Ao2GysEP6SNNoVjQ5Zq6MzeIC43BkKqq&amp;wd=&amp;eqid=d947a920000dfb870000000558e5a2de"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B5573-FF61-438B-A061-848A69051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110</Pages>
  <Words>16159</Words>
  <Characters>92110</Characters>
  <Application>Microsoft Office Word</Application>
  <DocSecurity>0</DocSecurity>
  <Lines>767</Lines>
  <Paragraphs>216</Paragraphs>
  <ScaleCrop>false</ScaleCrop>
  <Company>china</Company>
  <LinksUpToDate>false</LinksUpToDate>
  <CharactersWithSpaces>108053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向渊明</dc:creator>
  <cp:lastModifiedBy>Cmcu</cp:lastModifiedBy>
  <cp:revision>6</cp:revision>
  <cp:lastPrinted>2017-04-23T16:30:00Z</cp:lastPrinted>
  <dcterms:created xsi:type="dcterms:W3CDTF">2023-11-08T03:14:00Z</dcterms:created>
  <dcterms:modified xsi:type="dcterms:W3CDTF">2023-11-08T03:16:00Z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AA470003F5EE49EB8F1518663CA4CBEE_13</vt:lpwstr>
  </property>
</Properties>
</file>